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5A2D39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BE695B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BE695B">
        <w:rPr>
          <w:rFonts w:ascii="Times New Roman" w:hAnsi="Times New Roman"/>
          <w:sz w:val="20"/>
        </w:rPr>
        <w:t>15</w:t>
      </w:r>
      <w:r w:rsidR="0001246D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528CF8E2" w14:textId="77777777" w:rsidR="0068078E" w:rsidRDefault="0068078E" w:rsidP="00283CF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41BDF3F1" w:rsidR="00283CFF" w:rsidRDefault="00BE695B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MOC WYWYŻSZONEGO JEZUSA</w:t>
      </w:r>
    </w:p>
    <w:p w14:paraId="34C88833" w14:textId="77777777" w:rsidR="0059400D" w:rsidRDefault="0059400D" w:rsidP="0059400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F44412A" w14:textId="77777777" w:rsidR="00BE695B" w:rsidRPr="00694689" w:rsidRDefault="00BE695B" w:rsidP="00BE695B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I: Przegląd</w:t>
      </w:r>
    </w:p>
    <w:p w14:paraId="6884AF36" w14:textId="77777777" w:rsidR="00BE695B" w:rsidRPr="00694689" w:rsidRDefault="00BE695B" w:rsidP="00BE695B">
      <w:pPr>
        <w:rPr>
          <w:rFonts w:ascii="Times New Roman" w:hAnsi="Times New Roman"/>
          <w:sz w:val="20"/>
        </w:rPr>
      </w:pPr>
    </w:p>
    <w:p w14:paraId="4542AB58" w14:textId="77777777" w:rsidR="00BE695B" w:rsidRPr="00694689" w:rsidRDefault="00BE695B" w:rsidP="00BE695B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Tekst przewodni: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1,19-20.</w:t>
      </w:r>
    </w:p>
    <w:p w14:paraId="29B42B0F" w14:textId="77777777" w:rsidR="00BE695B" w:rsidRPr="00694689" w:rsidRDefault="00BE695B" w:rsidP="00BE695B">
      <w:pPr>
        <w:rPr>
          <w:rFonts w:ascii="Times New Roman" w:hAnsi="Times New Roman"/>
          <w:sz w:val="20"/>
        </w:rPr>
      </w:pPr>
    </w:p>
    <w:p w14:paraId="7FE49AFD" w14:textId="77777777" w:rsidR="00BE695B" w:rsidRPr="00694689" w:rsidRDefault="00BE695B" w:rsidP="00BE695B">
      <w:pPr>
        <w:rPr>
          <w:rFonts w:ascii="Times New Roman" w:hAnsi="Times New Roman"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Zakres studium: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 xml:space="preserve">Ef 1,15-23; 3,14-21; </w:t>
      </w:r>
      <w:proofErr w:type="spellStart"/>
      <w:r w:rsidRPr="00694689">
        <w:rPr>
          <w:rFonts w:ascii="Times New Roman" w:hAnsi="Times New Roman"/>
          <w:iCs/>
          <w:sz w:val="20"/>
        </w:rPr>
        <w:t>Ps</w:t>
      </w:r>
      <w:proofErr w:type="spellEnd"/>
      <w:r w:rsidRPr="00694689">
        <w:rPr>
          <w:rFonts w:ascii="Times New Roman" w:hAnsi="Times New Roman"/>
          <w:iCs/>
          <w:sz w:val="20"/>
        </w:rPr>
        <w:t> 110,1; 1 </w:t>
      </w:r>
      <w:proofErr w:type="spellStart"/>
      <w:r w:rsidRPr="00694689">
        <w:rPr>
          <w:rFonts w:ascii="Times New Roman" w:hAnsi="Times New Roman"/>
          <w:iCs/>
          <w:sz w:val="20"/>
        </w:rPr>
        <w:t>Tes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 5,16-18; </w:t>
      </w:r>
      <w:proofErr w:type="spellStart"/>
      <w:r w:rsidRPr="00694689">
        <w:rPr>
          <w:rFonts w:ascii="Times New Roman" w:hAnsi="Times New Roman"/>
          <w:iCs/>
          <w:sz w:val="20"/>
        </w:rPr>
        <w:t>Pwt</w:t>
      </w:r>
      <w:proofErr w:type="spellEnd"/>
      <w:r w:rsidRPr="00694689">
        <w:rPr>
          <w:rFonts w:ascii="Times New Roman" w:hAnsi="Times New Roman"/>
          <w:iCs/>
          <w:sz w:val="20"/>
        </w:rPr>
        <w:t> 9,29; 1 Kor 15,20-22.</w:t>
      </w:r>
    </w:p>
    <w:p w14:paraId="001AD320" w14:textId="77777777" w:rsidR="00BE695B" w:rsidRPr="00694689" w:rsidRDefault="00BE695B" w:rsidP="00BE695B">
      <w:pPr>
        <w:rPr>
          <w:rFonts w:ascii="Times New Roman" w:hAnsi="Times New Roman"/>
          <w:sz w:val="20"/>
        </w:rPr>
      </w:pPr>
    </w:p>
    <w:p w14:paraId="202225CE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Wprowadzenie:</w:t>
      </w:r>
      <w:r w:rsidRPr="00694689">
        <w:rPr>
          <w:rFonts w:ascii="Times New Roman" w:hAnsi="Times New Roman"/>
          <w:sz w:val="20"/>
        </w:rPr>
        <w:t xml:space="preserve"> Po podsumowaniu Bożego planu zbawienia w Chrystusie i oddaniu Bogu chwały za ten plan, Paweł w Ef 1,15-23 zapewnia swoich braci i siostry w Efezie, że modli się za nich, by nadal doświadczali zbawienia przez działanie Ducha Świętego w ich życiu. Paweł prosi Boga Ojca, by dał Efezjanom (1) doświadczenie poznania Boga oparte na Jego objawieniu, (2) nadzieję płynącą z Bożego powołania i Bożych obietnic oraz (3) wiarę, przez którą będą mogli doświadczyć nieskończonej mocy Pana Jezusa Chrystusa </w:t>
      </w:r>
      <w:r w:rsidRPr="00694689">
        <w:rPr>
          <w:rFonts w:ascii="Times New Roman" w:hAnsi="Times New Roman"/>
          <w:iCs/>
          <w:sz w:val="20"/>
        </w:rPr>
        <w:t>(Ef 1,17-19)</w:t>
      </w:r>
      <w:r w:rsidRPr="00694689">
        <w:rPr>
          <w:rFonts w:ascii="Times New Roman" w:hAnsi="Times New Roman"/>
          <w:sz w:val="20"/>
        </w:rPr>
        <w:t>.</w:t>
      </w:r>
    </w:p>
    <w:p w14:paraId="591105A2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Moc Chrystusa przejawia się na dwa sposoby. Po pierwsze, doświadczamy mocy Chrystusa w Jego zmartwychwstaniu. Zostajemy duchowo wskrzeszeni do nowego życia w Chrystusie tu i teraz, a także mamy obietnicę przyszłego ostatecznego zmartwychwstania do życia wiecznego. Po drugie, doświadczamy mocy Chrystusa w Jego wniebowstąpieniu i intronizacji nad wszechświatem jako Boga, naszego Boga, który błogosławi nas z Jego niebiańskiej siedziby, Jego niebiańskiej świątyni. Jezus Chrystus stworzył wszechświat i wszystkie moce fizyczne i duchowe, a zatem wszystkie one podlegają Jemu. Buntownicze moce duchowe, które tymczasowo roszczą sobie panowanie nad Ziemią, także podlegają Chrystusowi.</w:t>
      </w:r>
    </w:p>
    <w:p w14:paraId="7D12101C" w14:textId="129B06EB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Ponadto wiedząc, że Jezus wstąpił na tron Boży, musimy pamiętać, że On czyni nas Jego dziedzicami i</w:t>
      </w:r>
      <w:r w:rsidR="005D25A6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 domownikami zasiadającymi z Nim w Niebie. W Chrystusie cały wszechświat należy do nas! Pewnego dnia my także fizycznie zostaniemy zabrani do Nieba i przyłączymy się do mieszkańców wszechświata oddających chwałę Bogu przed Jego tronem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Ap</w:t>
      </w:r>
      <w:proofErr w:type="spellEnd"/>
      <w:r w:rsidRPr="00694689">
        <w:rPr>
          <w:rFonts w:ascii="Times New Roman" w:hAnsi="Times New Roman"/>
          <w:iCs/>
          <w:sz w:val="20"/>
        </w:rPr>
        <w:t> 4,1-4.8-11; 5,6.9-14; 15,2-4)</w:t>
      </w:r>
      <w:r w:rsidRPr="00694689">
        <w:rPr>
          <w:rFonts w:ascii="Times New Roman" w:hAnsi="Times New Roman"/>
          <w:bCs/>
          <w:sz w:val="20"/>
        </w:rPr>
        <w:t>.</w:t>
      </w:r>
    </w:p>
    <w:p w14:paraId="3900F078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</w:p>
    <w:p w14:paraId="7415ED74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/>
          <w:b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Tematy lekcji</w:t>
      </w:r>
    </w:p>
    <w:p w14:paraId="08436E62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1. Modlitwy chwały i dziękczynienia są niezbędne w życiu chrześcijanina.</w:t>
      </w:r>
    </w:p>
    <w:p w14:paraId="1DEE672B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2. Dla chrześcijanina niezbędne jest doświadczanie odradzającej mocy Chrystusa i działania Ducha Świętego.</w:t>
      </w:r>
    </w:p>
    <w:p w14:paraId="5DF88D9F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3. Jako prawdziwi chrześcijanie, znający moc Chrystusa i doświadczający jej, możemy żyć w Nim wolni, nie lękając się zbuntowanych mocy tego świata.</w:t>
      </w:r>
    </w:p>
    <w:p w14:paraId="235E0506" w14:textId="77777777" w:rsidR="00BE695B" w:rsidRPr="00694689" w:rsidRDefault="00BE695B" w:rsidP="005D25A6">
      <w:pPr>
        <w:spacing w:line="360" w:lineRule="auto"/>
        <w:rPr>
          <w:rFonts w:ascii="Times New Roman" w:hAnsi="Times New Roman"/>
          <w:bCs/>
          <w:sz w:val="20"/>
        </w:rPr>
      </w:pPr>
    </w:p>
    <w:p w14:paraId="68F37F1C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II: Komentarz</w:t>
      </w:r>
    </w:p>
    <w:p w14:paraId="60603D65" w14:textId="77777777" w:rsidR="00BE695B" w:rsidRPr="00694689" w:rsidRDefault="00BE695B" w:rsidP="005D25A6">
      <w:pPr>
        <w:spacing w:line="360" w:lineRule="auto"/>
        <w:rPr>
          <w:rFonts w:ascii="Times New Roman" w:hAnsi="Times New Roman"/>
          <w:i/>
          <w:iCs/>
          <w:sz w:val="20"/>
        </w:rPr>
      </w:pPr>
    </w:p>
    <w:p w14:paraId="67203EEE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„Przeto”</w:t>
      </w:r>
    </w:p>
    <w:p w14:paraId="5B1B183C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W </w:t>
      </w:r>
      <w:r w:rsidRPr="00694689">
        <w:rPr>
          <w:rFonts w:ascii="Times New Roman" w:hAnsi="Times New Roman"/>
          <w:i/>
          <w:iCs/>
          <w:sz w:val="20"/>
        </w:rPr>
        <w:t>Liście do Efezjan</w:t>
      </w:r>
      <w:r w:rsidRPr="00694689">
        <w:rPr>
          <w:rFonts w:ascii="Times New Roman" w:hAnsi="Times New Roman"/>
          <w:sz w:val="20"/>
        </w:rPr>
        <w:t xml:space="preserve"> Paweł stosuje kilka różnych wyrażeń, których znaczenie można wyrazić słowem „dlatego”:</w:t>
      </w:r>
    </w:p>
    <w:p w14:paraId="397DA597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• </w:t>
      </w:r>
      <w:proofErr w:type="spellStart"/>
      <w:r w:rsidRPr="00694689">
        <w:rPr>
          <w:rFonts w:ascii="Times New Roman" w:hAnsi="Times New Roman"/>
          <w:i/>
          <w:iCs/>
          <w:sz w:val="20"/>
        </w:rPr>
        <w:t>dia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touto</w:t>
      </w:r>
      <w:proofErr w:type="spellEnd"/>
      <w:r w:rsidRPr="00694689">
        <w:rPr>
          <w:rFonts w:ascii="Times New Roman" w:hAnsi="Times New Roman"/>
          <w:sz w:val="20"/>
        </w:rPr>
        <w:t xml:space="preserve"> (</w:t>
      </w:r>
      <w:r w:rsidRPr="00694689">
        <w:rPr>
          <w:rFonts w:ascii="Times New Roman" w:hAnsi="Times New Roman"/>
          <w:iCs/>
          <w:sz w:val="20"/>
        </w:rPr>
        <w:t>Ef 1,15; 5,17; 6,13</w:t>
      </w:r>
      <w:r w:rsidRPr="00694689">
        <w:rPr>
          <w:rFonts w:ascii="Times New Roman" w:hAnsi="Times New Roman"/>
          <w:sz w:val="20"/>
        </w:rPr>
        <w:t>; „przeto”, „dlatego”, „ze względu na to”),</w:t>
      </w:r>
    </w:p>
    <w:p w14:paraId="24466BFF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• </w:t>
      </w:r>
      <w:proofErr w:type="spellStart"/>
      <w:r w:rsidRPr="00694689">
        <w:rPr>
          <w:rFonts w:ascii="Times New Roman" w:hAnsi="Times New Roman"/>
          <w:i/>
          <w:iCs/>
          <w:sz w:val="20"/>
        </w:rPr>
        <w:t>dio</w:t>
      </w:r>
      <w:proofErr w:type="spellEnd"/>
      <w:r w:rsidRPr="00694689">
        <w:rPr>
          <w:rFonts w:ascii="Times New Roman" w:hAnsi="Times New Roman"/>
          <w:sz w:val="20"/>
        </w:rPr>
        <w:t xml:space="preserve"> (</w:t>
      </w:r>
      <w:r w:rsidRPr="00694689">
        <w:rPr>
          <w:rFonts w:ascii="Times New Roman" w:hAnsi="Times New Roman"/>
          <w:iCs/>
          <w:sz w:val="20"/>
        </w:rPr>
        <w:t>Ef 2,11; 3,13; 4,25; 5,14</w:t>
      </w:r>
      <w:r w:rsidRPr="00694689">
        <w:rPr>
          <w:rFonts w:ascii="Times New Roman" w:hAnsi="Times New Roman"/>
          <w:sz w:val="20"/>
        </w:rPr>
        <w:t>; „stąd też”; „z tego wynika”; „zatem”),</w:t>
      </w:r>
    </w:p>
    <w:p w14:paraId="3CA9DCD2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lastRenderedPageBreak/>
        <w:t xml:space="preserve">• </w:t>
      </w:r>
      <w:proofErr w:type="spellStart"/>
      <w:r w:rsidRPr="00694689">
        <w:rPr>
          <w:rFonts w:ascii="Times New Roman" w:hAnsi="Times New Roman"/>
          <w:i/>
          <w:iCs/>
          <w:sz w:val="20"/>
        </w:rPr>
        <w:t>oun</w:t>
      </w:r>
      <w:proofErr w:type="spellEnd"/>
      <w:r w:rsidRPr="00694689">
        <w:rPr>
          <w:rFonts w:ascii="Times New Roman" w:hAnsi="Times New Roman"/>
          <w:sz w:val="20"/>
        </w:rPr>
        <w:t xml:space="preserve"> (</w:t>
      </w:r>
      <w:r w:rsidRPr="00694689">
        <w:rPr>
          <w:rFonts w:ascii="Times New Roman" w:hAnsi="Times New Roman"/>
          <w:iCs/>
          <w:sz w:val="20"/>
        </w:rPr>
        <w:t>Ef 4,1; 5,1.7; 6,14</w:t>
      </w:r>
      <w:r w:rsidRPr="00694689">
        <w:rPr>
          <w:rFonts w:ascii="Times New Roman" w:hAnsi="Times New Roman"/>
          <w:sz w:val="20"/>
        </w:rPr>
        <w:t>; „dlatego”, „wtedy”),</w:t>
      </w:r>
    </w:p>
    <w:p w14:paraId="5B892D31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• </w:t>
      </w:r>
      <w:proofErr w:type="spellStart"/>
      <w:r w:rsidRPr="00694689">
        <w:rPr>
          <w:rFonts w:ascii="Times New Roman" w:hAnsi="Times New Roman"/>
          <w:i/>
          <w:iCs/>
          <w:sz w:val="20"/>
        </w:rPr>
        <w:t>toutou</w:t>
      </w:r>
      <w:proofErr w:type="spellEnd"/>
      <w:r w:rsidRPr="00694689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i/>
          <w:iCs/>
          <w:sz w:val="20"/>
        </w:rPr>
        <w:t>charin</w:t>
      </w:r>
      <w:proofErr w:type="spellEnd"/>
      <w:r w:rsidRPr="00694689">
        <w:rPr>
          <w:rFonts w:ascii="Times New Roman" w:hAnsi="Times New Roman"/>
          <w:sz w:val="20"/>
        </w:rPr>
        <w:t xml:space="preserve"> (</w:t>
      </w:r>
      <w:r w:rsidRPr="00694689">
        <w:rPr>
          <w:rFonts w:ascii="Times New Roman" w:hAnsi="Times New Roman"/>
          <w:iCs/>
          <w:sz w:val="20"/>
        </w:rPr>
        <w:t>Ef 3,1.14</w:t>
      </w:r>
      <w:r w:rsidRPr="00694689">
        <w:rPr>
          <w:rFonts w:ascii="Times New Roman" w:hAnsi="Times New Roman"/>
          <w:sz w:val="20"/>
        </w:rPr>
        <w:t>; „dzięki temu, że”, „przez wzgląd na”, „z tego powodu”, „z tej przyczyny”).</w:t>
      </w:r>
    </w:p>
    <w:p w14:paraId="3897A6E3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Te słowa i wyrażenia są najczęściej tłumaczone jako „przeto” i „dlatego”. Tak więc Paweł najpierw wyraża i opisuje teologiczne realia czy prawdy podstawę, a następnie przy pomocy „przeto” rozwija opis, stosując te realia i prawdy do życia Kościoła. Czasami apostoł używa tej części dotyczącej zastosowania, zaczynającej się od słowa „przeto”, jako podstawy kolejnego „zastosowania” po następnym „przeto”. W ten sposób Paweł stopniowo rozwija i poszerza horyzont myśli o ewangelii, Kościele i chrześcijańskim życiu.</w:t>
      </w:r>
    </w:p>
    <w:p w14:paraId="2CEA367F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W Ef 1,11-14 Paweł podsumowuje sedno ewangelii, tworząc platformę, na której opiera swoją teologię „przeto” (Ef 1,15), oraz wykazuje, jaką rolę ewangelia odgrywa w Kościele </w:t>
      </w:r>
      <w:r w:rsidRPr="00694689">
        <w:rPr>
          <w:rFonts w:ascii="Times New Roman" w:hAnsi="Times New Roman"/>
          <w:iCs/>
          <w:sz w:val="20"/>
        </w:rPr>
        <w:t>(Ef 1,15-23)</w:t>
      </w:r>
      <w:r w:rsidRPr="00694689">
        <w:rPr>
          <w:rFonts w:ascii="Times New Roman" w:hAnsi="Times New Roman"/>
          <w:sz w:val="20"/>
        </w:rPr>
        <w:t xml:space="preserve">, który składa się ze „świętych” </w:t>
      </w:r>
      <w:r w:rsidRPr="00694689">
        <w:rPr>
          <w:rFonts w:ascii="Times New Roman" w:hAnsi="Times New Roman"/>
          <w:iCs/>
          <w:sz w:val="20"/>
        </w:rPr>
        <w:t>(Ef 1,15.18)</w:t>
      </w:r>
      <w:r w:rsidRPr="00694689">
        <w:rPr>
          <w:rFonts w:ascii="Times New Roman" w:hAnsi="Times New Roman"/>
          <w:sz w:val="20"/>
        </w:rPr>
        <w:t xml:space="preserve">. Chrześcijanie czyli święci to ci, którzy wierzą w Jezusa </w:t>
      </w:r>
      <w:r w:rsidRPr="00694689">
        <w:rPr>
          <w:rFonts w:ascii="Times New Roman" w:hAnsi="Times New Roman"/>
          <w:iCs/>
          <w:sz w:val="20"/>
        </w:rPr>
        <w:t>(Ef 1,15)</w:t>
      </w:r>
      <w:r w:rsidRPr="00694689">
        <w:rPr>
          <w:rFonts w:ascii="Times New Roman" w:hAnsi="Times New Roman"/>
          <w:sz w:val="20"/>
        </w:rPr>
        <w:t>, mają „</w:t>
      </w:r>
      <w:r w:rsidRPr="00694689">
        <w:rPr>
          <w:rFonts w:ascii="Times New Roman" w:hAnsi="Times New Roman"/>
          <w:color w:val="000000"/>
          <w:sz w:val="20"/>
        </w:rPr>
        <w:t>Ducha mądrości i objawienia</w:t>
      </w:r>
      <w:r w:rsidRPr="00694689">
        <w:rPr>
          <w:rFonts w:ascii="Times New Roman" w:hAnsi="Times New Roman"/>
          <w:sz w:val="20"/>
        </w:rPr>
        <w:t xml:space="preserve">” ku poznaniu Boga </w:t>
      </w:r>
      <w:r w:rsidRPr="00694689">
        <w:rPr>
          <w:rFonts w:ascii="Times New Roman" w:hAnsi="Times New Roman"/>
          <w:iCs/>
          <w:sz w:val="20"/>
        </w:rPr>
        <w:t xml:space="preserve">(Ef 1,17) </w:t>
      </w:r>
      <w:r w:rsidRPr="00694689">
        <w:rPr>
          <w:rFonts w:ascii="Times New Roman" w:hAnsi="Times New Roman"/>
          <w:sz w:val="20"/>
        </w:rPr>
        <w:t xml:space="preserve">oraz zostali oświeceni ku poznaniu powołania Chrystusa, dziedzictwa, które pragnie On nam dać, i nadrzędnej mocy Jego zmartwychwstania </w:t>
      </w:r>
      <w:r w:rsidRPr="00694689">
        <w:rPr>
          <w:rFonts w:ascii="Times New Roman" w:hAnsi="Times New Roman"/>
          <w:iCs/>
          <w:sz w:val="20"/>
        </w:rPr>
        <w:t>(Ef 1,18-19)</w:t>
      </w:r>
      <w:r w:rsidRPr="00694689">
        <w:rPr>
          <w:rFonts w:ascii="Times New Roman" w:hAnsi="Times New Roman"/>
          <w:sz w:val="20"/>
        </w:rPr>
        <w:t xml:space="preserve">. Ci święci tworzą Kościół, ciało Chrystusa </w:t>
      </w:r>
      <w:r w:rsidRPr="00694689">
        <w:rPr>
          <w:rFonts w:ascii="Times New Roman" w:hAnsi="Times New Roman"/>
          <w:iCs/>
          <w:sz w:val="20"/>
        </w:rPr>
        <w:t>(Ef 1,22-23)</w:t>
      </w:r>
      <w:r w:rsidRPr="00694689">
        <w:rPr>
          <w:rFonts w:ascii="Times New Roman" w:hAnsi="Times New Roman"/>
          <w:sz w:val="20"/>
        </w:rPr>
        <w:t xml:space="preserve">. Ten przykład </w:t>
      </w:r>
      <w:proofErr w:type="spellStart"/>
      <w:r w:rsidRPr="00694689">
        <w:rPr>
          <w:rFonts w:ascii="Times New Roman" w:hAnsi="Times New Roman"/>
          <w:sz w:val="20"/>
        </w:rPr>
        <w:t>pawłowej</w:t>
      </w:r>
      <w:proofErr w:type="spellEnd"/>
      <w:r w:rsidRPr="00694689">
        <w:rPr>
          <w:rFonts w:ascii="Times New Roman" w:hAnsi="Times New Roman"/>
          <w:sz w:val="20"/>
        </w:rPr>
        <w:t xml:space="preserve"> teologii „przeto” jest istotą Kościoła.</w:t>
      </w:r>
    </w:p>
    <w:p w14:paraId="30396C6C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Kościół jest zbudowany na ewangelii, którą Paweł opisał w Ef 1,1-15. Pozostała część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 xml:space="preserve"> dotyczy Kościoła. Jest to Kościół zbudowany na właściwym zrozumieniu ewangelii, „ewangelii Pawła”, jak nazwał ją w innym miejscu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2,16; 16,25; 2 Tm 2,8)</w:t>
      </w:r>
      <w:r w:rsidRPr="00694689">
        <w:rPr>
          <w:rFonts w:ascii="Times New Roman" w:hAnsi="Times New Roman"/>
          <w:sz w:val="20"/>
        </w:rPr>
        <w:t>. Jak zauważyliśmy, w Efezie wszystko było definiowane przez odniesienie do czegoś innego. W kosmopolitycznym kontekście Efezu bardzo łatwo było ulec kształtującemu wpływowi efeskiej kultury, na którą składały się między innymi religie i filozofie. Ale Paweł wprost stwierdza, że podstawą Kościoła i źródłem jego tożsamości jest ewangelia czyli Boży plan ułożony przed założeniem świata i objawiony w Jezusie Chrystusie. Kościół, jego tożsamość, przesłanie i misja nie są ewolucyjną ideą kulturową. Kościół jest zbudowany według planu Boga przez Jego zbawcze działania dla zbawienia grzesznej ludzkości.</w:t>
      </w:r>
    </w:p>
    <w:p w14:paraId="26012D40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</w:p>
    <w:p w14:paraId="1631A4B4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Kościół, objawienie i filozofia</w:t>
      </w:r>
    </w:p>
    <w:p w14:paraId="09884691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Paweł modli się za Kościół </w:t>
      </w:r>
      <w:r w:rsidRPr="00694689">
        <w:rPr>
          <w:rFonts w:ascii="Times New Roman" w:hAnsi="Times New Roman"/>
          <w:iCs/>
          <w:sz w:val="20"/>
        </w:rPr>
        <w:t>(Ef 1,16.18)</w:t>
      </w:r>
      <w:r w:rsidRPr="00694689">
        <w:rPr>
          <w:rFonts w:ascii="Times New Roman" w:hAnsi="Times New Roman"/>
          <w:sz w:val="20"/>
        </w:rPr>
        <w:t xml:space="preserve">, dziękując Bogu za Jego działanie w Kościele. W szczególności apostoł dziękuje Bogu za Jego dzieło oświecenia w Kościele przez dary mądrości i objawienia </w:t>
      </w:r>
      <w:r w:rsidRPr="00694689">
        <w:rPr>
          <w:rFonts w:ascii="Times New Roman" w:hAnsi="Times New Roman"/>
          <w:iCs/>
          <w:sz w:val="20"/>
        </w:rPr>
        <w:t>(Ef 1,17.18)</w:t>
      </w:r>
      <w:r w:rsidRPr="00694689">
        <w:rPr>
          <w:rFonts w:ascii="Times New Roman" w:hAnsi="Times New Roman"/>
          <w:sz w:val="20"/>
        </w:rPr>
        <w:t>. Ta modlitwa ukazuje dwa ważne aspekty natury Kościoła.</w:t>
      </w:r>
    </w:p>
    <w:p w14:paraId="4C07CC7E" w14:textId="230C5C45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Po pierwsze, Kościół jest zbudowany na Bożym objawieniu, a nie ludzkiej filozofii. Choć Paweł dobrze znał filozofię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Dz</w:t>
      </w:r>
      <w:proofErr w:type="spellEnd"/>
      <w:r w:rsidRPr="00694689">
        <w:rPr>
          <w:rFonts w:ascii="Times New Roman" w:hAnsi="Times New Roman"/>
          <w:iCs/>
          <w:sz w:val="20"/>
        </w:rPr>
        <w:t> 17,28)</w:t>
      </w:r>
      <w:r w:rsidRPr="00694689">
        <w:rPr>
          <w:rFonts w:ascii="Times New Roman" w:hAnsi="Times New Roman"/>
          <w:sz w:val="20"/>
        </w:rPr>
        <w:t xml:space="preserve">, nie u mieścił ani jednego jej elementu w fundamencie Kościoła. Był przekonany, że Kościół musi być budowany nie na ludzkiej mądrości czy retoryce, ale na „Bożym świadectwie”, objawieniu Boga w Jezusie Chrystusie ukrzyżowanym oraz „objawieniu Ducha i mocy” </w:t>
      </w:r>
      <w:r w:rsidRPr="00694689">
        <w:rPr>
          <w:rFonts w:ascii="Times New Roman" w:hAnsi="Times New Roman"/>
          <w:iCs/>
          <w:sz w:val="20"/>
        </w:rPr>
        <w:t>(1 Kor 2,1-5)</w:t>
      </w:r>
      <w:r w:rsidRPr="00694689">
        <w:rPr>
          <w:rFonts w:ascii="Times New Roman" w:hAnsi="Times New Roman"/>
          <w:sz w:val="20"/>
        </w:rPr>
        <w:t>. Jednak nie znaczy to, że w</w:t>
      </w:r>
      <w:r w:rsidR="005D25A6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budowaniu Kościoła nie jest potrzebna mądrość.</w:t>
      </w:r>
    </w:p>
    <w:p w14:paraId="623CD0DE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Przeciwnie, Kościół jest zbudowany na mądrości, ale jest to „</w:t>
      </w:r>
      <w:r w:rsidRPr="00694689">
        <w:rPr>
          <w:rFonts w:ascii="Times New Roman" w:hAnsi="Times New Roman"/>
          <w:color w:val="000000"/>
          <w:sz w:val="20"/>
        </w:rPr>
        <w:t>nie mądrość tego świata ani władców tego świata (...) ale (...) mądrość Boża tajemną, zakryta, którą Bóg przed wiekami przeznaczył ku chwale naszej, której żaden z władców tego świata nie poznał</w:t>
      </w:r>
      <w:r w:rsidRPr="00694689">
        <w:rPr>
          <w:rFonts w:ascii="Times New Roman" w:hAnsi="Times New Roman"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(1 Kor 2,6-8)</w:t>
      </w:r>
      <w:r w:rsidRPr="00694689">
        <w:rPr>
          <w:rFonts w:ascii="Times New Roman" w:hAnsi="Times New Roman"/>
          <w:sz w:val="20"/>
        </w:rPr>
        <w:t xml:space="preserve">. Dlatego Paweł ostrzegał </w:t>
      </w:r>
      <w:proofErr w:type="spellStart"/>
      <w:r w:rsidRPr="00694689">
        <w:rPr>
          <w:rFonts w:ascii="Times New Roman" w:hAnsi="Times New Roman"/>
          <w:sz w:val="20"/>
        </w:rPr>
        <w:t>Kolosan</w:t>
      </w:r>
      <w:proofErr w:type="spellEnd"/>
      <w:r w:rsidRPr="00694689">
        <w:rPr>
          <w:rFonts w:ascii="Times New Roman" w:hAnsi="Times New Roman"/>
          <w:sz w:val="20"/>
        </w:rPr>
        <w:t>, by nie dali się „</w:t>
      </w:r>
      <w:r w:rsidRPr="00694689">
        <w:rPr>
          <w:rFonts w:ascii="Times New Roman" w:hAnsi="Times New Roman"/>
          <w:color w:val="000000"/>
          <w:sz w:val="20"/>
        </w:rPr>
        <w:t>sprowadzić na manowce filozofią i czczym urojeniem, opartym na podaniach ludzkich (...) a nie na Chrystusie</w:t>
      </w:r>
      <w:r w:rsidRPr="00694689">
        <w:rPr>
          <w:rFonts w:ascii="Times New Roman" w:hAnsi="Times New Roman"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(Kol 2,8; zob. także J 1,12-13; 1 Kor 1,20-27; 3,19; 1 Tm 6,20-21)</w:t>
      </w:r>
      <w:r w:rsidRPr="00694689">
        <w:rPr>
          <w:rFonts w:ascii="Times New Roman" w:hAnsi="Times New Roman"/>
          <w:sz w:val="20"/>
        </w:rPr>
        <w:t>.</w:t>
      </w:r>
    </w:p>
    <w:p w14:paraId="5225BF58" w14:textId="3B3796BE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Taka postawa wobec filozofii nie oznacza, że Bóg, Paweł czy chrześcijaństwo odrzucają logikę i rozum. Przeciwnie, rozum jest jedną z najważniejszych ludzkich zdolności czy cech danych nam przez Boga jako istotom </w:t>
      </w:r>
      <w:r w:rsidRPr="00694689">
        <w:rPr>
          <w:rFonts w:ascii="Times New Roman" w:hAnsi="Times New Roman"/>
          <w:sz w:val="20"/>
        </w:rPr>
        <w:lastRenderedPageBreak/>
        <w:t>stworzonym na Jego obraz. Paweł mówi tu, że Kościół czyli społeczność wierzących w Chrystusa, nie jest oparty na założeniach czy wnioskach filozoficznych. Zachodnia klasyczna filozofia i współczesna nauka opierają się w</w:t>
      </w:r>
      <w:r w:rsidR="00186C10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znacznej mierze na założeniu, że nie istnieje celowe, szczególne, konkretne, zrozumiałe Boskie objawienie dane ludziom z miłości. Zachodnia filozofia i współczesna nauka stawiają raczej na ludzkie racjonalne, mistyczne czy psychologiczne wysiłki w celu poznania Boga czy Boskiej dziedziny. Tego rodzaju myślenie jest przeciwieństwem tego, w co wierzą chrześcijanie.</w:t>
      </w:r>
    </w:p>
    <w:p w14:paraId="0D2A85FD" w14:textId="0D0D47FB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Paweł usilnie podkreślał, że Kościół nie jest i nie może być tworem ludzkiej filozofii czy nauki ani ich założeń i wniosków. Kościół jest owocem bezpośredniej interwencji Boga w nasz świat i objawienia danego w Jezusie Chrystusie oraz szczególnego objawienia udzielonego ludzkości w </w:t>
      </w:r>
      <w:r w:rsidRPr="00694689">
        <w:rPr>
          <w:rFonts w:ascii="Times New Roman" w:hAnsi="Times New Roman"/>
          <w:i/>
          <w:iCs/>
          <w:sz w:val="20"/>
        </w:rPr>
        <w:t>Piśmie Świętym</w:t>
      </w:r>
      <w:r w:rsidRPr="00694689">
        <w:rPr>
          <w:rFonts w:ascii="Times New Roman" w:hAnsi="Times New Roman"/>
          <w:sz w:val="20"/>
        </w:rPr>
        <w:t>. Przez Chrystusa i</w:t>
      </w:r>
      <w:r w:rsidR="00186C10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i/>
          <w:iCs/>
          <w:sz w:val="20"/>
        </w:rPr>
        <w:t>Pismo Święte</w:t>
      </w:r>
      <w:r w:rsidRPr="00694689">
        <w:rPr>
          <w:rFonts w:ascii="Times New Roman" w:hAnsi="Times New Roman"/>
          <w:sz w:val="20"/>
        </w:rPr>
        <w:t xml:space="preserve"> Bóg powołał ludzkość do siebie i swojego królestwa. Kiedy ludzie odpowiadają na to powołanie, stają się Bożym Kościołem opartym na bezpośrednich dokonaniach Jezusa Chrystusa i Ducha Świętego w nas. Dlatego każda skuteczna filozofia musi opierać swój światopogląd i założenia na poszanowaniu Boskiego objawienia.</w:t>
      </w:r>
    </w:p>
    <w:p w14:paraId="3362E76B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Po drugie, Kościół nie jest dwuwarstwową społecznością złożoną z filozoficznie wyrobionej, oświeconej, intelektualistycznej elity oraz prostego, nieświadomego ludu. Kościół - wszyscy bez wyjątku jego członkowie - to społeczność oświeconych odbiorców Bożego objawienia i mądrości. Ta prawda jest podstawą chrześcijańskich koncepcji łaski i jedności. Zbawieni czyli święci nie przyjęli zbawienia i objawienia dzięki specjalnej wiedzy, zdolnościom czy staraniom, ale dzięki Bożej łasce. To Bóg objawia się wszystkim ludziom i powołuje ich do zbawienia. Wszyscy członkowie Kościoła są odbiorcami tych samych błogosławieństw! Wszyscy otrzymują to samo objawienie, to samo zbawienie i tę samą misję. Dlatego Kościół nie składa się z warstw czy kast.</w:t>
      </w:r>
    </w:p>
    <w:p w14:paraId="7454C9A9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</w:p>
    <w:p w14:paraId="73C957C5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Bojaźń przed złymi mocami i zwycięstwo nad nimi</w:t>
      </w:r>
    </w:p>
    <w:p w14:paraId="0E3918AE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Nasz świat nieustannie poszukuje mocy. Jeśli myślimy o mocy jako energii, widzimy, że źródła energii są stale obiektem napięć, a nawet wojen w naszym świecie.</w:t>
      </w:r>
    </w:p>
    <w:p w14:paraId="3F748548" w14:textId="781F8B58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Ale świat poszukuje czegoś więcej niż źródeł energii. Świat poszukuje w szczególny sposób duchowych źródeł mocy - mocy, która zapewni życiowy sukces, dominację albo pokój, panowanie i spełnienie. W miarę zbliżania się końca dziejów grzesznego świata wielu ludzi poszukuje mocy w demonicznych źródłach, świadomie i nieświadomie. Te demoniczne źródła są zniewalającymi, destruktywnymi mocami. Miliony ludzi zdają sobie z</w:t>
      </w:r>
      <w:r w:rsidR="00186C10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tego sprawę, ale mimo to nie potrafią się wyzwolić spod ich wpływu. Wielu nie wie nawet o istnieniu innej mocy. Po prostu żyją w lęku przed demonicznymi, złymi mocami.</w:t>
      </w:r>
    </w:p>
    <w:p w14:paraId="7429EC3A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Wielu innych ludzi boi się nieożywionych mocy takich jak trzęsienia ziemi, tsunami czy czarne dziury. Niektórzy boją się mocy, które przypisują układom ciał niebieskich. Są i tacy, którzy boją się mocy apetytu czy wewnętrznego gniewu. Od pewnego czasu wielu ludzi zaczyna się bać nawet sztucznej inteligencji.</w:t>
      </w:r>
    </w:p>
    <w:p w14:paraId="07585B72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Jednak Paweł utrzymuje, że moc Chrystusa jest nieskończenie potężniejsza niż wszystkie moce wszechświata. To Chrystus stworzył wszechświat ze wszystkimi jego mocami i źródłami energii, a zatem wszystkie moce są Mu podległe. On stworzył nas i może nas odrodzić, pomóc nam panować nad nami i naszymi wewnętrznymi problemami, których się boimy. Chrystus stworzył także wszystkie anielskie istoty, z których część zbuntowała się przeciwko Bogu i zmieniła się w demony usiłujące panować nad światem. Jednak Bóg pokonał ich bunt podczas pierwszego przyjścia Chrystusa i ostatecznie unicestwi demoniczne moce, kładąc kres wielkiemu </w:t>
      </w:r>
      <w:r w:rsidRPr="00694689">
        <w:rPr>
          <w:rFonts w:ascii="Times New Roman" w:hAnsi="Times New Roman"/>
          <w:sz w:val="20"/>
        </w:rPr>
        <w:lastRenderedPageBreak/>
        <w:t>bojowi między dobrem a złem. Już teraz demoniczne moce są pokonane i nie są w stanie zwyciężyć nas, kiedy jesteśmy w Chrystusie Jezusie.</w:t>
      </w:r>
    </w:p>
    <w:p w14:paraId="63B8C6F4" w14:textId="6D31953E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Między innymi dlatego Kościół Adwentystów Dnia Siódmego uznał potrzebę wyrażenia tej ewangelicznej prawdy w formie fundamentalnej zasady wiary oznaczonej numerem jedenastym i zatytułowanej „Wzrastanie w</w:t>
      </w:r>
      <w:r w:rsidR="00186C10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 xml:space="preserve"> Chrystusie”: „</w:t>
      </w:r>
      <w:r w:rsidRPr="00694689">
        <w:rPr>
          <w:rFonts w:ascii="Times New Roman" w:hAnsi="Times New Roman"/>
          <w:iCs/>
          <w:sz w:val="20"/>
        </w:rPr>
        <w:t>Oddając życie na krzyżu, Jezus zatryumfował nad siłami zła. Ten, który podczas swojej ziemskiej działalności panował nad demonicznymi duchami, ostatecznie przełamał ich moc i przypieczętował ich zagładę. Kiedy chodzimy z Nim w pokoju, radości i pewności Jego miłości, wówczas tryumf Jezusa daje nam zwycięstwo nad siłami zła, które stale dążą do panowania nad nami. Stale oddani Jezusowi jako naszemu Zbawicielowi i Panu, zostajemy uwolnieni od ciężaru naszych złych uczynków z przeszłości. Nie jesteśmy skazani na życie w ciemności, lęku przed złymi mocami, nieświadomości i poczuciu bezsensowności, jakie wynikają z naszej wcześniejszej egzystencji. W tej nowej wolności w Jezusie zostajemy powołani do wzrastania na podobieństwo Jego charakteru, trwając w codziennej łączności z Nim przez modlitwę, karmienie się Jego Słowem, rozmyślanie o nim i o Jego opatrzności, śpiewanie na Jego chwałę, uczestniczenie we wspólnych nabożeństwach i udział w misji Kościoła. Kiedy w służbie miłości działamy dla dobra bliźnich i wydajemy świadectwo Jego zbawienia, wówczas Jego stała obecność przez Ducha Świętego przekształca każdą chwilę i każde zadanie w duchowe doświadczenie</w:t>
      </w:r>
      <w:r w:rsidRPr="00694689">
        <w:rPr>
          <w:rFonts w:ascii="Times New Roman" w:hAnsi="Times New Roman"/>
          <w:sz w:val="20"/>
        </w:rPr>
        <w:t>” (</w:t>
      </w:r>
      <w:r w:rsidRPr="00694689">
        <w:rPr>
          <w:rFonts w:ascii="Times New Roman" w:hAnsi="Times New Roman"/>
          <w:i/>
          <w:iCs/>
          <w:sz w:val="20"/>
        </w:rPr>
        <w:t>Wierzyć tak jak Jezus</w:t>
      </w:r>
      <w:r w:rsidRPr="00694689">
        <w:rPr>
          <w:rFonts w:ascii="Times New Roman" w:hAnsi="Times New Roman"/>
          <w:sz w:val="20"/>
        </w:rPr>
        <w:t>, wyd. 2, Warszawa 2007, s. 144).</w:t>
      </w:r>
    </w:p>
    <w:p w14:paraId="42B574BA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</w:p>
    <w:p w14:paraId="464BE799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III: Zastosowanie</w:t>
      </w:r>
    </w:p>
    <w:p w14:paraId="6900C53A" w14:textId="5C9E2AAE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1. Większość domów modlitwy Kościoła Adwentystów Dnia Siódmego jest zamknięta w dni powszednie. Sobotnie nabożeństwa mają program wypełniony tak, iż nie pozostaje podczas nich zbyt dużo czasu na osobistą i</w:t>
      </w:r>
      <w:r w:rsidR="00186C10"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wspólną modlitwę. Zachęć uczestników lekcji, by wraz ze zborem opracowali plan spotkań modlitewnych zarówno dla członków zboru, jak i lokalnej społeczności.</w:t>
      </w:r>
    </w:p>
    <w:p w14:paraId="5D9B2A72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2. Poproś uczestników lekcji, by przemyśleli to, w jaki sposób ich rodziny i zbór mogą się stać dla innych środowiskiem, w którym będą doświadczać mocy Chrystusa. Jak możecie pomóc innym pokonać lęki, które trzymają ich w niewoli mocy wszechświata, techniki, egoizmu i innych ludzi, a także sił demonicznych?</w:t>
      </w:r>
    </w:p>
    <w:p w14:paraId="24B8323B" w14:textId="77777777" w:rsidR="00BE695B" w:rsidRPr="00694689" w:rsidRDefault="00BE695B" w:rsidP="005D25A6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3. Poproś uczestników lekcji, by wyobrazili sobie, że zostali poproszeni o wygłoszenie kazania na podstawie fundamentalnej zasady wiary nr 11. Jakie trzy przesłania przyjęliby jako zasadnicze punkty swojego kazania?</w:t>
      </w:r>
    </w:p>
    <w:p w14:paraId="1EC9A3B1" w14:textId="7E4CA434" w:rsidR="00C6196E" w:rsidRPr="00694689" w:rsidRDefault="00C6196E" w:rsidP="005D25A6">
      <w:pPr>
        <w:spacing w:line="360" w:lineRule="auto"/>
        <w:rPr>
          <w:rFonts w:ascii="Times New Roman" w:hAnsi="Times New Roman"/>
          <w:bCs/>
          <w:sz w:val="20"/>
        </w:rPr>
      </w:pPr>
    </w:p>
    <w:sectPr w:rsidR="00C6196E" w:rsidRPr="00694689" w:rsidSect="001F5154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B58E" w14:textId="77777777" w:rsidR="00E61886" w:rsidRDefault="00E61886" w:rsidP="00A820C9">
      <w:r>
        <w:separator/>
      </w:r>
    </w:p>
  </w:endnote>
  <w:endnote w:type="continuationSeparator" w:id="0">
    <w:p w14:paraId="1A5BA4D2" w14:textId="77777777" w:rsidR="00E61886" w:rsidRDefault="00E6188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98FC" w14:textId="77777777" w:rsidR="00E61886" w:rsidRDefault="00E61886" w:rsidP="00A820C9">
      <w:r>
        <w:separator/>
      </w:r>
    </w:p>
  </w:footnote>
  <w:footnote w:type="continuationSeparator" w:id="0">
    <w:p w14:paraId="41D74CFA" w14:textId="77777777" w:rsidR="00E61886" w:rsidRDefault="00E6188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33F1805C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</w:p>
  <w:p w14:paraId="6EFDA48C" w14:textId="26F8811D" w:rsidR="0059400D" w:rsidRPr="00694689" w:rsidRDefault="00B2361E" w:rsidP="0059400D">
    <w:pPr>
      <w:rPr>
        <w:rFonts w:ascii="Times New Roman" w:hAnsi="Times New Roman"/>
        <w:b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645D50">
      <w:rPr>
        <w:rFonts w:ascii="Times New Roman" w:hAnsi="Times New Roman"/>
        <w:sz w:val="16"/>
        <w:szCs w:val="16"/>
      </w:rPr>
      <w:t xml:space="preserve"> </w:t>
    </w:r>
    <w:r w:rsidR="00BE695B">
      <w:rPr>
        <w:rFonts w:ascii="Times New Roman" w:hAnsi="Times New Roman"/>
        <w:sz w:val="16"/>
        <w:szCs w:val="16"/>
      </w:rPr>
      <w:t>3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BE695B">
      <w:rPr>
        <w:rFonts w:ascii="Times New Roman" w:hAnsi="Times New Roman"/>
        <w:i/>
        <w:iCs/>
        <w:sz w:val="16"/>
        <w:szCs w:val="16"/>
      </w:rPr>
      <w:t>Moc wywyższonego Jezusa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112C7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64A1"/>
    <w:rsid w:val="001A762A"/>
    <w:rsid w:val="001B38DA"/>
    <w:rsid w:val="001B6CB1"/>
    <w:rsid w:val="001C241A"/>
    <w:rsid w:val="001C3DCA"/>
    <w:rsid w:val="001C7A31"/>
    <w:rsid w:val="001C7F11"/>
    <w:rsid w:val="001D207D"/>
    <w:rsid w:val="001E27C7"/>
    <w:rsid w:val="001E3960"/>
    <w:rsid w:val="001F3AB8"/>
    <w:rsid w:val="001F5154"/>
    <w:rsid w:val="00202B4E"/>
    <w:rsid w:val="00202D86"/>
    <w:rsid w:val="00203AFA"/>
    <w:rsid w:val="002066CC"/>
    <w:rsid w:val="00207A60"/>
    <w:rsid w:val="00211923"/>
    <w:rsid w:val="00212D47"/>
    <w:rsid w:val="002215B7"/>
    <w:rsid w:val="00226F85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C0E8B"/>
    <w:rsid w:val="005C7E3B"/>
    <w:rsid w:val="005D25A6"/>
    <w:rsid w:val="005D533A"/>
    <w:rsid w:val="005D58BF"/>
    <w:rsid w:val="005D67F6"/>
    <w:rsid w:val="005D7BEF"/>
    <w:rsid w:val="005E01EF"/>
    <w:rsid w:val="005E15DD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0B98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1B4A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5FE7"/>
    <w:rsid w:val="007C6037"/>
    <w:rsid w:val="007C7311"/>
    <w:rsid w:val="007D0F98"/>
    <w:rsid w:val="007D22FA"/>
    <w:rsid w:val="007E2A1C"/>
    <w:rsid w:val="007E39EB"/>
    <w:rsid w:val="007E4C1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1275"/>
    <w:rsid w:val="0087312A"/>
    <w:rsid w:val="00883CE6"/>
    <w:rsid w:val="008944D9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695B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41E2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D54"/>
    <w:rsid w:val="00D460C5"/>
    <w:rsid w:val="00D5040D"/>
    <w:rsid w:val="00D5746C"/>
    <w:rsid w:val="00D645D1"/>
    <w:rsid w:val="00D649BF"/>
    <w:rsid w:val="00D67231"/>
    <w:rsid w:val="00D72103"/>
    <w:rsid w:val="00D7222D"/>
    <w:rsid w:val="00D746F4"/>
    <w:rsid w:val="00D806C5"/>
    <w:rsid w:val="00D92CA4"/>
    <w:rsid w:val="00DA421C"/>
    <w:rsid w:val="00DB2CB9"/>
    <w:rsid w:val="00DB4758"/>
    <w:rsid w:val="00DB7651"/>
    <w:rsid w:val="00DC19CF"/>
    <w:rsid w:val="00DC26F2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87A"/>
    <w:rsid w:val="00E86CB7"/>
    <w:rsid w:val="00E9016B"/>
    <w:rsid w:val="00E90F2D"/>
    <w:rsid w:val="00E9226C"/>
    <w:rsid w:val="00E932DD"/>
    <w:rsid w:val="00E9518B"/>
    <w:rsid w:val="00E95C9D"/>
    <w:rsid w:val="00EA7962"/>
    <w:rsid w:val="00EB1FDE"/>
    <w:rsid w:val="00EB34DD"/>
    <w:rsid w:val="00EC1ADB"/>
    <w:rsid w:val="00EC2C82"/>
    <w:rsid w:val="00ED244C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1757</Words>
  <Characters>10476</Characters>
  <Application>Microsoft Office Word</Application>
  <DocSecurity>0</DocSecurity>
  <Lines>141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2023-06-19T14:06:00Z</dcterms:created>
  <dcterms:modified xsi:type="dcterms:W3CDTF">2023-06-19T14:09:00Z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