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DB886" w14:textId="63FB4ACF" w:rsidR="00283CFF" w:rsidRDefault="00A820C9" w:rsidP="00B917A2">
      <w:pPr>
        <w:ind w:firstLine="0"/>
        <w:rPr>
          <w:rFonts w:ascii="Times New Roman" w:hAnsi="Times New Roman"/>
          <w:sz w:val="20"/>
        </w:rPr>
      </w:pPr>
      <w:r w:rsidRPr="00267B4D">
        <w:rPr>
          <w:rFonts w:ascii="Times New Roman" w:hAnsi="Times New Roman"/>
          <w:sz w:val="20"/>
        </w:rPr>
        <w:t xml:space="preserve"> Lekcja</w:t>
      </w:r>
      <w:r w:rsidR="00645D50" w:rsidRPr="00267B4D">
        <w:rPr>
          <w:rFonts w:ascii="Times New Roman" w:hAnsi="Times New Roman"/>
          <w:sz w:val="20"/>
        </w:rPr>
        <w:t xml:space="preserve"> </w:t>
      </w:r>
      <w:r w:rsidR="00A60759">
        <w:rPr>
          <w:rFonts w:ascii="Times New Roman" w:hAnsi="Times New Roman"/>
          <w:sz w:val="20"/>
        </w:rPr>
        <w:t>5</w:t>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Pr="00267B4D">
        <w:rPr>
          <w:rFonts w:ascii="Times New Roman" w:hAnsi="Times New Roman"/>
          <w:sz w:val="20"/>
        </w:rPr>
        <w:tab/>
      </w:r>
      <w:r w:rsidR="002F7A06" w:rsidRPr="00267B4D">
        <w:rPr>
          <w:rFonts w:ascii="Times New Roman" w:hAnsi="Times New Roman"/>
          <w:sz w:val="20"/>
        </w:rPr>
        <w:tab/>
      </w:r>
      <w:r w:rsidR="0068078E" w:rsidRPr="00267B4D">
        <w:rPr>
          <w:rFonts w:ascii="Times New Roman" w:hAnsi="Times New Roman"/>
          <w:sz w:val="20"/>
        </w:rPr>
        <w:tab/>
      </w:r>
      <w:r w:rsidR="00FA1FAC">
        <w:rPr>
          <w:rFonts w:ascii="Times New Roman" w:hAnsi="Times New Roman"/>
          <w:sz w:val="20"/>
        </w:rPr>
        <w:t xml:space="preserve">       </w:t>
      </w:r>
      <w:r w:rsidR="00A60759">
        <w:rPr>
          <w:rFonts w:ascii="Times New Roman" w:hAnsi="Times New Roman"/>
          <w:sz w:val="20"/>
        </w:rPr>
        <w:t xml:space="preserve">        3 maja</w:t>
      </w:r>
    </w:p>
    <w:p w14:paraId="50E60587" w14:textId="236EE8CE" w:rsidR="00A60759" w:rsidRPr="00A60759" w:rsidRDefault="00406CD4" w:rsidP="00A60759">
      <w:pPr>
        <w:jc w:val="center"/>
        <w:rPr>
          <w:rFonts w:ascii="Times New Roman" w:hAnsi="Times New Roman"/>
          <w:b/>
          <w:bCs/>
          <w:sz w:val="18"/>
          <w:szCs w:val="18"/>
        </w:rPr>
      </w:pPr>
      <w:r w:rsidRPr="00A60759">
        <w:rPr>
          <w:rFonts w:ascii="Times New Roman" w:hAnsi="Times New Roman"/>
          <w:b/>
          <w:sz w:val="28"/>
          <w:szCs w:val="28"/>
        </w:rPr>
        <w:t>NARODY - CZĘŚĆ I</w:t>
      </w:r>
      <w:r w:rsidR="00A60759" w:rsidRPr="00A60759">
        <w:rPr>
          <w:rFonts w:ascii="Times New Roman" w:hAnsi="Times New Roman"/>
          <w:b/>
          <w:sz w:val="28"/>
          <w:szCs w:val="28"/>
        </w:rPr>
        <w:t>I</w:t>
      </w:r>
    </w:p>
    <w:p w14:paraId="1BD69472" w14:textId="4D7D0999" w:rsidR="00A60759" w:rsidRPr="000C7CF8" w:rsidRDefault="00A60759" w:rsidP="00A60759">
      <w:pPr>
        <w:ind w:firstLine="0"/>
        <w:rPr>
          <w:rFonts w:ascii="Times New Roman" w:hAnsi="Times New Roman"/>
          <w:b/>
          <w:bCs/>
          <w:sz w:val="20"/>
        </w:rPr>
      </w:pPr>
      <w:r w:rsidRPr="000C7CF8">
        <w:rPr>
          <w:rFonts w:ascii="Times New Roman" w:hAnsi="Times New Roman"/>
          <w:b/>
          <w:bCs/>
          <w:sz w:val="20"/>
        </w:rPr>
        <w:t xml:space="preserve">Tekst przewodni: </w:t>
      </w:r>
      <w:proofErr w:type="spellStart"/>
      <w:r w:rsidRPr="000C7CF8">
        <w:rPr>
          <w:rFonts w:ascii="Times New Roman" w:hAnsi="Times New Roman"/>
          <w:iCs/>
          <w:sz w:val="20"/>
        </w:rPr>
        <w:t>Ps</w:t>
      </w:r>
      <w:proofErr w:type="spellEnd"/>
      <w:r w:rsidRPr="000C7CF8">
        <w:rPr>
          <w:rFonts w:ascii="Times New Roman" w:hAnsi="Times New Roman"/>
          <w:iCs/>
          <w:sz w:val="20"/>
        </w:rPr>
        <w:t> 46,10.</w:t>
      </w:r>
    </w:p>
    <w:p w14:paraId="1762AAFB" w14:textId="77777777" w:rsidR="00A60759" w:rsidRPr="000C7CF8" w:rsidRDefault="00A60759" w:rsidP="00A60759">
      <w:pPr>
        <w:ind w:firstLine="0"/>
        <w:rPr>
          <w:rFonts w:ascii="Times New Roman" w:hAnsi="Times New Roman"/>
          <w:i/>
          <w:iCs/>
          <w:sz w:val="20"/>
        </w:rPr>
      </w:pPr>
      <w:r w:rsidRPr="000C7CF8">
        <w:rPr>
          <w:rFonts w:ascii="Times New Roman" w:hAnsi="Times New Roman"/>
          <w:b/>
          <w:bCs/>
          <w:sz w:val="20"/>
        </w:rPr>
        <w:t xml:space="preserve">Zakres studium: </w:t>
      </w:r>
      <w:r w:rsidRPr="000C7CF8">
        <w:rPr>
          <w:rFonts w:ascii="Times New Roman" w:hAnsi="Times New Roman"/>
          <w:iCs/>
          <w:sz w:val="20"/>
        </w:rPr>
        <w:t xml:space="preserve">Rdz 1,29; </w:t>
      </w:r>
      <w:proofErr w:type="spellStart"/>
      <w:r w:rsidRPr="000C7CF8">
        <w:rPr>
          <w:rFonts w:ascii="Times New Roman" w:hAnsi="Times New Roman"/>
          <w:iCs/>
          <w:sz w:val="20"/>
        </w:rPr>
        <w:t>Dn</w:t>
      </w:r>
      <w:proofErr w:type="spellEnd"/>
      <w:r w:rsidRPr="000C7CF8">
        <w:rPr>
          <w:rFonts w:ascii="Times New Roman" w:hAnsi="Times New Roman"/>
          <w:iCs/>
          <w:sz w:val="20"/>
        </w:rPr>
        <w:t> 2,44-45.</w:t>
      </w:r>
    </w:p>
    <w:p w14:paraId="3F461967" w14:textId="77777777" w:rsidR="00A60759" w:rsidRPr="000C7CF8" w:rsidRDefault="00A60759" w:rsidP="00A60759">
      <w:pPr>
        <w:rPr>
          <w:rFonts w:ascii="Times New Roman" w:hAnsi="Times New Roman"/>
          <w:sz w:val="20"/>
        </w:rPr>
      </w:pPr>
    </w:p>
    <w:p w14:paraId="7F49636C" w14:textId="77777777" w:rsidR="00A60759" w:rsidRPr="000C7CF8" w:rsidRDefault="00A60759" w:rsidP="008372B8">
      <w:pPr>
        <w:ind w:firstLine="0"/>
        <w:rPr>
          <w:rFonts w:ascii="Times New Roman" w:hAnsi="Times New Roman"/>
          <w:sz w:val="20"/>
        </w:rPr>
      </w:pPr>
      <w:r w:rsidRPr="000C7CF8">
        <w:rPr>
          <w:rFonts w:ascii="Times New Roman" w:hAnsi="Times New Roman"/>
          <w:b/>
          <w:sz w:val="20"/>
        </w:rPr>
        <w:t>Część I: Przegląd</w:t>
      </w:r>
    </w:p>
    <w:p w14:paraId="3D7832BA" w14:textId="2ED21124" w:rsidR="00A60759" w:rsidRPr="000C7CF8" w:rsidRDefault="00A60759" w:rsidP="008372B8">
      <w:pPr>
        <w:rPr>
          <w:rFonts w:ascii="Times New Roman" w:hAnsi="Times New Roman"/>
          <w:sz w:val="20"/>
        </w:rPr>
      </w:pPr>
      <w:r w:rsidRPr="000C7CF8">
        <w:rPr>
          <w:rFonts w:ascii="Times New Roman" w:hAnsi="Times New Roman"/>
          <w:sz w:val="20"/>
        </w:rPr>
        <w:t>Pewnego dnia ojciec widząc, że jego syn się nudzi, zabrał go do kina na film przyrodniczy. W filmie ukazano życie i zwyczaje różnych zwierząt. Ojciec liczył na to, że film ten nauczy jego syna piękna stworzenia, tak by mógł lepiej zrozumieć piękno charakteru Boga i docenić Jego wspaniały plan dla ludzkości. Niestety, film okazał się pełen okrucieństwa. Przedstawiono w nim to, jak zwierzęta żerują jedne na drugich, a nawet pastwią się nad słabszymi. Potężny sęp zmiażdżył maleńkiego wróbla. Okrucieństwo kruszyło łagodność. Śmierć dominowała nad życiem. Chłopiec przeraził się i zaczął płakać. Szlochając powiedział ojcu, że nie chce już oglądać filmu i</w:t>
      </w:r>
      <w:r w:rsidR="008372B8">
        <w:rPr>
          <w:rFonts w:ascii="Times New Roman" w:hAnsi="Times New Roman"/>
          <w:sz w:val="20"/>
        </w:rPr>
        <w:t> </w:t>
      </w:r>
      <w:r w:rsidRPr="000C7CF8">
        <w:rPr>
          <w:rFonts w:ascii="Times New Roman" w:hAnsi="Times New Roman"/>
          <w:sz w:val="20"/>
        </w:rPr>
        <w:t>woli wrócić do domu. Najwyraźniej wbrew dobrym intencjom ojciec nie przemyślał swojej pedagogicznej metody.</w:t>
      </w:r>
    </w:p>
    <w:p w14:paraId="473ED33A" w14:textId="77777777" w:rsidR="00A60759" w:rsidRPr="000C7CF8" w:rsidRDefault="00A60759" w:rsidP="00A60759">
      <w:pPr>
        <w:rPr>
          <w:rFonts w:ascii="Times New Roman" w:hAnsi="Times New Roman"/>
          <w:sz w:val="20"/>
        </w:rPr>
      </w:pPr>
      <w:r w:rsidRPr="000C7CF8">
        <w:rPr>
          <w:rFonts w:ascii="Times New Roman" w:hAnsi="Times New Roman"/>
          <w:sz w:val="20"/>
        </w:rPr>
        <w:t>Kiedy przyglądamy się biegowi historii ludzkości, stajemy wobec tej samej rzeczywistości. Ludzkie dzieje są pełne wojen, przemocy i kłamstw. Silne narody depczą słabe, a żądza władzy i okrucieństwo dominują nad mądrością i sprawiedliwością. Salomon zauważył to już dawno: „</w:t>
      </w:r>
      <w:r w:rsidRPr="000C7CF8">
        <w:rPr>
          <w:rFonts w:ascii="Times New Roman" w:hAnsi="Times New Roman"/>
          <w:color w:val="000000"/>
          <w:sz w:val="20"/>
        </w:rPr>
        <w:t>Na miejscu prawa było bezprawie, a na miejscu sprawiedliwości złość</w:t>
      </w:r>
      <w:r w:rsidRPr="000C7CF8">
        <w:rPr>
          <w:rFonts w:ascii="Times New Roman" w:hAnsi="Times New Roman"/>
          <w:sz w:val="20"/>
        </w:rPr>
        <w:t xml:space="preserve">” </w:t>
      </w:r>
      <w:r w:rsidRPr="000C7CF8">
        <w:rPr>
          <w:rFonts w:ascii="Times New Roman" w:hAnsi="Times New Roman"/>
          <w:iCs/>
          <w:sz w:val="20"/>
        </w:rPr>
        <w:t>(</w:t>
      </w:r>
      <w:proofErr w:type="spellStart"/>
      <w:r w:rsidRPr="000C7CF8">
        <w:rPr>
          <w:rFonts w:ascii="Times New Roman" w:hAnsi="Times New Roman"/>
          <w:iCs/>
          <w:sz w:val="20"/>
        </w:rPr>
        <w:t>Koh</w:t>
      </w:r>
      <w:proofErr w:type="spellEnd"/>
      <w:r w:rsidRPr="000C7CF8">
        <w:rPr>
          <w:rFonts w:ascii="Times New Roman" w:hAnsi="Times New Roman"/>
          <w:iCs/>
          <w:sz w:val="20"/>
        </w:rPr>
        <w:t> 3,16)</w:t>
      </w:r>
      <w:r w:rsidRPr="000C7CF8">
        <w:rPr>
          <w:rFonts w:ascii="Times New Roman" w:hAnsi="Times New Roman"/>
          <w:sz w:val="20"/>
        </w:rPr>
        <w:t>.</w:t>
      </w:r>
    </w:p>
    <w:p w14:paraId="503A20C0" w14:textId="77777777" w:rsidR="00A60759" w:rsidRPr="000C7CF8" w:rsidRDefault="00A60759" w:rsidP="00A60759">
      <w:pPr>
        <w:rPr>
          <w:rFonts w:ascii="Times New Roman" w:hAnsi="Times New Roman"/>
          <w:sz w:val="20"/>
        </w:rPr>
      </w:pPr>
      <w:r w:rsidRPr="000C7CF8">
        <w:rPr>
          <w:rFonts w:ascii="Times New Roman" w:hAnsi="Times New Roman"/>
          <w:sz w:val="20"/>
        </w:rPr>
        <w:t xml:space="preserve">Od dziecka płaczącego z powodu okrucieństwa zwierząt po filozofa rozmyślającego nad meandrami ludzkiej natury, wszyscy zadają sobie niepokojące pytania: Dlaczego to się dzieje? Czy tak Bóg zaplanował świat? Gdzie jest Bóg, kiedy dzieje się zło? Na te pytania </w:t>
      </w:r>
      <w:r w:rsidRPr="000C7CF8">
        <w:rPr>
          <w:rFonts w:ascii="Times New Roman" w:hAnsi="Times New Roman"/>
          <w:i/>
          <w:iCs/>
          <w:sz w:val="20"/>
        </w:rPr>
        <w:t>Biblia</w:t>
      </w:r>
      <w:r w:rsidRPr="000C7CF8">
        <w:rPr>
          <w:rFonts w:ascii="Times New Roman" w:hAnsi="Times New Roman"/>
          <w:sz w:val="20"/>
        </w:rPr>
        <w:t xml:space="preserve"> udziela dwóch odpowiedzi. Pierwsza odpowiedź jest osadzona w odległej przeszłości ludzkości, w historii upadku, kiedy ludzie po raz pierwszy złamali Boże przykazanie. Druga odpowiedź jest zawarta w proroctwach. Obie te odpowiedzi połączone ukazują genezę i rozwiązanie tragedii ludzkości.</w:t>
      </w:r>
    </w:p>
    <w:p w14:paraId="610746EE" w14:textId="77777777" w:rsidR="00A60759" w:rsidRPr="000C7CF8" w:rsidRDefault="00A60759" w:rsidP="00A60759">
      <w:pPr>
        <w:rPr>
          <w:rFonts w:ascii="Times New Roman" w:hAnsi="Times New Roman"/>
          <w:sz w:val="20"/>
        </w:rPr>
      </w:pPr>
    </w:p>
    <w:p w14:paraId="6F3908DA" w14:textId="77777777" w:rsidR="00A60759" w:rsidRPr="000C7CF8" w:rsidRDefault="00A60759" w:rsidP="008372B8">
      <w:pPr>
        <w:ind w:firstLine="0"/>
        <w:jc w:val="left"/>
        <w:rPr>
          <w:rFonts w:ascii="Times New Roman" w:hAnsi="Times New Roman"/>
          <w:b/>
          <w:sz w:val="20"/>
        </w:rPr>
      </w:pPr>
      <w:r w:rsidRPr="000C7CF8">
        <w:rPr>
          <w:rFonts w:ascii="Times New Roman" w:hAnsi="Times New Roman"/>
          <w:b/>
          <w:sz w:val="20"/>
        </w:rPr>
        <w:t>Część II: Komentarz</w:t>
      </w:r>
    </w:p>
    <w:p w14:paraId="25AB257F" w14:textId="77777777" w:rsidR="00A60759" w:rsidRPr="000C7CF8" w:rsidRDefault="00A60759" w:rsidP="008372B8">
      <w:pPr>
        <w:rPr>
          <w:rFonts w:ascii="Times New Roman" w:hAnsi="Times New Roman"/>
          <w:sz w:val="20"/>
        </w:rPr>
      </w:pPr>
      <w:r w:rsidRPr="000C7CF8">
        <w:rPr>
          <w:rFonts w:ascii="Times New Roman" w:hAnsi="Times New Roman"/>
          <w:b/>
          <w:bCs/>
          <w:sz w:val="20"/>
        </w:rPr>
        <w:t>Pierwsze przykazanie</w:t>
      </w:r>
    </w:p>
    <w:p w14:paraId="31CA4C15" w14:textId="77777777" w:rsidR="00A60759" w:rsidRPr="000C7CF8" w:rsidRDefault="00A60759" w:rsidP="00A60759">
      <w:pPr>
        <w:rPr>
          <w:rFonts w:ascii="Times New Roman" w:hAnsi="Times New Roman"/>
          <w:sz w:val="20"/>
        </w:rPr>
      </w:pPr>
      <w:r w:rsidRPr="000C7CF8">
        <w:rPr>
          <w:rFonts w:ascii="Times New Roman" w:hAnsi="Times New Roman"/>
          <w:i/>
          <w:iCs/>
          <w:sz w:val="20"/>
        </w:rPr>
        <w:t>Biblia</w:t>
      </w:r>
      <w:r w:rsidRPr="000C7CF8">
        <w:rPr>
          <w:rFonts w:ascii="Times New Roman" w:hAnsi="Times New Roman"/>
          <w:sz w:val="20"/>
        </w:rPr>
        <w:t xml:space="preserve"> po raz pierwszy mówi o Bożym przykazaniu w kontekście drugiego opisu stworzenia </w:t>
      </w:r>
      <w:r w:rsidRPr="000C7CF8">
        <w:rPr>
          <w:rFonts w:ascii="Times New Roman" w:hAnsi="Times New Roman"/>
          <w:iCs/>
          <w:sz w:val="20"/>
        </w:rPr>
        <w:t>(Rdz 2,16-17)</w:t>
      </w:r>
      <w:r w:rsidRPr="000C7CF8">
        <w:rPr>
          <w:rFonts w:ascii="Times New Roman" w:hAnsi="Times New Roman"/>
          <w:sz w:val="20"/>
        </w:rPr>
        <w:t xml:space="preserve">, w związku Bożym darem pokarmu dla ludzi </w:t>
      </w:r>
      <w:r w:rsidRPr="000C7CF8">
        <w:rPr>
          <w:rFonts w:ascii="Times New Roman" w:hAnsi="Times New Roman"/>
          <w:iCs/>
          <w:sz w:val="20"/>
        </w:rPr>
        <w:t>(Rdz 1,29)</w:t>
      </w:r>
      <w:r w:rsidRPr="000C7CF8">
        <w:rPr>
          <w:rFonts w:ascii="Times New Roman" w:hAnsi="Times New Roman"/>
          <w:sz w:val="20"/>
        </w:rPr>
        <w:t xml:space="preserve">. Czasownik </w:t>
      </w:r>
      <w:proofErr w:type="spellStart"/>
      <w:r w:rsidRPr="000C7CF8">
        <w:rPr>
          <w:rFonts w:ascii="Times New Roman" w:hAnsi="Times New Roman"/>
          <w:i/>
          <w:iCs/>
          <w:sz w:val="20"/>
        </w:rPr>
        <w:t>cawah</w:t>
      </w:r>
      <w:proofErr w:type="spellEnd"/>
      <w:r w:rsidRPr="000C7CF8">
        <w:rPr>
          <w:rFonts w:ascii="Times New Roman" w:hAnsi="Times New Roman"/>
          <w:sz w:val="20"/>
        </w:rPr>
        <w:t xml:space="preserve">, „nakazywać” jest etymologicznie związany ze słowem </w:t>
      </w:r>
      <w:proofErr w:type="spellStart"/>
      <w:r w:rsidRPr="000C7CF8">
        <w:rPr>
          <w:rFonts w:ascii="Times New Roman" w:hAnsi="Times New Roman"/>
          <w:i/>
          <w:iCs/>
          <w:sz w:val="20"/>
        </w:rPr>
        <w:t>micwah</w:t>
      </w:r>
      <w:proofErr w:type="spellEnd"/>
      <w:r w:rsidRPr="000C7CF8">
        <w:rPr>
          <w:rFonts w:ascii="Times New Roman" w:hAnsi="Times New Roman"/>
          <w:sz w:val="20"/>
        </w:rPr>
        <w:t xml:space="preserve">, „przykazanie”. „Przykazanie” to więcej niż rozkaz Boga skierowany do ludzi - coś, co ludzie mają czynić na polecenie Boga. Fakt, iż Bóg „nakazał” dokonania stworzenia </w:t>
      </w:r>
      <w:r w:rsidRPr="000C7CF8">
        <w:rPr>
          <w:rFonts w:ascii="Times New Roman" w:hAnsi="Times New Roman"/>
          <w:iCs/>
          <w:sz w:val="20"/>
        </w:rPr>
        <w:t>(</w:t>
      </w:r>
      <w:proofErr w:type="spellStart"/>
      <w:r w:rsidRPr="000C7CF8">
        <w:rPr>
          <w:rFonts w:ascii="Times New Roman" w:hAnsi="Times New Roman"/>
          <w:iCs/>
          <w:sz w:val="20"/>
        </w:rPr>
        <w:t>Prz</w:t>
      </w:r>
      <w:proofErr w:type="spellEnd"/>
      <w:r w:rsidRPr="000C7CF8">
        <w:rPr>
          <w:rFonts w:ascii="Times New Roman" w:hAnsi="Times New Roman"/>
          <w:iCs/>
          <w:sz w:val="20"/>
        </w:rPr>
        <w:t> 8,29)</w:t>
      </w:r>
      <w:r w:rsidRPr="000C7CF8">
        <w:rPr>
          <w:rFonts w:ascii="Times New Roman" w:hAnsi="Times New Roman"/>
          <w:sz w:val="20"/>
        </w:rPr>
        <w:t xml:space="preserve">, sugeruje, że to, co nazywamy „przykazaniem”, jest w rzeczywistości darem Boga dla człowieka </w:t>
      </w:r>
      <w:r w:rsidRPr="000C7CF8">
        <w:rPr>
          <w:rFonts w:ascii="Times New Roman" w:hAnsi="Times New Roman"/>
          <w:iCs/>
          <w:sz w:val="20"/>
        </w:rPr>
        <w:t>(</w:t>
      </w:r>
      <w:proofErr w:type="spellStart"/>
      <w:r w:rsidRPr="000C7CF8">
        <w:rPr>
          <w:rFonts w:ascii="Times New Roman" w:hAnsi="Times New Roman"/>
          <w:iCs/>
          <w:sz w:val="20"/>
        </w:rPr>
        <w:t>Wj</w:t>
      </w:r>
      <w:proofErr w:type="spellEnd"/>
      <w:r w:rsidRPr="000C7CF8">
        <w:rPr>
          <w:rFonts w:ascii="Times New Roman" w:hAnsi="Times New Roman"/>
          <w:iCs/>
          <w:sz w:val="20"/>
        </w:rPr>
        <w:t xml:space="preserve"> 24,12, </w:t>
      </w:r>
      <w:proofErr w:type="spellStart"/>
      <w:r w:rsidRPr="000C7CF8">
        <w:rPr>
          <w:rFonts w:ascii="Times New Roman" w:hAnsi="Times New Roman"/>
          <w:iCs/>
          <w:sz w:val="20"/>
        </w:rPr>
        <w:t>Neh</w:t>
      </w:r>
      <w:proofErr w:type="spellEnd"/>
      <w:r w:rsidRPr="000C7CF8">
        <w:rPr>
          <w:rFonts w:ascii="Times New Roman" w:hAnsi="Times New Roman"/>
          <w:iCs/>
          <w:sz w:val="20"/>
        </w:rPr>
        <w:t> 9,13)</w:t>
      </w:r>
      <w:r w:rsidRPr="000C7CF8">
        <w:rPr>
          <w:rFonts w:ascii="Times New Roman" w:hAnsi="Times New Roman"/>
          <w:sz w:val="20"/>
        </w:rPr>
        <w:t>.</w:t>
      </w:r>
    </w:p>
    <w:p w14:paraId="38D59E64" w14:textId="2B872A51" w:rsidR="00A60759" w:rsidRPr="000C7CF8" w:rsidRDefault="00A60759" w:rsidP="00A60759">
      <w:pPr>
        <w:rPr>
          <w:rFonts w:ascii="Times New Roman" w:hAnsi="Times New Roman"/>
          <w:sz w:val="20"/>
        </w:rPr>
      </w:pPr>
      <w:r w:rsidRPr="000C7CF8">
        <w:rPr>
          <w:rFonts w:ascii="Times New Roman" w:hAnsi="Times New Roman"/>
          <w:sz w:val="20"/>
        </w:rPr>
        <w:t>Dar ten ma służyć życiu i szczęściu człowieka, a zatem „c</w:t>
      </w:r>
      <w:r w:rsidRPr="000C7CF8">
        <w:rPr>
          <w:rFonts w:ascii="Times New Roman" w:hAnsi="Times New Roman"/>
          <w:color w:val="000000"/>
          <w:sz w:val="20"/>
        </w:rPr>
        <w:t>złowiek, który je wykonuje, żyje przez nie</w:t>
      </w:r>
      <w:r w:rsidRPr="000C7CF8">
        <w:rPr>
          <w:rFonts w:ascii="Times New Roman" w:hAnsi="Times New Roman"/>
          <w:sz w:val="20"/>
        </w:rPr>
        <w:t xml:space="preserve">” </w:t>
      </w:r>
      <w:r w:rsidRPr="000C7CF8">
        <w:rPr>
          <w:rFonts w:ascii="Times New Roman" w:hAnsi="Times New Roman"/>
          <w:iCs/>
          <w:sz w:val="20"/>
        </w:rPr>
        <w:t>(</w:t>
      </w:r>
      <w:proofErr w:type="spellStart"/>
      <w:r w:rsidRPr="000C7CF8">
        <w:rPr>
          <w:rFonts w:ascii="Times New Roman" w:hAnsi="Times New Roman"/>
          <w:iCs/>
          <w:sz w:val="20"/>
        </w:rPr>
        <w:t>Kpł</w:t>
      </w:r>
      <w:proofErr w:type="spellEnd"/>
      <w:r w:rsidRPr="000C7CF8">
        <w:rPr>
          <w:rFonts w:ascii="Times New Roman" w:hAnsi="Times New Roman"/>
          <w:iCs/>
          <w:sz w:val="20"/>
        </w:rPr>
        <w:t> 18,5)</w:t>
      </w:r>
      <w:r w:rsidRPr="000C7CF8">
        <w:rPr>
          <w:rFonts w:ascii="Times New Roman" w:hAnsi="Times New Roman"/>
          <w:sz w:val="20"/>
        </w:rPr>
        <w:t>. Dlatego też psalmista modlił się: „</w:t>
      </w:r>
      <w:r w:rsidRPr="000C7CF8">
        <w:rPr>
          <w:rFonts w:ascii="Times New Roman" w:hAnsi="Times New Roman"/>
          <w:color w:val="000000"/>
          <w:sz w:val="20"/>
        </w:rPr>
        <w:t>racz mnie obdarzyć Twymi wskazaniami</w:t>
      </w:r>
      <w:r w:rsidRPr="000C7CF8">
        <w:rPr>
          <w:rFonts w:ascii="Times New Roman" w:hAnsi="Times New Roman"/>
          <w:sz w:val="20"/>
        </w:rPr>
        <w:t xml:space="preserve">” </w:t>
      </w:r>
      <w:r w:rsidRPr="000C7CF8">
        <w:rPr>
          <w:rFonts w:ascii="Times New Roman" w:hAnsi="Times New Roman"/>
          <w:iCs/>
          <w:sz w:val="20"/>
        </w:rPr>
        <w:t>(</w:t>
      </w:r>
      <w:proofErr w:type="spellStart"/>
      <w:r w:rsidRPr="000C7CF8">
        <w:rPr>
          <w:rFonts w:ascii="Times New Roman" w:hAnsi="Times New Roman"/>
          <w:iCs/>
          <w:sz w:val="20"/>
        </w:rPr>
        <w:t>Ps</w:t>
      </w:r>
      <w:proofErr w:type="spellEnd"/>
      <w:r w:rsidRPr="000C7CF8">
        <w:rPr>
          <w:rFonts w:ascii="Times New Roman" w:hAnsi="Times New Roman"/>
          <w:iCs/>
          <w:sz w:val="20"/>
        </w:rPr>
        <w:t> 119,29 BKR)</w:t>
      </w:r>
      <w:r w:rsidRPr="000C7CF8">
        <w:rPr>
          <w:rFonts w:ascii="Times New Roman" w:hAnsi="Times New Roman"/>
          <w:sz w:val="20"/>
        </w:rPr>
        <w:t>. Co istotne, pierwsze przykazanie także zaczyna się od łaskawego daru w postaci owoców wszystkich drzew: „</w:t>
      </w:r>
      <w:r w:rsidRPr="000C7CF8">
        <w:rPr>
          <w:rFonts w:ascii="Times New Roman" w:hAnsi="Times New Roman"/>
          <w:color w:val="000000"/>
          <w:sz w:val="20"/>
        </w:rPr>
        <w:t>Z</w:t>
      </w:r>
      <w:r w:rsidR="008372B8">
        <w:rPr>
          <w:rFonts w:ascii="Times New Roman" w:hAnsi="Times New Roman"/>
          <w:color w:val="000000"/>
          <w:sz w:val="20"/>
        </w:rPr>
        <w:t> </w:t>
      </w:r>
      <w:r w:rsidRPr="000C7CF8">
        <w:rPr>
          <w:rFonts w:ascii="Times New Roman" w:hAnsi="Times New Roman"/>
          <w:color w:val="000000"/>
          <w:sz w:val="20"/>
        </w:rPr>
        <w:t>każdego drzewa tego ogrodu możesz jeść</w:t>
      </w:r>
      <w:r w:rsidRPr="000C7CF8">
        <w:rPr>
          <w:rFonts w:ascii="Times New Roman" w:hAnsi="Times New Roman"/>
          <w:sz w:val="20"/>
        </w:rPr>
        <w:t xml:space="preserve">” </w:t>
      </w:r>
      <w:r w:rsidRPr="000C7CF8">
        <w:rPr>
          <w:rFonts w:ascii="Times New Roman" w:hAnsi="Times New Roman"/>
          <w:iCs/>
          <w:sz w:val="20"/>
        </w:rPr>
        <w:t>(Rdz 2,16)</w:t>
      </w:r>
      <w:r w:rsidRPr="000C7CF8">
        <w:rPr>
          <w:rFonts w:ascii="Times New Roman" w:hAnsi="Times New Roman"/>
          <w:sz w:val="20"/>
        </w:rPr>
        <w:t>.</w:t>
      </w:r>
    </w:p>
    <w:p w14:paraId="762A3738" w14:textId="77777777" w:rsidR="00A60759" w:rsidRPr="000C7CF8" w:rsidRDefault="00A60759" w:rsidP="00A60759">
      <w:pPr>
        <w:rPr>
          <w:rFonts w:ascii="Times New Roman" w:hAnsi="Times New Roman"/>
          <w:sz w:val="20"/>
        </w:rPr>
      </w:pPr>
      <w:r w:rsidRPr="000C7CF8">
        <w:rPr>
          <w:rFonts w:ascii="Times New Roman" w:hAnsi="Times New Roman"/>
          <w:sz w:val="20"/>
        </w:rPr>
        <w:t>Tak więc pierwszą odpowiedzią na Boże przykazanie jest przyjęcie łaski Bożej i radowanie się Bożym darem. Drugą odpowiedzią jest powstrzymanie się od spożywania owoców zakazanego drzewa. Obie obietnice - życia i śmierci - są pewne. Oba słowa należy rozumieć kategorycznie jako wyrażające całkowitą pewność. Obietnica daru życia jest pewna tak samo jako ostrzeżenie przed śmiercią jako skutkiem nieposłuszeństwa. Od początku dwie drogi są jasno wytyczone. Albo przyjmiemy Boga i będziemy cieszyć się życiem, albo odrzucimy Go i umrzemy. Obie perspektywy są pewne: „</w:t>
      </w:r>
      <w:r w:rsidRPr="000C7CF8">
        <w:rPr>
          <w:rFonts w:ascii="Times New Roman" w:hAnsi="Times New Roman"/>
          <w:color w:val="000000"/>
          <w:sz w:val="20"/>
        </w:rPr>
        <w:t>Kładę dziś przed tobą życie i dobro oraz śmierć i zło</w:t>
      </w:r>
      <w:r w:rsidRPr="000C7CF8">
        <w:rPr>
          <w:rFonts w:ascii="Times New Roman" w:hAnsi="Times New Roman"/>
          <w:sz w:val="20"/>
        </w:rPr>
        <w:t xml:space="preserve">” </w:t>
      </w:r>
      <w:r w:rsidRPr="000C7CF8">
        <w:rPr>
          <w:rFonts w:ascii="Times New Roman" w:hAnsi="Times New Roman"/>
          <w:iCs/>
          <w:sz w:val="20"/>
        </w:rPr>
        <w:t>(</w:t>
      </w:r>
      <w:proofErr w:type="spellStart"/>
      <w:r w:rsidRPr="000C7CF8">
        <w:rPr>
          <w:rFonts w:ascii="Times New Roman" w:hAnsi="Times New Roman"/>
          <w:iCs/>
          <w:sz w:val="20"/>
        </w:rPr>
        <w:t>Pwt</w:t>
      </w:r>
      <w:proofErr w:type="spellEnd"/>
      <w:r w:rsidRPr="000C7CF8">
        <w:rPr>
          <w:rFonts w:ascii="Times New Roman" w:hAnsi="Times New Roman"/>
          <w:iCs/>
          <w:sz w:val="20"/>
        </w:rPr>
        <w:t> 30,15)</w:t>
      </w:r>
      <w:r w:rsidRPr="000C7CF8">
        <w:rPr>
          <w:rFonts w:ascii="Times New Roman" w:hAnsi="Times New Roman"/>
          <w:sz w:val="20"/>
        </w:rPr>
        <w:t>.</w:t>
      </w:r>
    </w:p>
    <w:p w14:paraId="18573CDB" w14:textId="77777777" w:rsidR="00A60759" w:rsidRPr="000C7CF8" w:rsidRDefault="00A60759" w:rsidP="00A60759">
      <w:pPr>
        <w:rPr>
          <w:rFonts w:ascii="Times New Roman" w:hAnsi="Times New Roman"/>
          <w:b/>
          <w:bCs/>
          <w:sz w:val="20"/>
        </w:rPr>
      </w:pPr>
      <w:r w:rsidRPr="000C7CF8">
        <w:rPr>
          <w:rFonts w:ascii="Times New Roman" w:hAnsi="Times New Roman"/>
          <w:b/>
          <w:bCs/>
          <w:sz w:val="20"/>
        </w:rPr>
        <w:t>Proroctwa o narodach</w:t>
      </w:r>
    </w:p>
    <w:p w14:paraId="65C6530E" w14:textId="77777777" w:rsidR="00A60759" w:rsidRPr="000C7CF8" w:rsidRDefault="00A60759" w:rsidP="00A60759">
      <w:pPr>
        <w:rPr>
          <w:rFonts w:ascii="Times New Roman" w:hAnsi="Times New Roman"/>
          <w:sz w:val="20"/>
        </w:rPr>
      </w:pPr>
      <w:r w:rsidRPr="000C7CF8">
        <w:rPr>
          <w:rFonts w:ascii="Times New Roman" w:hAnsi="Times New Roman"/>
          <w:i/>
          <w:iCs/>
          <w:sz w:val="20"/>
        </w:rPr>
        <w:t>Księga Daniela</w:t>
      </w:r>
      <w:r w:rsidRPr="000C7CF8">
        <w:rPr>
          <w:rFonts w:ascii="Times New Roman" w:hAnsi="Times New Roman"/>
          <w:sz w:val="20"/>
        </w:rPr>
        <w:t xml:space="preserve"> została napisana w dwóch językach. Kiedy prorok skierował uwagę na pogańskie królestwa, pisał po aramejsku, czyli w uniwersalnym języku ówczesnego Bliskiego Wschodu. Kiedy prorok myślał o duchowej przyszłości swojego ludu, pisał po hebrajsku, w języku ówczesnego ludu Bożego. Proroctwa Daniela w </w:t>
      </w:r>
      <w:proofErr w:type="spellStart"/>
      <w:r w:rsidRPr="000C7CF8">
        <w:rPr>
          <w:rFonts w:ascii="Times New Roman" w:hAnsi="Times New Roman"/>
          <w:sz w:val="20"/>
        </w:rPr>
        <w:t>Dn</w:t>
      </w:r>
      <w:proofErr w:type="spellEnd"/>
      <w:r w:rsidRPr="000C7CF8">
        <w:rPr>
          <w:rFonts w:ascii="Times New Roman" w:hAnsi="Times New Roman"/>
          <w:sz w:val="20"/>
        </w:rPr>
        <w:t xml:space="preserve"> 2 i </w:t>
      </w:r>
      <w:proofErr w:type="spellStart"/>
      <w:r w:rsidRPr="000C7CF8">
        <w:rPr>
          <w:rFonts w:ascii="Times New Roman" w:hAnsi="Times New Roman"/>
          <w:sz w:val="20"/>
        </w:rPr>
        <w:t>Dn</w:t>
      </w:r>
      <w:proofErr w:type="spellEnd"/>
      <w:r w:rsidRPr="000C7CF8">
        <w:rPr>
          <w:rFonts w:ascii="Times New Roman" w:hAnsi="Times New Roman"/>
          <w:sz w:val="20"/>
        </w:rPr>
        <w:t> 7 znajdują się w aramejskiej części księgi i dotyczą w szczególny sposób losu pogańskich narodów. W tej lekcji zwrócimy uwagę właśnie na nie.</w:t>
      </w:r>
    </w:p>
    <w:p w14:paraId="046D3474" w14:textId="65AA0F4D" w:rsidR="00A60759" w:rsidRPr="000C7CF8" w:rsidRDefault="00A60759" w:rsidP="00A60759">
      <w:pPr>
        <w:rPr>
          <w:rFonts w:ascii="Times New Roman" w:hAnsi="Times New Roman"/>
          <w:sz w:val="20"/>
        </w:rPr>
      </w:pPr>
      <w:r w:rsidRPr="000C7CF8">
        <w:rPr>
          <w:rFonts w:ascii="Times New Roman" w:hAnsi="Times New Roman"/>
          <w:sz w:val="20"/>
        </w:rPr>
        <w:t xml:space="preserve">W </w:t>
      </w:r>
      <w:proofErr w:type="spellStart"/>
      <w:r w:rsidRPr="000C7CF8">
        <w:rPr>
          <w:rFonts w:ascii="Times New Roman" w:hAnsi="Times New Roman"/>
          <w:sz w:val="20"/>
        </w:rPr>
        <w:t>Dn</w:t>
      </w:r>
      <w:proofErr w:type="spellEnd"/>
      <w:r w:rsidRPr="000C7CF8">
        <w:rPr>
          <w:rFonts w:ascii="Times New Roman" w:hAnsi="Times New Roman"/>
          <w:sz w:val="20"/>
        </w:rPr>
        <w:t xml:space="preserve"> 2 babiloński król </w:t>
      </w:r>
      <w:proofErr w:type="spellStart"/>
      <w:r w:rsidRPr="000C7CF8">
        <w:rPr>
          <w:rFonts w:ascii="Times New Roman" w:hAnsi="Times New Roman"/>
          <w:sz w:val="20"/>
        </w:rPr>
        <w:t>Nebukadnesar</w:t>
      </w:r>
      <w:proofErr w:type="spellEnd"/>
      <w:r w:rsidRPr="000C7CF8">
        <w:rPr>
          <w:rFonts w:ascii="Times New Roman" w:hAnsi="Times New Roman"/>
          <w:sz w:val="20"/>
        </w:rPr>
        <w:t xml:space="preserve"> miał proroczy sen, w którym ujrzał posąg symbolizujący kolejne światowe imperia. Przesłanie dla </w:t>
      </w:r>
      <w:proofErr w:type="spellStart"/>
      <w:r w:rsidRPr="000C7CF8">
        <w:rPr>
          <w:rFonts w:ascii="Times New Roman" w:hAnsi="Times New Roman"/>
          <w:sz w:val="20"/>
        </w:rPr>
        <w:t>Nebukadnesara</w:t>
      </w:r>
      <w:proofErr w:type="spellEnd"/>
      <w:r w:rsidRPr="000C7CF8">
        <w:rPr>
          <w:rFonts w:ascii="Times New Roman" w:hAnsi="Times New Roman"/>
          <w:sz w:val="20"/>
        </w:rPr>
        <w:t>, budowniczego Babilonu, jest takie, iż jego królestwo nie będzie trwać wiecznie, ale zostanie zastąpione przez inne królestwa, aż w końcu czasu ostatnie z nich zostanie usunięte i</w:t>
      </w:r>
      <w:r w:rsidR="008372B8">
        <w:rPr>
          <w:rFonts w:ascii="Times New Roman" w:hAnsi="Times New Roman"/>
          <w:sz w:val="20"/>
        </w:rPr>
        <w:t> </w:t>
      </w:r>
      <w:r w:rsidRPr="000C7CF8">
        <w:rPr>
          <w:rFonts w:ascii="Times New Roman" w:hAnsi="Times New Roman"/>
          <w:sz w:val="20"/>
        </w:rPr>
        <w:t xml:space="preserve">zastąpione przez królestwo Boże, które jako jedyne „nie będzie zniszczone” i „ostoi się na wieki” </w:t>
      </w:r>
      <w:r w:rsidRPr="000C7CF8">
        <w:rPr>
          <w:rFonts w:ascii="Times New Roman" w:hAnsi="Times New Roman"/>
          <w:iCs/>
          <w:sz w:val="20"/>
        </w:rPr>
        <w:t>(</w:t>
      </w:r>
      <w:proofErr w:type="spellStart"/>
      <w:r w:rsidRPr="000C7CF8">
        <w:rPr>
          <w:rFonts w:ascii="Times New Roman" w:hAnsi="Times New Roman"/>
          <w:iCs/>
          <w:sz w:val="20"/>
        </w:rPr>
        <w:t>Dn</w:t>
      </w:r>
      <w:proofErr w:type="spellEnd"/>
      <w:r w:rsidRPr="000C7CF8">
        <w:rPr>
          <w:rFonts w:ascii="Times New Roman" w:hAnsi="Times New Roman"/>
          <w:iCs/>
          <w:sz w:val="20"/>
        </w:rPr>
        <w:t> 2,44)</w:t>
      </w:r>
      <w:r w:rsidRPr="000C7CF8">
        <w:rPr>
          <w:rFonts w:ascii="Times New Roman" w:hAnsi="Times New Roman"/>
          <w:sz w:val="20"/>
        </w:rPr>
        <w:t xml:space="preserve">. Jednak </w:t>
      </w:r>
      <w:proofErr w:type="spellStart"/>
      <w:r w:rsidRPr="000C7CF8">
        <w:rPr>
          <w:rFonts w:ascii="Times New Roman" w:hAnsi="Times New Roman"/>
          <w:sz w:val="20"/>
        </w:rPr>
        <w:t>Nebukadnesar</w:t>
      </w:r>
      <w:proofErr w:type="spellEnd"/>
      <w:r w:rsidRPr="000C7CF8">
        <w:rPr>
          <w:rFonts w:ascii="Times New Roman" w:hAnsi="Times New Roman"/>
          <w:sz w:val="20"/>
        </w:rPr>
        <w:t xml:space="preserve"> nie chciał uznać przeznaczenia wskazanego mu przez Boga. W odpowiedzi na proroctwo postanowił wkrótce wznieść posąg cały ze złota. Ten posąg oznaczał intencję króla przeciwstawienia się Bogu i</w:t>
      </w:r>
      <w:r w:rsidR="008372B8">
        <w:rPr>
          <w:rFonts w:ascii="Times New Roman" w:hAnsi="Times New Roman"/>
          <w:sz w:val="20"/>
        </w:rPr>
        <w:t> </w:t>
      </w:r>
      <w:r w:rsidRPr="000C7CF8">
        <w:rPr>
          <w:rFonts w:ascii="Times New Roman" w:hAnsi="Times New Roman"/>
          <w:sz w:val="20"/>
        </w:rPr>
        <w:t xml:space="preserve">zastąpienia Jego planu dla narodów planem </w:t>
      </w:r>
      <w:proofErr w:type="spellStart"/>
      <w:r w:rsidRPr="000C7CF8">
        <w:rPr>
          <w:rFonts w:ascii="Times New Roman" w:hAnsi="Times New Roman"/>
          <w:sz w:val="20"/>
        </w:rPr>
        <w:t>Nebukadnesara</w:t>
      </w:r>
      <w:proofErr w:type="spellEnd"/>
      <w:r w:rsidRPr="000C7CF8">
        <w:rPr>
          <w:rFonts w:ascii="Times New Roman" w:hAnsi="Times New Roman"/>
          <w:sz w:val="20"/>
        </w:rPr>
        <w:t xml:space="preserve">. Według dumnego króla to nie królestwo Boże miało zastąpi kolejne imperia, ale władza Babilonu miała się umocnić tak, iż będzie trwać wiecznie </w:t>
      </w:r>
      <w:r w:rsidRPr="000C7CF8">
        <w:rPr>
          <w:rFonts w:ascii="Times New Roman" w:hAnsi="Times New Roman"/>
          <w:iCs/>
          <w:sz w:val="20"/>
        </w:rPr>
        <w:t>(</w:t>
      </w:r>
      <w:proofErr w:type="spellStart"/>
      <w:r w:rsidRPr="000C7CF8">
        <w:rPr>
          <w:rFonts w:ascii="Times New Roman" w:hAnsi="Times New Roman"/>
          <w:iCs/>
          <w:sz w:val="20"/>
        </w:rPr>
        <w:t>Dn</w:t>
      </w:r>
      <w:proofErr w:type="spellEnd"/>
      <w:r w:rsidRPr="000C7CF8">
        <w:rPr>
          <w:rFonts w:ascii="Times New Roman" w:hAnsi="Times New Roman"/>
          <w:iCs/>
          <w:sz w:val="20"/>
        </w:rPr>
        <w:t> 3,7)</w:t>
      </w:r>
      <w:r w:rsidRPr="000C7CF8">
        <w:rPr>
          <w:rFonts w:ascii="Times New Roman" w:hAnsi="Times New Roman"/>
          <w:sz w:val="20"/>
        </w:rPr>
        <w:t>.</w:t>
      </w:r>
    </w:p>
    <w:p w14:paraId="6C81FCFC" w14:textId="5587FEB6" w:rsidR="00A60759" w:rsidRPr="000C7CF8" w:rsidRDefault="00A60759" w:rsidP="00A60759">
      <w:pPr>
        <w:rPr>
          <w:rFonts w:ascii="Times New Roman" w:hAnsi="Times New Roman"/>
          <w:sz w:val="20"/>
        </w:rPr>
      </w:pPr>
      <w:r w:rsidRPr="000C7CF8">
        <w:rPr>
          <w:rFonts w:ascii="Times New Roman" w:hAnsi="Times New Roman"/>
          <w:sz w:val="20"/>
        </w:rPr>
        <w:t xml:space="preserve">W </w:t>
      </w:r>
      <w:proofErr w:type="spellStart"/>
      <w:r w:rsidRPr="000C7CF8">
        <w:rPr>
          <w:rFonts w:ascii="Times New Roman" w:hAnsi="Times New Roman"/>
          <w:sz w:val="20"/>
        </w:rPr>
        <w:t>Dn</w:t>
      </w:r>
      <w:proofErr w:type="spellEnd"/>
      <w:r w:rsidRPr="000C7CF8">
        <w:rPr>
          <w:rFonts w:ascii="Times New Roman" w:hAnsi="Times New Roman"/>
          <w:sz w:val="20"/>
        </w:rPr>
        <w:t xml:space="preserve"> 7 sen Daniela o bestiach jest związany z panowaniem Dariusza, króla </w:t>
      </w:r>
      <w:proofErr w:type="spellStart"/>
      <w:r w:rsidRPr="000C7CF8">
        <w:rPr>
          <w:rFonts w:ascii="Times New Roman" w:hAnsi="Times New Roman"/>
          <w:sz w:val="20"/>
        </w:rPr>
        <w:t>Medo</w:t>
      </w:r>
      <w:proofErr w:type="spellEnd"/>
      <w:r w:rsidRPr="000C7CF8">
        <w:rPr>
          <w:rFonts w:ascii="Times New Roman" w:hAnsi="Times New Roman"/>
          <w:sz w:val="20"/>
        </w:rPr>
        <w:t xml:space="preserve">-Persji, którego panowanie stanowiło potwierdzenie snu o posągu. W przeciwieństwie do </w:t>
      </w:r>
      <w:proofErr w:type="spellStart"/>
      <w:r w:rsidRPr="000C7CF8">
        <w:rPr>
          <w:rFonts w:ascii="Times New Roman" w:hAnsi="Times New Roman"/>
          <w:sz w:val="20"/>
        </w:rPr>
        <w:t>Nebukadnesara</w:t>
      </w:r>
      <w:proofErr w:type="spellEnd"/>
      <w:r w:rsidRPr="000C7CF8">
        <w:rPr>
          <w:rFonts w:ascii="Times New Roman" w:hAnsi="Times New Roman"/>
          <w:sz w:val="20"/>
        </w:rPr>
        <w:t xml:space="preserve"> Dariusz uczcił Boga i</w:t>
      </w:r>
      <w:r w:rsidR="008372B8">
        <w:rPr>
          <w:rFonts w:ascii="Times New Roman" w:hAnsi="Times New Roman"/>
          <w:sz w:val="20"/>
        </w:rPr>
        <w:t> </w:t>
      </w:r>
      <w:r w:rsidRPr="000C7CF8">
        <w:rPr>
          <w:rFonts w:ascii="Times New Roman" w:hAnsi="Times New Roman"/>
          <w:sz w:val="20"/>
        </w:rPr>
        <w:t xml:space="preserve">uznał Go jako władcę narodów </w:t>
      </w:r>
      <w:r w:rsidRPr="000C7CF8">
        <w:rPr>
          <w:rFonts w:ascii="Times New Roman" w:hAnsi="Times New Roman"/>
          <w:iCs/>
          <w:sz w:val="20"/>
        </w:rPr>
        <w:t>(</w:t>
      </w:r>
      <w:proofErr w:type="spellStart"/>
      <w:r w:rsidRPr="000C7CF8">
        <w:rPr>
          <w:rFonts w:ascii="Times New Roman" w:hAnsi="Times New Roman"/>
          <w:iCs/>
          <w:sz w:val="20"/>
        </w:rPr>
        <w:t>Dn</w:t>
      </w:r>
      <w:proofErr w:type="spellEnd"/>
      <w:r w:rsidRPr="000C7CF8">
        <w:rPr>
          <w:rFonts w:ascii="Times New Roman" w:hAnsi="Times New Roman"/>
          <w:iCs/>
          <w:sz w:val="20"/>
        </w:rPr>
        <w:t> 6,25-27)</w:t>
      </w:r>
      <w:r w:rsidRPr="000C7CF8">
        <w:rPr>
          <w:rFonts w:ascii="Times New Roman" w:hAnsi="Times New Roman"/>
          <w:sz w:val="20"/>
        </w:rPr>
        <w:t xml:space="preserve">. Choć dwa proroctwa z </w:t>
      </w:r>
      <w:proofErr w:type="spellStart"/>
      <w:r w:rsidRPr="000C7CF8">
        <w:rPr>
          <w:rFonts w:ascii="Times New Roman" w:hAnsi="Times New Roman"/>
          <w:sz w:val="20"/>
        </w:rPr>
        <w:t>Dn</w:t>
      </w:r>
      <w:proofErr w:type="spellEnd"/>
      <w:r w:rsidRPr="000C7CF8">
        <w:rPr>
          <w:rFonts w:ascii="Times New Roman" w:hAnsi="Times New Roman"/>
          <w:sz w:val="20"/>
        </w:rPr>
        <w:t xml:space="preserve"> 2 i </w:t>
      </w:r>
      <w:proofErr w:type="spellStart"/>
      <w:r w:rsidRPr="000C7CF8">
        <w:rPr>
          <w:rFonts w:ascii="Times New Roman" w:hAnsi="Times New Roman"/>
          <w:sz w:val="20"/>
        </w:rPr>
        <w:t>Dn</w:t>
      </w:r>
      <w:proofErr w:type="spellEnd"/>
      <w:r w:rsidRPr="000C7CF8">
        <w:rPr>
          <w:rFonts w:ascii="Times New Roman" w:hAnsi="Times New Roman"/>
          <w:sz w:val="20"/>
        </w:rPr>
        <w:t xml:space="preserve"> 7 dotyczą tej samej sukcesji czterech mocarstw (Babilonu, </w:t>
      </w:r>
      <w:proofErr w:type="spellStart"/>
      <w:r w:rsidRPr="000C7CF8">
        <w:rPr>
          <w:rFonts w:ascii="Times New Roman" w:hAnsi="Times New Roman"/>
          <w:sz w:val="20"/>
        </w:rPr>
        <w:t>Medo</w:t>
      </w:r>
      <w:proofErr w:type="spellEnd"/>
      <w:r w:rsidRPr="000C7CF8">
        <w:rPr>
          <w:rFonts w:ascii="Times New Roman" w:hAnsi="Times New Roman"/>
          <w:sz w:val="20"/>
        </w:rPr>
        <w:t>-Persji, Grecji i Rzymu), ogniskowa finału dziejów jest nieco odmienna w</w:t>
      </w:r>
      <w:r w:rsidR="008372B8">
        <w:rPr>
          <w:rFonts w:ascii="Times New Roman" w:hAnsi="Times New Roman"/>
          <w:sz w:val="20"/>
        </w:rPr>
        <w:t> </w:t>
      </w:r>
      <w:r w:rsidRPr="000C7CF8">
        <w:rPr>
          <w:rFonts w:ascii="Times New Roman" w:hAnsi="Times New Roman"/>
          <w:sz w:val="20"/>
        </w:rPr>
        <w:t>każdym z tych proroctw.</w:t>
      </w:r>
    </w:p>
    <w:p w14:paraId="51D34E40" w14:textId="77777777" w:rsidR="00A60759" w:rsidRPr="000C7CF8" w:rsidRDefault="00A60759" w:rsidP="00A60759">
      <w:pPr>
        <w:rPr>
          <w:rFonts w:ascii="Times New Roman" w:hAnsi="Times New Roman"/>
          <w:sz w:val="20"/>
        </w:rPr>
      </w:pPr>
      <w:r w:rsidRPr="000C7CF8">
        <w:rPr>
          <w:rFonts w:ascii="Times New Roman" w:hAnsi="Times New Roman"/>
          <w:sz w:val="20"/>
        </w:rPr>
        <w:lastRenderedPageBreak/>
        <w:t xml:space="preserve">W wizji posągu koniec oznacza zniszczenie królestw ziemskich i ustanowienie wiecznego królestwa Bożego, które „nie będzie zniszczone” i „ostoi się na wieki” </w:t>
      </w:r>
      <w:r w:rsidRPr="000C7CF8">
        <w:rPr>
          <w:rFonts w:ascii="Times New Roman" w:hAnsi="Times New Roman"/>
          <w:iCs/>
          <w:sz w:val="20"/>
        </w:rPr>
        <w:t>(</w:t>
      </w:r>
      <w:proofErr w:type="spellStart"/>
      <w:r w:rsidRPr="000C7CF8">
        <w:rPr>
          <w:rFonts w:ascii="Times New Roman" w:hAnsi="Times New Roman"/>
          <w:iCs/>
          <w:sz w:val="20"/>
        </w:rPr>
        <w:t>Dn</w:t>
      </w:r>
      <w:proofErr w:type="spellEnd"/>
      <w:r w:rsidRPr="000C7CF8">
        <w:rPr>
          <w:rFonts w:ascii="Times New Roman" w:hAnsi="Times New Roman"/>
          <w:iCs/>
          <w:sz w:val="20"/>
        </w:rPr>
        <w:t> 2,44)</w:t>
      </w:r>
      <w:r w:rsidRPr="000C7CF8">
        <w:rPr>
          <w:rFonts w:ascii="Times New Roman" w:hAnsi="Times New Roman"/>
          <w:sz w:val="20"/>
        </w:rPr>
        <w:t xml:space="preserve">. We śnie o bestiach koniec jest przedstawiony jako sąd ostateczny dokonany przez Syna Człowieczego, Jezusa Chrystusa </w:t>
      </w:r>
      <w:r w:rsidRPr="000C7CF8">
        <w:rPr>
          <w:rFonts w:ascii="Times New Roman" w:hAnsi="Times New Roman"/>
          <w:iCs/>
          <w:sz w:val="20"/>
        </w:rPr>
        <w:t>(</w:t>
      </w:r>
      <w:proofErr w:type="spellStart"/>
      <w:r w:rsidRPr="000C7CF8">
        <w:rPr>
          <w:rFonts w:ascii="Times New Roman" w:hAnsi="Times New Roman"/>
          <w:iCs/>
          <w:sz w:val="20"/>
        </w:rPr>
        <w:t>Dn</w:t>
      </w:r>
      <w:proofErr w:type="spellEnd"/>
      <w:r w:rsidRPr="000C7CF8">
        <w:rPr>
          <w:rFonts w:ascii="Times New Roman" w:hAnsi="Times New Roman"/>
          <w:iCs/>
          <w:sz w:val="20"/>
        </w:rPr>
        <w:t> 7,13-14; por. </w:t>
      </w:r>
      <w:proofErr w:type="spellStart"/>
      <w:r w:rsidRPr="000C7CF8">
        <w:rPr>
          <w:rFonts w:ascii="Times New Roman" w:hAnsi="Times New Roman"/>
          <w:iCs/>
          <w:sz w:val="20"/>
        </w:rPr>
        <w:t>Mk</w:t>
      </w:r>
      <w:proofErr w:type="spellEnd"/>
      <w:r w:rsidRPr="000C7CF8">
        <w:rPr>
          <w:rFonts w:ascii="Times New Roman" w:hAnsi="Times New Roman"/>
          <w:iCs/>
          <w:sz w:val="20"/>
        </w:rPr>
        <w:t> 13,26-27)</w:t>
      </w:r>
      <w:r w:rsidRPr="000C7CF8">
        <w:rPr>
          <w:rFonts w:ascii="Times New Roman" w:hAnsi="Times New Roman"/>
          <w:sz w:val="20"/>
        </w:rPr>
        <w:t>.</w:t>
      </w:r>
    </w:p>
    <w:p w14:paraId="396184AF" w14:textId="77777777" w:rsidR="00A60759" w:rsidRPr="000C7CF8" w:rsidRDefault="00A60759" w:rsidP="00A60759">
      <w:pPr>
        <w:rPr>
          <w:rFonts w:ascii="Times New Roman" w:hAnsi="Times New Roman"/>
          <w:sz w:val="20"/>
        </w:rPr>
      </w:pPr>
      <w:r w:rsidRPr="000C7CF8">
        <w:rPr>
          <w:rFonts w:ascii="Times New Roman" w:hAnsi="Times New Roman"/>
          <w:b/>
          <w:sz w:val="20"/>
        </w:rPr>
        <w:t>Boże rozwiązanie</w:t>
      </w:r>
    </w:p>
    <w:p w14:paraId="6D2BF02F" w14:textId="77777777" w:rsidR="00A60759" w:rsidRPr="000C7CF8" w:rsidRDefault="00A60759" w:rsidP="00A60759">
      <w:pPr>
        <w:rPr>
          <w:rFonts w:ascii="Times New Roman" w:hAnsi="Times New Roman"/>
          <w:sz w:val="20"/>
        </w:rPr>
      </w:pPr>
      <w:r w:rsidRPr="000C7CF8">
        <w:rPr>
          <w:rFonts w:ascii="Times New Roman" w:hAnsi="Times New Roman"/>
          <w:sz w:val="20"/>
        </w:rPr>
        <w:t xml:space="preserve">Historia upadku w </w:t>
      </w:r>
      <w:r w:rsidRPr="000C7CF8">
        <w:rPr>
          <w:rFonts w:ascii="Times New Roman" w:hAnsi="Times New Roman"/>
          <w:i/>
          <w:iCs/>
          <w:sz w:val="20"/>
        </w:rPr>
        <w:t xml:space="preserve">Księdze Rodzaju </w:t>
      </w:r>
      <w:r w:rsidRPr="000C7CF8">
        <w:rPr>
          <w:rFonts w:ascii="Times New Roman" w:hAnsi="Times New Roman"/>
          <w:sz w:val="20"/>
        </w:rPr>
        <w:t>i apokaliptyczne proroctwa dotyczące narodów nie tylko opisują potknięcie i upadek ludzi usiłujących zastąpić Boga, ale podają nam także Boże wyłączne rozwiązanie ludzkiego problemu, mianowicie ustanowienie królestwa Bożego.</w:t>
      </w:r>
    </w:p>
    <w:p w14:paraId="49AA2745" w14:textId="77777777" w:rsidR="00A60759" w:rsidRPr="000C7CF8" w:rsidRDefault="00A60759" w:rsidP="00A60759">
      <w:pPr>
        <w:rPr>
          <w:rFonts w:ascii="Times New Roman" w:hAnsi="Times New Roman"/>
          <w:sz w:val="20"/>
        </w:rPr>
      </w:pPr>
      <w:r w:rsidRPr="000C7CF8">
        <w:rPr>
          <w:rFonts w:ascii="Times New Roman" w:hAnsi="Times New Roman"/>
          <w:sz w:val="20"/>
        </w:rPr>
        <w:t xml:space="preserve">Zgodnie z </w:t>
      </w:r>
      <w:r w:rsidRPr="000C7CF8">
        <w:rPr>
          <w:rFonts w:ascii="Times New Roman" w:hAnsi="Times New Roman"/>
          <w:i/>
          <w:iCs/>
          <w:sz w:val="20"/>
        </w:rPr>
        <w:t>Księgą Rodzaju</w:t>
      </w:r>
      <w:r w:rsidRPr="000C7CF8">
        <w:rPr>
          <w:rFonts w:ascii="Times New Roman" w:hAnsi="Times New Roman"/>
          <w:sz w:val="20"/>
        </w:rPr>
        <w:t xml:space="preserve"> upadek Adama i Ewy nastąpił w powiązaniu ze złamaniem pierwszego przykazania dotyczącego poznania dobra i zła. Co ciekawe, drzewo żywota i drzewo poznania dobra i zła znajdowały się w środku ogrodu, blisko siebie, co sugeruje pewne powiązanie między nimi. Kiedy tylko ludzie spożyli owoc z drzewa poznania dobra i zła, utracili dostęp do drzewa żywota (</w:t>
      </w:r>
      <w:r w:rsidRPr="000C7CF8">
        <w:rPr>
          <w:rFonts w:ascii="Times New Roman" w:hAnsi="Times New Roman"/>
          <w:iCs/>
          <w:sz w:val="20"/>
        </w:rPr>
        <w:t>Rdz 3,22-24)</w:t>
      </w:r>
      <w:r w:rsidRPr="000C7CF8">
        <w:rPr>
          <w:rFonts w:ascii="Times New Roman" w:hAnsi="Times New Roman"/>
          <w:sz w:val="20"/>
        </w:rPr>
        <w:t>.</w:t>
      </w:r>
    </w:p>
    <w:p w14:paraId="1FB166FF" w14:textId="77777777" w:rsidR="00A60759" w:rsidRPr="000C7CF8" w:rsidRDefault="00A60759" w:rsidP="00A60759">
      <w:pPr>
        <w:rPr>
          <w:rFonts w:ascii="Times New Roman" w:hAnsi="Times New Roman"/>
          <w:sz w:val="20"/>
        </w:rPr>
      </w:pPr>
      <w:r w:rsidRPr="000C7CF8">
        <w:rPr>
          <w:rFonts w:ascii="Times New Roman" w:hAnsi="Times New Roman"/>
          <w:sz w:val="20"/>
        </w:rPr>
        <w:t xml:space="preserve">Z tego powiązania wynikają dwie lekcje. </w:t>
      </w:r>
      <w:r w:rsidRPr="000C7CF8">
        <w:rPr>
          <w:rFonts w:ascii="Times New Roman" w:hAnsi="Times New Roman"/>
          <w:i/>
          <w:iCs/>
          <w:sz w:val="20"/>
        </w:rPr>
        <w:t>Po pierwsze</w:t>
      </w:r>
      <w:r w:rsidRPr="000C7CF8">
        <w:rPr>
          <w:rFonts w:ascii="Times New Roman" w:hAnsi="Times New Roman"/>
          <w:sz w:val="20"/>
        </w:rPr>
        <w:t xml:space="preserve">, życie nie jest przyrodzoną właściwością ludzkości. Ludzie nie są z natury nieśmiertelni. Nawet w Edenie Adam i Ewa byli zależni od zewnętrznego źródła życia. </w:t>
      </w:r>
      <w:r w:rsidRPr="000C7CF8">
        <w:rPr>
          <w:rFonts w:ascii="Times New Roman" w:hAnsi="Times New Roman"/>
          <w:i/>
          <w:iCs/>
          <w:sz w:val="20"/>
        </w:rPr>
        <w:t>Po drugie</w:t>
      </w:r>
      <w:r w:rsidRPr="000C7CF8">
        <w:rPr>
          <w:rFonts w:ascii="Times New Roman" w:hAnsi="Times New Roman"/>
          <w:sz w:val="20"/>
        </w:rPr>
        <w:t>, życie nie jest wyłącznie stanem biologicznym, ale jest uwarunkowane duchowo i moralnie.</w:t>
      </w:r>
    </w:p>
    <w:p w14:paraId="73C911CF" w14:textId="77777777" w:rsidR="00A60759" w:rsidRPr="000C7CF8" w:rsidRDefault="00A60759" w:rsidP="00A60759">
      <w:pPr>
        <w:rPr>
          <w:rFonts w:ascii="Times New Roman" w:hAnsi="Times New Roman"/>
          <w:sz w:val="20"/>
        </w:rPr>
      </w:pPr>
      <w:r w:rsidRPr="000C7CF8">
        <w:rPr>
          <w:rFonts w:ascii="Times New Roman" w:hAnsi="Times New Roman"/>
          <w:sz w:val="20"/>
        </w:rPr>
        <w:t xml:space="preserve">Według proroctw </w:t>
      </w:r>
      <w:r w:rsidRPr="000C7CF8">
        <w:rPr>
          <w:rFonts w:ascii="Times New Roman" w:hAnsi="Times New Roman"/>
          <w:i/>
          <w:iCs/>
          <w:sz w:val="20"/>
        </w:rPr>
        <w:t>Księgi Daniela</w:t>
      </w:r>
      <w:r w:rsidRPr="000C7CF8">
        <w:rPr>
          <w:rFonts w:ascii="Times New Roman" w:hAnsi="Times New Roman"/>
          <w:sz w:val="20"/>
        </w:rPr>
        <w:t xml:space="preserve">, niezdolność narodów do ustanowienia pokoju i szczęścia po aroganckiej próbie wzniesienia wieży Babel wynika z ich pragnienia sprzymierzenia się przeciwko Bogu, Stwórcy, który zstąpił i rozproszył ludzi po powierzchni Ziemi </w:t>
      </w:r>
      <w:r w:rsidRPr="000C7CF8">
        <w:rPr>
          <w:rFonts w:ascii="Times New Roman" w:hAnsi="Times New Roman"/>
          <w:iCs/>
          <w:sz w:val="20"/>
        </w:rPr>
        <w:t>(Rdz 11,4-9)</w:t>
      </w:r>
      <w:r w:rsidRPr="000C7CF8">
        <w:rPr>
          <w:rFonts w:ascii="Times New Roman" w:hAnsi="Times New Roman"/>
          <w:sz w:val="20"/>
        </w:rPr>
        <w:t xml:space="preserve">. Nawiązując do historii wieży Babel, proroctwo </w:t>
      </w:r>
      <w:proofErr w:type="spellStart"/>
      <w:r w:rsidRPr="000C7CF8">
        <w:rPr>
          <w:rFonts w:ascii="Times New Roman" w:hAnsi="Times New Roman"/>
          <w:sz w:val="20"/>
        </w:rPr>
        <w:t>Dn</w:t>
      </w:r>
      <w:proofErr w:type="spellEnd"/>
      <w:r w:rsidRPr="000C7CF8">
        <w:rPr>
          <w:rFonts w:ascii="Times New Roman" w:hAnsi="Times New Roman"/>
          <w:sz w:val="20"/>
        </w:rPr>
        <w:t> 2 odnosi się do podobnego dążenia ku jedności między władzą świecką i religijną w czasie końca - żelazo (władza świecka) będzie próbowało połączyć się z gliną (władzą religijną, Kościołem rzymskim). Czytamy, że „</w:t>
      </w:r>
      <w:r w:rsidRPr="000C7CF8">
        <w:rPr>
          <w:rFonts w:ascii="Times New Roman" w:hAnsi="Times New Roman"/>
          <w:color w:val="000000"/>
          <w:sz w:val="20"/>
        </w:rPr>
        <w:t>za dni tych królów Bóg niebios stworzy królestwo, które na wieki nie będzie zniszczone</w:t>
      </w:r>
      <w:r w:rsidRPr="000C7CF8">
        <w:rPr>
          <w:rFonts w:ascii="Times New Roman" w:hAnsi="Times New Roman"/>
          <w:sz w:val="20"/>
        </w:rPr>
        <w:t xml:space="preserve">” </w:t>
      </w:r>
      <w:r w:rsidRPr="000C7CF8">
        <w:rPr>
          <w:rFonts w:ascii="Times New Roman" w:hAnsi="Times New Roman"/>
          <w:iCs/>
          <w:sz w:val="20"/>
        </w:rPr>
        <w:t>(</w:t>
      </w:r>
      <w:proofErr w:type="spellStart"/>
      <w:r w:rsidRPr="000C7CF8">
        <w:rPr>
          <w:rFonts w:ascii="Times New Roman" w:hAnsi="Times New Roman"/>
          <w:iCs/>
          <w:sz w:val="20"/>
        </w:rPr>
        <w:t>Dn</w:t>
      </w:r>
      <w:proofErr w:type="spellEnd"/>
      <w:r w:rsidRPr="000C7CF8">
        <w:rPr>
          <w:rFonts w:ascii="Times New Roman" w:hAnsi="Times New Roman"/>
          <w:iCs/>
          <w:sz w:val="20"/>
        </w:rPr>
        <w:t> 2,44)</w:t>
      </w:r>
      <w:r w:rsidRPr="000C7CF8">
        <w:rPr>
          <w:rFonts w:ascii="Times New Roman" w:hAnsi="Times New Roman"/>
          <w:sz w:val="20"/>
        </w:rPr>
        <w:t>.</w:t>
      </w:r>
    </w:p>
    <w:p w14:paraId="03BD35DA" w14:textId="77777777" w:rsidR="00A60759" w:rsidRPr="000C7CF8" w:rsidRDefault="00A60759" w:rsidP="00A60759">
      <w:pPr>
        <w:rPr>
          <w:rFonts w:ascii="Times New Roman" w:hAnsi="Times New Roman"/>
          <w:sz w:val="20"/>
        </w:rPr>
      </w:pPr>
      <w:r w:rsidRPr="000C7CF8">
        <w:rPr>
          <w:rFonts w:ascii="Times New Roman" w:hAnsi="Times New Roman"/>
          <w:sz w:val="20"/>
        </w:rPr>
        <w:t xml:space="preserve">W </w:t>
      </w:r>
      <w:proofErr w:type="spellStart"/>
      <w:r w:rsidRPr="000C7CF8">
        <w:rPr>
          <w:rFonts w:ascii="Times New Roman" w:hAnsi="Times New Roman"/>
          <w:sz w:val="20"/>
        </w:rPr>
        <w:t>Dn</w:t>
      </w:r>
      <w:proofErr w:type="spellEnd"/>
      <w:r w:rsidRPr="000C7CF8">
        <w:rPr>
          <w:rFonts w:ascii="Times New Roman" w:hAnsi="Times New Roman"/>
          <w:sz w:val="20"/>
        </w:rPr>
        <w:t xml:space="preserve"> 11,43 król północy (potęga religijna) łączy się z królem południa (potęgą świecką) i razem stają przeciwko górze Pańskiej, zamierzając „wytępić wielu” </w:t>
      </w:r>
      <w:r w:rsidRPr="000C7CF8">
        <w:rPr>
          <w:rFonts w:ascii="Times New Roman" w:hAnsi="Times New Roman"/>
          <w:iCs/>
          <w:sz w:val="20"/>
        </w:rPr>
        <w:t>(</w:t>
      </w:r>
      <w:proofErr w:type="spellStart"/>
      <w:r w:rsidRPr="000C7CF8">
        <w:rPr>
          <w:rFonts w:ascii="Times New Roman" w:hAnsi="Times New Roman"/>
          <w:iCs/>
          <w:sz w:val="20"/>
        </w:rPr>
        <w:t>Dn</w:t>
      </w:r>
      <w:proofErr w:type="spellEnd"/>
      <w:r w:rsidRPr="000C7CF8">
        <w:rPr>
          <w:rFonts w:ascii="Times New Roman" w:hAnsi="Times New Roman"/>
          <w:iCs/>
          <w:sz w:val="20"/>
        </w:rPr>
        <w:t> 11,44)</w:t>
      </w:r>
      <w:r w:rsidRPr="000C7CF8">
        <w:rPr>
          <w:rFonts w:ascii="Times New Roman" w:hAnsi="Times New Roman"/>
          <w:sz w:val="20"/>
        </w:rPr>
        <w:t xml:space="preserve">. Następnie proroctwo mówi nam, podobnie jak w </w:t>
      </w:r>
      <w:proofErr w:type="spellStart"/>
      <w:r w:rsidRPr="000C7CF8">
        <w:rPr>
          <w:rFonts w:ascii="Times New Roman" w:hAnsi="Times New Roman"/>
          <w:sz w:val="20"/>
        </w:rPr>
        <w:t>Dn</w:t>
      </w:r>
      <w:proofErr w:type="spellEnd"/>
      <w:r w:rsidRPr="000C7CF8">
        <w:rPr>
          <w:rFonts w:ascii="Times New Roman" w:hAnsi="Times New Roman"/>
          <w:sz w:val="20"/>
        </w:rPr>
        <w:t xml:space="preserve"> 2, iż potęga ta dojdzie do swego końca i nikt jej nie pomoże </w:t>
      </w:r>
      <w:r w:rsidRPr="000C7CF8">
        <w:rPr>
          <w:rFonts w:ascii="Times New Roman" w:hAnsi="Times New Roman"/>
          <w:iCs/>
          <w:sz w:val="20"/>
        </w:rPr>
        <w:t>(</w:t>
      </w:r>
      <w:proofErr w:type="spellStart"/>
      <w:r w:rsidRPr="000C7CF8">
        <w:rPr>
          <w:rFonts w:ascii="Times New Roman" w:hAnsi="Times New Roman"/>
          <w:iCs/>
          <w:sz w:val="20"/>
        </w:rPr>
        <w:t>Dn</w:t>
      </w:r>
      <w:proofErr w:type="spellEnd"/>
      <w:r w:rsidRPr="000C7CF8">
        <w:rPr>
          <w:rFonts w:ascii="Times New Roman" w:hAnsi="Times New Roman"/>
          <w:iCs/>
          <w:sz w:val="20"/>
        </w:rPr>
        <w:t> 11,45; por. </w:t>
      </w:r>
      <w:proofErr w:type="spellStart"/>
      <w:r w:rsidRPr="000C7CF8">
        <w:rPr>
          <w:rFonts w:ascii="Times New Roman" w:hAnsi="Times New Roman"/>
          <w:iCs/>
          <w:sz w:val="20"/>
        </w:rPr>
        <w:t>Dn</w:t>
      </w:r>
      <w:proofErr w:type="spellEnd"/>
      <w:r w:rsidRPr="000C7CF8">
        <w:rPr>
          <w:rFonts w:ascii="Times New Roman" w:hAnsi="Times New Roman"/>
          <w:iCs/>
          <w:sz w:val="20"/>
        </w:rPr>
        <w:t> 2,45)</w:t>
      </w:r>
      <w:r w:rsidRPr="000C7CF8">
        <w:rPr>
          <w:rFonts w:ascii="Times New Roman" w:hAnsi="Times New Roman"/>
          <w:sz w:val="20"/>
        </w:rPr>
        <w:t xml:space="preserve">. W </w:t>
      </w:r>
      <w:r w:rsidRPr="000C7CF8">
        <w:rPr>
          <w:rFonts w:ascii="Times New Roman" w:hAnsi="Times New Roman"/>
          <w:i/>
          <w:iCs/>
          <w:sz w:val="20"/>
        </w:rPr>
        <w:t>Apokalipsie Jana</w:t>
      </w:r>
      <w:r w:rsidRPr="000C7CF8">
        <w:rPr>
          <w:rFonts w:ascii="Times New Roman" w:hAnsi="Times New Roman"/>
          <w:sz w:val="20"/>
        </w:rPr>
        <w:t xml:space="preserve"> wizja wojny Armagedon odnosi się do tego samego ruchu w kierunku jedności - królowie Ziemi zgromadzą się przeciwko królestwu Bożemu (</w:t>
      </w:r>
      <w:proofErr w:type="spellStart"/>
      <w:r w:rsidRPr="000C7CF8">
        <w:rPr>
          <w:rFonts w:ascii="Times New Roman" w:hAnsi="Times New Roman"/>
          <w:sz w:val="20"/>
        </w:rPr>
        <w:t>Ap</w:t>
      </w:r>
      <w:proofErr w:type="spellEnd"/>
      <w:r w:rsidRPr="000C7CF8">
        <w:rPr>
          <w:rFonts w:ascii="Times New Roman" w:hAnsi="Times New Roman"/>
          <w:sz w:val="20"/>
        </w:rPr>
        <w:t xml:space="preserve"> 16,16). Proroczy opis powstania i upadku imperiów kończy się ustanowieniem królestwa Bożego, które „ostoi się na wieki” jako jedyne możliwe rozwiązanie problemu ludzkości. Jedynie królestwo Boże oznaczające powrót do stanu z Edenu przyniesie życie wieczne ludziom. Dopiero wtedy pierwsze przykazanie będzie zachowywane, a </w:t>
      </w:r>
      <w:proofErr w:type="spellStart"/>
      <w:r w:rsidRPr="000C7CF8">
        <w:rPr>
          <w:rFonts w:ascii="Times New Roman" w:hAnsi="Times New Roman"/>
          <w:sz w:val="20"/>
        </w:rPr>
        <w:t>a</w:t>
      </w:r>
      <w:proofErr w:type="spellEnd"/>
      <w:r w:rsidRPr="000C7CF8">
        <w:rPr>
          <w:rFonts w:ascii="Times New Roman" w:hAnsi="Times New Roman"/>
          <w:sz w:val="20"/>
        </w:rPr>
        <w:t xml:space="preserve"> narody zostaną uzdrowione ze swoich ran </w:t>
      </w:r>
      <w:r w:rsidRPr="000C7CF8">
        <w:rPr>
          <w:rFonts w:ascii="Times New Roman" w:hAnsi="Times New Roman"/>
          <w:iCs/>
          <w:sz w:val="20"/>
        </w:rPr>
        <w:t>(</w:t>
      </w:r>
      <w:proofErr w:type="spellStart"/>
      <w:r w:rsidRPr="000C7CF8">
        <w:rPr>
          <w:rFonts w:ascii="Times New Roman" w:hAnsi="Times New Roman"/>
          <w:iCs/>
          <w:sz w:val="20"/>
        </w:rPr>
        <w:t>Ap</w:t>
      </w:r>
      <w:proofErr w:type="spellEnd"/>
      <w:r w:rsidRPr="000C7CF8">
        <w:rPr>
          <w:rFonts w:ascii="Times New Roman" w:hAnsi="Times New Roman"/>
          <w:iCs/>
          <w:sz w:val="20"/>
        </w:rPr>
        <w:t> 22,2)</w:t>
      </w:r>
      <w:r w:rsidRPr="000C7CF8">
        <w:rPr>
          <w:rFonts w:ascii="Times New Roman" w:hAnsi="Times New Roman"/>
          <w:sz w:val="20"/>
        </w:rPr>
        <w:t>.</w:t>
      </w:r>
    </w:p>
    <w:p w14:paraId="0CC7A538" w14:textId="77777777" w:rsidR="00A60759" w:rsidRPr="000C7CF8" w:rsidRDefault="00A60759" w:rsidP="00A60759">
      <w:pPr>
        <w:rPr>
          <w:rFonts w:ascii="Times New Roman" w:hAnsi="Times New Roman"/>
          <w:sz w:val="20"/>
        </w:rPr>
      </w:pPr>
    </w:p>
    <w:p w14:paraId="621A1196" w14:textId="77777777" w:rsidR="00A60759" w:rsidRPr="000C7CF8" w:rsidRDefault="00A60759" w:rsidP="00A60759">
      <w:pPr>
        <w:rPr>
          <w:rFonts w:ascii="Times New Roman" w:hAnsi="Times New Roman"/>
          <w:sz w:val="20"/>
        </w:rPr>
      </w:pPr>
      <w:r w:rsidRPr="000C7CF8">
        <w:rPr>
          <w:rFonts w:ascii="Times New Roman" w:hAnsi="Times New Roman"/>
          <w:b/>
          <w:sz w:val="20"/>
        </w:rPr>
        <w:t>Część III: Zastosowanie</w:t>
      </w:r>
    </w:p>
    <w:p w14:paraId="29A4E8F7" w14:textId="77777777" w:rsidR="00A60759" w:rsidRPr="000C7CF8" w:rsidRDefault="00A60759" w:rsidP="00A60759">
      <w:pPr>
        <w:rPr>
          <w:rFonts w:ascii="Times New Roman" w:hAnsi="Times New Roman"/>
          <w:sz w:val="20"/>
        </w:rPr>
      </w:pPr>
      <w:r w:rsidRPr="000C7CF8">
        <w:rPr>
          <w:rFonts w:ascii="Times New Roman" w:hAnsi="Times New Roman"/>
          <w:b/>
          <w:bCs/>
          <w:sz w:val="20"/>
        </w:rPr>
        <w:t>Lekcja przywództwa.</w:t>
      </w:r>
      <w:r w:rsidRPr="000C7CF8">
        <w:rPr>
          <w:rFonts w:ascii="Times New Roman" w:hAnsi="Times New Roman"/>
          <w:sz w:val="20"/>
        </w:rPr>
        <w:t xml:space="preserve"> Kiedy </w:t>
      </w:r>
      <w:proofErr w:type="spellStart"/>
      <w:r w:rsidRPr="000C7CF8">
        <w:rPr>
          <w:rFonts w:ascii="Times New Roman" w:hAnsi="Times New Roman"/>
          <w:sz w:val="20"/>
        </w:rPr>
        <w:t>Nebukadnesar</w:t>
      </w:r>
      <w:proofErr w:type="spellEnd"/>
      <w:r w:rsidRPr="000C7CF8">
        <w:rPr>
          <w:rFonts w:ascii="Times New Roman" w:hAnsi="Times New Roman"/>
          <w:sz w:val="20"/>
        </w:rPr>
        <w:t xml:space="preserve"> dowiedział się, że jego panowanie zostanie ograniczone do złotej głowy posągu, wzniósł posąg cały ze złota. Czego postępowanie </w:t>
      </w:r>
      <w:proofErr w:type="spellStart"/>
      <w:r w:rsidRPr="000C7CF8">
        <w:rPr>
          <w:rFonts w:ascii="Times New Roman" w:hAnsi="Times New Roman"/>
          <w:sz w:val="20"/>
        </w:rPr>
        <w:t>Nebukadnesara</w:t>
      </w:r>
      <w:proofErr w:type="spellEnd"/>
      <w:r w:rsidRPr="000C7CF8">
        <w:rPr>
          <w:rFonts w:ascii="Times New Roman" w:hAnsi="Times New Roman"/>
          <w:sz w:val="20"/>
        </w:rPr>
        <w:t xml:space="preserve"> uczy nas o potrzebie zachowania pokory przez przywódców? Czego historia ta uczy nas o tym, że nie tylko my jesteśmy w stanie działać skutecznie i rzetelnie? Czego osobiste wyznania </w:t>
      </w:r>
      <w:proofErr w:type="spellStart"/>
      <w:r w:rsidRPr="000C7CF8">
        <w:rPr>
          <w:rFonts w:ascii="Times New Roman" w:hAnsi="Times New Roman"/>
          <w:sz w:val="20"/>
        </w:rPr>
        <w:t>Nebukadnesara</w:t>
      </w:r>
      <w:proofErr w:type="spellEnd"/>
      <w:r w:rsidRPr="000C7CF8">
        <w:rPr>
          <w:rFonts w:ascii="Times New Roman" w:hAnsi="Times New Roman"/>
          <w:sz w:val="20"/>
        </w:rPr>
        <w:t xml:space="preserve"> i Daniela uczą nas o wierze (zaufaniu do Boga), nawet kiedy już zdajemy sobie sprawę, że tak naprawdę nie mamy żadnej władzy?</w:t>
      </w:r>
    </w:p>
    <w:p w14:paraId="6BE46E50" w14:textId="77777777" w:rsidR="00A60759" w:rsidRPr="000C7CF8" w:rsidRDefault="00A60759" w:rsidP="00A60759">
      <w:pPr>
        <w:rPr>
          <w:rFonts w:ascii="Times New Roman" w:hAnsi="Times New Roman"/>
          <w:sz w:val="20"/>
        </w:rPr>
      </w:pPr>
      <w:r w:rsidRPr="000C7CF8">
        <w:rPr>
          <w:rFonts w:ascii="Times New Roman" w:hAnsi="Times New Roman"/>
          <w:b/>
          <w:bCs/>
          <w:sz w:val="20"/>
        </w:rPr>
        <w:t>Lekcja polityki.</w:t>
      </w:r>
      <w:r w:rsidRPr="000C7CF8">
        <w:rPr>
          <w:rFonts w:ascii="Times New Roman" w:hAnsi="Times New Roman"/>
          <w:sz w:val="20"/>
        </w:rPr>
        <w:t xml:space="preserve"> W czasie końca przywódcy ludzkości zjednoczą się, by zastąpić królestwo Boże własnym królestwem, podobnie jak budowniczowie wieży Babel. Jak możemy oprzeć się pokusie knucia i spiskowania w celu pozyskania poparcia dla własnych poglądów? Przeczytaj </w:t>
      </w:r>
      <w:proofErr w:type="spellStart"/>
      <w:r w:rsidRPr="000C7CF8">
        <w:rPr>
          <w:rFonts w:ascii="Times New Roman" w:hAnsi="Times New Roman"/>
          <w:sz w:val="20"/>
        </w:rPr>
        <w:t>Dn</w:t>
      </w:r>
      <w:proofErr w:type="spellEnd"/>
      <w:r w:rsidRPr="000C7CF8">
        <w:rPr>
          <w:rFonts w:ascii="Times New Roman" w:hAnsi="Times New Roman"/>
          <w:sz w:val="20"/>
        </w:rPr>
        <w:t> 3,8; 6,4-13. Czego możemy się nauczyć na błędzie Chaldejczyków, którzy knuli przeciwko Danielowi, by zająć jego miejsce? Jak możemy skutecznie oprzeć się pokusie uciekania się do politycznych machinacji służących własnym ambicjom i interesom wbrew prawdzie i sprawiedliwości?</w:t>
      </w:r>
    </w:p>
    <w:p w14:paraId="151E56E7" w14:textId="77777777" w:rsidR="00A60759" w:rsidRPr="000C7CF8" w:rsidRDefault="00A60759" w:rsidP="00A60759">
      <w:pPr>
        <w:rPr>
          <w:rFonts w:ascii="Times New Roman" w:hAnsi="Times New Roman"/>
          <w:sz w:val="20"/>
        </w:rPr>
      </w:pPr>
      <w:r w:rsidRPr="000C7CF8">
        <w:rPr>
          <w:rFonts w:ascii="Times New Roman" w:hAnsi="Times New Roman"/>
          <w:b/>
          <w:bCs/>
          <w:sz w:val="20"/>
        </w:rPr>
        <w:t>Lekcja perspektywy.</w:t>
      </w:r>
      <w:r w:rsidRPr="000C7CF8">
        <w:rPr>
          <w:rFonts w:ascii="Times New Roman" w:hAnsi="Times New Roman"/>
          <w:sz w:val="20"/>
        </w:rPr>
        <w:t xml:space="preserve"> Problem ziemskich królów w proroctwach </w:t>
      </w:r>
      <w:r w:rsidRPr="000C7CF8">
        <w:rPr>
          <w:rFonts w:ascii="Times New Roman" w:hAnsi="Times New Roman"/>
          <w:i/>
          <w:iCs/>
          <w:sz w:val="20"/>
        </w:rPr>
        <w:t>Księgi Daniela</w:t>
      </w:r>
      <w:r w:rsidRPr="000C7CF8">
        <w:rPr>
          <w:rFonts w:ascii="Times New Roman" w:hAnsi="Times New Roman"/>
          <w:sz w:val="20"/>
        </w:rPr>
        <w:t xml:space="preserve"> polega na tym, że są one zorientowane na to, co jest tu i teraz. Wieczność, przyszłe królestwo Bożego, wydaje się być wypychane poza krąg zainteresowania. Dotyczy to wszystkich aspektów życia. </w:t>
      </w:r>
      <w:proofErr w:type="spellStart"/>
      <w:r w:rsidRPr="000C7CF8">
        <w:rPr>
          <w:rFonts w:ascii="Times New Roman" w:hAnsi="Times New Roman"/>
          <w:sz w:val="20"/>
        </w:rPr>
        <w:t>Ellen</w:t>
      </w:r>
      <w:proofErr w:type="spellEnd"/>
      <w:r w:rsidRPr="000C7CF8">
        <w:rPr>
          <w:rFonts w:ascii="Times New Roman" w:hAnsi="Times New Roman"/>
          <w:sz w:val="20"/>
        </w:rPr>
        <w:t xml:space="preserve"> G. White ostrzega, że „Żaden plan, czy to w interesach czy życiu prywatnym, nie jest właściwy ani doskonały, jeżeli obejmuje tylko krótkie chwile życia doczesnego”. Radzi wszystkim, by brali pod uwagę „wielkie sprawy życia wieczne</w:t>
      </w:r>
      <w:r w:rsidRPr="000C7CF8">
        <w:rPr>
          <w:rFonts w:ascii="Times New Roman" w:hAnsi="Times New Roman"/>
          <w:sz w:val="20"/>
        </w:rPr>
        <w:softHyphen/>
        <w:t>go” (</w:t>
      </w:r>
      <w:proofErr w:type="spellStart"/>
      <w:r w:rsidRPr="000C7CF8">
        <w:rPr>
          <w:rFonts w:ascii="Times New Roman" w:hAnsi="Times New Roman"/>
          <w:sz w:val="20"/>
        </w:rPr>
        <w:t>Ellen</w:t>
      </w:r>
      <w:proofErr w:type="spellEnd"/>
      <w:r w:rsidRPr="000C7CF8">
        <w:rPr>
          <w:rFonts w:ascii="Times New Roman" w:hAnsi="Times New Roman"/>
          <w:sz w:val="20"/>
        </w:rPr>
        <w:t xml:space="preserve"> G. White, </w:t>
      </w:r>
      <w:r w:rsidRPr="000C7CF8">
        <w:rPr>
          <w:rFonts w:ascii="Times New Roman" w:hAnsi="Times New Roman"/>
          <w:i/>
          <w:sz w:val="20"/>
        </w:rPr>
        <w:t>Wychowanie</w:t>
      </w:r>
      <w:r w:rsidRPr="000C7CF8">
        <w:rPr>
          <w:rFonts w:ascii="Times New Roman" w:hAnsi="Times New Roman"/>
          <w:sz w:val="20"/>
        </w:rPr>
        <w:t>, wyd. 2, Warszawa 2010, s. 101). Jak możemy uniknąć popełniania błędu, jaki według proroctw popełniają ziemscy władcy?</w:t>
      </w:r>
    </w:p>
    <w:p w14:paraId="38B0270F" w14:textId="47F89C82" w:rsidR="00FA1FAC" w:rsidRPr="00267B4D" w:rsidRDefault="00906708" w:rsidP="00A60759">
      <w:pPr>
        <w:jc w:val="center"/>
        <w:rPr>
          <w:rFonts w:ascii="Times New Roman" w:hAnsi="Times New Roman"/>
          <w:bCs/>
          <w:sz w:val="20"/>
        </w:rPr>
      </w:pPr>
      <w:r>
        <w:rPr>
          <w:rFonts w:ascii="Times New Roman" w:eastAsiaTheme="minorHAnsi" w:hAnsi="Times New Roman"/>
          <w:noProof/>
          <w:sz w:val="24"/>
          <w:szCs w:val="24"/>
        </w:rPr>
        <mc:AlternateContent>
          <mc:Choice Requires="wps">
            <w:drawing>
              <wp:anchor distT="0" distB="0" distL="114300" distR="114300" simplePos="0" relativeHeight="251659264" behindDoc="0" locked="0" layoutInCell="1" allowOverlap="1" wp14:anchorId="6D9AC7F4" wp14:editId="748C99E4">
                <wp:simplePos x="0" y="0"/>
                <wp:positionH relativeFrom="column">
                  <wp:posOffset>-244475</wp:posOffset>
                </wp:positionH>
                <wp:positionV relativeFrom="paragraph">
                  <wp:posOffset>163195</wp:posOffset>
                </wp:positionV>
                <wp:extent cx="6431280" cy="1920240"/>
                <wp:effectExtent l="0" t="0" r="7620" b="3810"/>
                <wp:wrapNone/>
                <wp:docPr id="675440893" name="Pole tekstowe 2"/>
                <wp:cNvGraphicFramePr/>
                <a:graphic xmlns:a="http://schemas.openxmlformats.org/drawingml/2006/main">
                  <a:graphicData uri="http://schemas.microsoft.com/office/word/2010/wordprocessingShape">
                    <wps:wsp>
                      <wps:cNvSpPr txBox="1"/>
                      <wps:spPr>
                        <a:xfrm>
                          <a:off x="0" y="0"/>
                          <a:ext cx="6431280" cy="1920240"/>
                        </a:xfrm>
                        <a:prstGeom prst="rect">
                          <a:avLst/>
                        </a:prstGeom>
                        <a:solidFill>
                          <a:schemeClr val="lt1"/>
                        </a:solidFill>
                        <a:ln w="6350">
                          <a:noFill/>
                        </a:ln>
                      </wps:spPr>
                      <wps:txbx>
                        <w:txbxContent>
                          <w:tbl>
                            <w:tblPr>
                              <w:tblStyle w:val="Tabela-Siatka"/>
                              <w:tblW w:w="8789" w:type="dxa"/>
                              <w:jc w:val="center"/>
                              <w:tblInd w:w="0" w:type="dxa"/>
                              <w:tblBorders>
                                <w:insideH w:val="none" w:sz="0" w:space="0" w:color="auto"/>
                                <w:insideV w:val="none" w:sz="0" w:space="0" w:color="auto"/>
                              </w:tblBorders>
                              <w:tblLook w:val="04A0" w:firstRow="1" w:lastRow="0" w:firstColumn="1" w:lastColumn="0" w:noHBand="0" w:noVBand="1"/>
                            </w:tblPr>
                            <w:tblGrid>
                              <w:gridCol w:w="1648"/>
                              <w:gridCol w:w="3455"/>
                              <w:gridCol w:w="3686"/>
                            </w:tblGrid>
                            <w:tr w:rsidR="00906708" w14:paraId="46F5A409" w14:textId="77777777" w:rsidTr="001563A4">
                              <w:trPr>
                                <w:trHeight w:hRule="exact" w:val="2841"/>
                                <w:jc w:val="center"/>
                              </w:trPr>
                              <w:tc>
                                <w:tcPr>
                                  <w:tcW w:w="1648" w:type="dxa"/>
                                  <w:hideMark/>
                                </w:tcPr>
                                <w:p w14:paraId="1F5F7480" w14:textId="31731341" w:rsidR="00906708" w:rsidRDefault="00906708">
                                  <w:pPr>
                                    <w:spacing w:after="160" w:line="276" w:lineRule="auto"/>
                                    <w:ind w:hanging="679"/>
                                    <w:jc w:val="right"/>
                                    <w:rPr>
                                      <w:rFonts w:ascii="Aptos" w:eastAsia="Aptos" w:hAnsi="Aptos"/>
                                      <w:sz w:val="24"/>
                                      <w:szCs w:val="24"/>
                                      <w:lang w:eastAsia="en-US"/>
                                    </w:rPr>
                                  </w:pPr>
                                  <w:r>
                                    <w:rPr>
                                      <w:rFonts w:asciiTheme="minorHAnsi" w:eastAsiaTheme="minorHAnsi" w:hAnsiTheme="minorHAnsi" w:cstheme="minorBidi"/>
                                      <w:noProof/>
                                      <w:sz w:val="20"/>
                                    </w:rPr>
                                    <w:drawing>
                                      <wp:inline distT="0" distB="0" distL="0" distR="0" wp14:anchorId="65F5BCF8" wp14:editId="6A3FECFA">
                                        <wp:extent cx="899160" cy="845820"/>
                                        <wp:effectExtent l="0" t="0" r="0" b="0"/>
                                        <wp:docPr id="1010220443" name="Obraz 1" descr="Obraz zawierający logo, symbol,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 zawierający logo, symbol, clipart, design&#10;&#10;Opis wygenerowany automatyczni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899160" cy="845820"/>
                                                </a:xfrm>
                                                <a:prstGeom prst="rect">
                                                  <a:avLst/>
                                                </a:prstGeom>
                                                <a:noFill/>
                                                <a:ln>
                                                  <a:noFill/>
                                                </a:ln>
                                              </pic:spPr>
                                            </pic:pic>
                                          </a:graphicData>
                                        </a:graphic>
                                      </wp:inline>
                                    </w:drawing>
                                  </w:r>
                                </w:p>
                              </w:tc>
                              <w:tc>
                                <w:tcPr>
                                  <w:tcW w:w="3455" w:type="dxa"/>
                                </w:tcPr>
                                <w:p w14:paraId="2C051663" w14:textId="77777777" w:rsidR="00906708" w:rsidRDefault="00906708">
                                  <w:pPr>
                                    <w:spacing w:after="160" w:line="276" w:lineRule="auto"/>
                                    <w:ind w:firstLine="0"/>
                                    <w:jc w:val="center"/>
                                    <w:rPr>
                                      <w:rFonts w:ascii="Aptos" w:eastAsia="Aptos" w:hAnsi="Aptos"/>
                                      <w:b/>
                                      <w:bCs/>
                                      <w:sz w:val="18"/>
                                      <w:szCs w:val="18"/>
                                      <w:lang w:eastAsia="en-US"/>
                                    </w:rPr>
                                  </w:pPr>
                                  <w:r>
                                    <w:rPr>
                                      <w:rFonts w:ascii="Aptos" w:eastAsia="Aptos" w:hAnsi="Aptos"/>
                                      <w:b/>
                                      <w:bCs/>
                                      <w:sz w:val="18"/>
                                      <w:szCs w:val="18"/>
                                      <w:lang w:eastAsia="en-US"/>
                                    </w:rPr>
                                    <w:t>MATERIAŁY DLA NAUCZYCIELI</w:t>
                                  </w:r>
                                </w:p>
                                <w:p w14:paraId="5A389D2B" w14:textId="77777777" w:rsidR="00906708" w:rsidRDefault="00906708" w:rsidP="00906708">
                                  <w:pPr>
                                    <w:numPr>
                                      <w:ilvl w:val="0"/>
                                      <w:numId w:val="4"/>
                                    </w:numPr>
                                    <w:spacing w:line="276" w:lineRule="auto"/>
                                    <w:ind w:left="209" w:hanging="209"/>
                                    <w:contextualSpacing/>
                                    <w:jc w:val="left"/>
                                    <w:rPr>
                                      <w:rFonts w:ascii="Aptos" w:eastAsia="Aptos" w:hAnsi="Aptos"/>
                                      <w:sz w:val="18"/>
                                      <w:szCs w:val="18"/>
                                      <w:lang w:eastAsia="en-US"/>
                                    </w:rPr>
                                  </w:pPr>
                                  <w:r>
                                    <w:rPr>
                                      <w:rFonts w:ascii="Aptos" w:eastAsia="Aptos" w:hAnsi="Aptos"/>
                                      <w:b/>
                                      <w:bCs/>
                                      <w:sz w:val="18"/>
                                      <w:szCs w:val="18"/>
                                      <w:lang w:eastAsia="en-US"/>
                                    </w:rPr>
                                    <w:t>Przewodniki</w:t>
                                  </w:r>
                                  <w:r>
                                    <w:rPr>
                                      <w:rFonts w:ascii="Aptos" w:eastAsia="Aptos" w:hAnsi="Aptos"/>
                                      <w:sz w:val="18"/>
                                      <w:szCs w:val="18"/>
                                      <w:lang w:eastAsia="en-US"/>
                                    </w:rPr>
                                    <w:t>- materiały uzupełniające treść „Lekcji biblijnych”.</w:t>
                                  </w:r>
                                </w:p>
                                <w:p w14:paraId="48F26638" w14:textId="77777777" w:rsidR="00906708" w:rsidRDefault="00906708" w:rsidP="00906708">
                                  <w:pPr>
                                    <w:numPr>
                                      <w:ilvl w:val="0"/>
                                      <w:numId w:val="4"/>
                                    </w:numPr>
                                    <w:spacing w:line="276" w:lineRule="auto"/>
                                    <w:ind w:left="209" w:hanging="209"/>
                                    <w:contextualSpacing/>
                                    <w:jc w:val="left"/>
                                    <w:rPr>
                                      <w:rFonts w:ascii="Aptos" w:eastAsia="Aptos" w:hAnsi="Aptos"/>
                                      <w:b/>
                                      <w:bCs/>
                                      <w:sz w:val="18"/>
                                      <w:szCs w:val="18"/>
                                      <w:lang w:eastAsia="en-US"/>
                                    </w:rPr>
                                  </w:pPr>
                                  <w:r>
                                    <w:rPr>
                                      <w:rFonts w:ascii="Aptos" w:eastAsia="Aptos" w:hAnsi="Aptos"/>
                                      <w:b/>
                                      <w:bCs/>
                                      <w:sz w:val="18"/>
                                      <w:szCs w:val="18"/>
                                      <w:lang w:eastAsia="en-US"/>
                                    </w:rPr>
                                    <w:t>Pytania</w:t>
                                  </w:r>
                                  <w:r>
                                    <w:rPr>
                                      <w:rFonts w:ascii="Aptos" w:eastAsia="Aptos" w:hAnsi="Aptos"/>
                                      <w:sz w:val="18"/>
                                      <w:szCs w:val="18"/>
                                      <w:lang w:eastAsia="en-US"/>
                                    </w:rPr>
                                    <w:t xml:space="preserve">- propozycje przebiegu zajęć i pytań do dyskusji w szkole sobotniej. </w:t>
                                  </w:r>
                                </w:p>
                                <w:p w14:paraId="47CD51F6" w14:textId="77777777" w:rsidR="00906708" w:rsidRDefault="00906708">
                                  <w:pPr>
                                    <w:spacing w:line="276" w:lineRule="auto"/>
                                    <w:ind w:left="209" w:firstLine="0"/>
                                    <w:contextualSpacing/>
                                    <w:jc w:val="center"/>
                                    <w:rPr>
                                      <w:rFonts w:ascii="Aptos" w:eastAsia="Aptos" w:hAnsi="Aptos"/>
                                      <w:b/>
                                      <w:bCs/>
                                      <w:sz w:val="18"/>
                                      <w:szCs w:val="18"/>
                                      <w:lang w:eastAsia="en-US"/>
                                    </w:rPr>
                                  </w:pPr>
                                  <w:hyperlink r:id="rId12" w:history="1">
                                    <w:r>
                                      <w:rPr>
                                        <w:rStyle w:val="Hipercze"/>
                                        <w:rFonts w:ascii="Aptos" w:eastAsia="Aptos" w:hAnsi="Aptos"/>
                                        <w:b/>
                                        <w:bCs/>
                                        <w:color w:val="467886"/>
                                        <w:sz w:val="18"/>
                                        <w:szCs w:val="18"/>
                                        <w:lang w:eastAsia="en-US"/>
                                      </w:rPr>
                                      <w:t>www.adwent.pl</w:t>
                                    </w:r>
                                  </w:hyperlink>
                                  <w:r>
                                    <w:rPr>
                                      <w:rFonts w:ascii="Aptos" w:eastAsia="Aptos" w:hAnsi="Aptos"/>
                                      <w:b/>
                                      <w:bCs/>
                                      <w:sz w:val="18"/>
                                      <w:szCs w:val="18"/>
                                      <w:lang w:eastAsia="en-US"/>
                                    </w:rPr>
                                    <w:t xml:space="preserve"> </w:t>
                                  </w:r>
                                </w:p>
                                <w:p w14:paraId="08E9233B" w14:textId="77777777" w:rsidR="00906708" w:rsidRDefault="00906708">
                                  <w:pPr>
                                    <w:ind w:left="209" w:firstLine="0"/>
                                    <w:contextualSpacing/>
                                    <w:jc w:val="center"/>
                                    <w:rPr>
                                      <w:rFonts w:ascii="Aptos" w:eastAsia="Aptos" w:hAnsi="Aptos"/>
                                      <w:b/>
                                      <w:bCs/>
                                      <w:sz w:val="18"/>
                                      <w:szCs w:val="18"/>
                                      <w:lang w:eastAsia="en-US"/>
                                    </w:rPr>
                                  </w:pPr>
                                  <w:r>
                                    <w:rPr>
                                      <w:rFonts w:ascii="Aptos" w:eastAsia="Aptos" w:hAnsi="Aptos"/>
                                      <w:b/>
                                      <w:bCs/>
                                      <w:sz w:val="18"/>
                                      <w:szCs w:val="18"/>
                                      <w:lang w:eastAsia="en-US"/>
                                    </w:rPr>
                                    <w:t>dział: Studium biblijne</w:t>
                                  </w:r>
                                </w:p>
                                <w:p w14:paraId="5D51711C" w14:textId="77777777" w:rsidR="00261732" w:rsidRDefault="00261732" w:rsidP="00261732">
                                  <w:pPr>
                                    <w:contextualSpacing/>
                                    <w:rPr>
                                      <w:rFonts w:ascii="Aptos" w:eastAsia="Aptos" w:hAnsi="Aptos"/>
                                      <w:b/>
                                      <w:bCs/>
                                      <w:sz w:val="18"/>
                                      <w:szCs w:val="18"/>
                                      <w:lang w:eastAsia="en-US"/>
                                    </w:rPr>
                                  </w:pPr>
                                </w:p>
                                <w:p w14:paraId="2ACE1F90" w14:textId="5C26B607" w:rsidR="00261732" w:rsidRPr="0009786A" w:rsidRDefault="0009786A" w:rsidP="0009786A">
                                  <w:pPr>
                                    <w:pStyle w:val="Akapitzlist"/>
                                    <w:numPr>
                                      <w:ilvl w:val="0"/>
                                      <w:numId w:val="4"/>
                                    </w:numPr>
                                    <w:ind w:left="151" w:hanging="151"/>
                                    <w:jc w:val="left"/>
                                    <w:rPr>
                                      <w:rFonts w:ascii="Aptos" w:eastAsia="Aptos" w:hAnsi="Aptos"/>
                                      <w:b/>
                                      <w:bCs/>
                                      <w:sz w:val="18"/>
                                      <w:szCs w:val="18"/>
                                      <w:lang w:eastAsia="en-US"/>
                                    </w:rPr>
                                  </w:pPr>
                                  <w:r>
                                    <w:rPr>
                                      <w:rFonts w:ascii="Aptos" w:eastAsia="Aptos" w:hAnsi="Aptos"/>
                                      <w:b/>
                                      <w:bCs/>
                                      <w:sz w:val="18"/>
                                      <w:szCs w:val="18"/>
                                      <w:lang w:eastAsia="en-US"/>
                                    </w:rPr>
                                    <w:t xml:space="preserve">Materiał </w:t>
                                  </w:r>
                                  <w:r w:rsidR="00AC298B">
                                    <w:rPr>
                                      <w:rFonts w:ascii="Aptos" w:eastAsia="Aptos" w:hAnsi="Aptos"/>
                                      <w:b/>
                                      <w:bCs/>
                                      <w:sz w:val="18"/>
                                      <w:szCs w:val="18"/>
                                      <w:lang w:eastAsia="en-US"/>
                                    </w:rPr>
                                    <w:t>do</w:t>
                                  </w:r>
                                  <w:r w:rsidR="00EC7ACF">
                                    <w:rPr>
                                      <w:rFonts w:ascii="Aptos" w:eastAsia="Aptos" w:hAnsi="Aptos"/>
                                      <w:b/>
                                      <w:bCs/>
                                      <w:sz w:val="18"/>
                                      <w:szCs w:val="18"/>
                                      <w:lang w:eastAsia="en-US"/>
                                    </w:rPr>
                                    <w:t xml:space="preserve"> </w:t>
                                  </w:r>
                                  <w:r>
                                    <w:rPr>
                                      <w:rFonts w:ascii="Aptos" w:eastAsia="Aptos" w:hAnsi="Aptos"/>
                                      <w:b/>
                                      <w:bCs/>
                                      <w:sz w:val="18"/>
                                      <w:szCs w:val="18"/>
                                      <w:lang w:eastAsia="en-US"/>
                                    </w:rPr>
                                    <w:t>„Czas</w:t>
                                  </w:r>
                                  <w:r w:rsidR="00AC298B">
                                    <w:rPr>
                                      <w:rFonts w:ascii="Aptos" w:eastAsia="Aptos" w:hAnsi="Aptos"/>
                                      <w:b/>
                                      <w:bCs/>
                                      <w:sz w:val="18"/>
                                      <w:szCs w:val="18"/>
                                      <w:lang w:eastAsia="en-US"/>
                                    </w:rPr>
                                    <w:t>u</w:t>
                                  </w:r>
                                  <w:r>
                                    <w:rPr>
                                      <w:rFonts w:ascii="Aptos" w:eastAsia="Aptos" w:hAnsi="Aptos"/>
                                      <w:b/>
                                      <w:bCs/>
                                      <w:sz w:val="18"/>
                                      <w:szCs w:val="18"/>
                                      <w:lang w:eastAsia="en-US"/>
                                    </w:rPr>
                                    <w:t xml:space="preserve"> misji”: </w:t>
                                  </w:r>
                                  <w:hyperlink r:id="rId13" w:history="1">
                                    <w:r w:rsidR="00AD7735" w:rsidRPr="00AC298B">
                                      <w:rPr>
                                        <w:rStyle w:val="Hipercze"/>
                                        <w:rFonts w:ascii="Aptos" w:eastAsia="Aptos" w:hAnsi="Aptos"/>
                                        <w:b/>
                                        <w:bCs/>
                                        <w:sz w:val="18"/>
                                        <w:szCs w:val="18"/>
                                        <w:lang w:eastAsia="en-US"/>
                                      </w:rPr>
                                      <w:t>https://adwent.pl/czas-misji</w:t>
                                    </w:r>
                                  </w:hyperlink>
                                </w:p>
                              </w:tc>
                              <w:tc>
                                <w:tcPr>
                                  <w:tcW w:w="3686" w:type="dxa"/>
                                  <w:hideMark/>
                                </w:tcPr>
                                <w:p w14:paraId="409D9EF2" w14:textId="77777777" w:rsidR="00906708" w:rsidRDefault="00906708">
                                  <w:pPr>
                                    <w:spacing w:after="160" w:line="276" w:lineRule="auto"/>
                                    <w:ind w:firstLine="0"/>
                                    <w:jc w:val="left"/>
                                    <w:rPr>
                                      <w:rFonts w:ascii="Aptos" w:eastAsia="Aptos" w:hAnsi="Aptos"/>
                                      <w:b/>
                                      <w:bCs/>
                                      <w:sz w:val="18"/>
                                      <w:szCs w:val="18"/>
                                      <w:lang w:eastAsia="en-US"/>
                                    </w:rPr>
                                  </w:pPr>
                                  <w:r>
                                    <w:rPr>
                                      <w:rFonts w:ascii="Aptos" w:eastAsia="Aptos" w:hAnsi="Aptos"/>
                                      <w:b/>
                                      <w:bCs/>
                                      <w:sz w:val="18"/>
                                      <w:szCs w:val="18"/>
                                      <w:lang w:eastAsia="en-US"/>
                                    </w:rPr>
                                    <w:t>KONSULTACJE ONLINE DLA NAUCZYCIELI</w:t>
                                  </w:r>
                                </w:p>
                                <w:p w14:paraId="79E77643" w14:textId="77777777" w:rsidR="00906708" w:rsidRDefault="00906708" w:rsidP="00906708">
                                  <w:pPr>
                                    <w:numPr>
                                      <w:ilvl w:val="0"/>
                                      <w:numId w:val="5"/>
                                    </w:numPr>
                                    <w:spacing w:line="276"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 xml:space="preserve">Wspólne przygotowanie do prowadzenia  najbliższego studium Biblii. </w:t>
                                  </w:r>
                                </w:p>
                                <w:p w14:paraId="3FB0EC10" w14:textId="77777777" w:rsidR="00906708" w:rsidRDefault="00906708" w:rsidP="00906708">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Propozycje dodatkowych zajęć.</w:t>
                                  </w:r>
                                </w:p>
                                <w:p w14:paraId="015D083E" w14:textId="77777777" w:rsidR="00906708" w:rsidRDefault="00906708" w:rsidP="00906708">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 xml:space="preserve">Odpowiedzi na pytania związane z treścią studium. </w:t>
                                  </w:r>
                                </w:p>
                                <w:p w14:paraId="6911F19C" w14:textId="77777777" w:rsidR="00906708" w:rsidRDefault="00906708" w:rsidP="00906708">
                                  <w:pPr>
                                    <w:numPr>
                                      <w:ilvl w:val="0"/>
                                      <w:numId w:val="5"/>
                                    </w:numPr>
                                    <w:spacing w:line="360"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Wspólnota, modlitwa</w:t>
                                  </w:r>
                                </w:p>
                                <w:p w14:paraId="706EEBA0" w14:textId="77777777" w:rsidR="00906708" w:rsidRDefault="00906708">
                                  <w:pPr>
                                    <w:ind w:left="249" w:firstLine="0"/>
                                    <w:contextualSpacing/>
                                    <w:jc w:val="center"/>
                                    <w:rPr>
                                      <w:rFonts w:ascii="Aptos" w:eastAsia="Aptos" w:hAnsi="Aptos"/>
                                      <w:b/>
                                      <w:bCs/>
                                      <w:sz w:val="18"/>
                                      <w:szCs w:val="18"/>
                                      <w:lang w:eastAsia="en-US"/>
                                    </w:rPr>
                                  </w:pPr>
                                  <w:r>
                                    <w:rPr>
                                      <w:rFonts w:ascii="Aptos" w:eastAsia="Aptos" w:hAnsi="Aptos"/>
                                      <w:b/>
                                      <w:bCs/>
                                      <w:sz w:val="18"/>
                                      <w:szCs w:val="18"/>
                                      <w:lang w:eastAsia="en-US"/>
                                    </w:rPr>
                                    <w:t>każdy czwartek, godz.20.00</w:t>
                                  </w:r>
                                </w:p>
                                <w:p w14:paraId="6A524B63" w14:textId="77777777" w:rsidR="00906708" w:rsidRDefault="00906708">
                                  <w:pPr>
                                    <w:ind w:left="249" w:firstLine="0"/>
                                    <w:contextualSpacing/>
                                    <w:jc w:val="center"/>
                                    <w:rPr>
                                      <w:rFonts w:ascii="Aptos" w:eastAsia="Aptos" w:hAnsi="Aptos" w:cs="Segoe UI Historic"/>
                                      <w:b/>
                                      <w:bCs/>
                                      <w:sz w:val="18"/>
                                      <w:szCs w:val="18"/>
                                      <w:lang w:eastAsia="en-US"/>
                                    </w:rPr>
                                  </w:pPr>
                                  <w:r>
                                    <w:rPr>
                                      <w:rFonts w:ascii="Aptos" w:eastAsia="Aptos" w:hAnsi="Aptos"/>
                                      <w:b/>
                                      <w:bCs/>
                                      <w:sz w:val="18"/>
                                      <w:szCs w:val="18"/>
                                      <w:lang w:eastAsia="en-US"/>
                                    </w:rPr>
                                    <w:t xml:space="preserve">Zoom: </w:t>
                                  </w:r>
                                  <w:r>
                                    <w:rPr>
                                      <w:rFonts w:ascii="Aptos" w:eastAsia="Aptos" w:hAnsi="Aptos" w:cs="Segoe UI Historic"/>
                                      <w:b/>
                                      <w:bCs/>
                                      <w:sz w:val="18"/>
                                      <w:szCs w:val="18"/>
                                      <w:lang w:eastAsia="en-US"/>
                                    </w:rPr>
                                    <w:t>856 5129 9515</w:t>
                                  </w:r>
                                </w:p>
                                <w:p w14:paraId="72231550" w14:textId="77777777" w:rsidR="00906708" w:rsidRDefault="00906708">
                                  <w:pPr>
                                    <w:ind w:left="249" w:firstLine="0"/>
                                    <w:contextualSpacing/>
                                    <w:jc w:val="center"/>
                                    <w:rPr>
                                      <w:rFonts w:ascii="Aptos" w:eastAsia="Aptos" w:hAnsi="Aptos"/>
                                      <w:b/>
                                      <w:bCs/>
                                      <w:sz w:val="18"/>
                                      <w:szCs w:val="18"/>
                                      <w:lang w:eastAsia="en-US"/>
                                    </w:rPr>
                                  </w:pPr>
                                  <w:r>
                                    <w:rPr>
                                      <w:rFonts w:ascii="Aptos" w:eastAsia="Aptos" w:hAnsi="Aptos" w:cs="Segoe UI Historic"/>
                                      <w:b/>
                                      <w:bCs/>
                                      <w:sz w:val="18"/>
                                      <w:szCs w:val="18"/>
                                      <w:lang w:eastAsia="en-US"/>
                                    </w:rPr>
                                    <w:t xml:space="preserve"> Kod dost</w:t>
                                  </w:r>
                                  <w:r>
                                    <w:rPr>
                                      <w:rFonts w:ascii="Aptos" w:eastAsia="Aptos" w:hAnsi="Aptos" w:cs="Calibri"/>
                                      <w:b/>
                                      <w:bCs/>
                                      <w:sz w:val="18"/>
                                      <w:szCs w:val="18"/>
                                      <w:lang w:eastAsia="en-US"/>
                                    </w:rPr>
                                    <w:t>ę</w:t>
                                  </w:r>
                                  <w:r>
                                    <w:rPr>
                                      <w:rFonts w:ascii="Aptos" w:eastAsia="Aptos" w:hAnsi="Aptos" w:cs="Segoe UI Historic"/>
                                      <w:b/>
                                      <w:bCs/>
                                      <w:sz w:val="18"/>
                                      <w:szCs w:val="18"/>
                                      <w:lang w:eastAsia="en-US"/>
                                    </w:rPr>
                                    <w:t>pu: Biblia</w:t>
                                  </w:r>
                                </w:p>
                              </w:tc>
                            </w:tr>
                          </w:tbl>
                          <w:p w14:paraId="58A2BE6A" w14:textId="77777777" w:rsidR="00906708" w:rsidRDefault="00906708" w:rsidP="00906708"/>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9AC7F4" id="_x0000_t202" coordsize="21600,21600" o:spt="202" path="m,l,21600r21600,l21600,xe">
                <v:stroke joinstyle="miter"/>
                <v:path gradientshapeok="t" o:connecttype="rect"/>
              </v:shapetype>
              <v:shape id="Pole tekstowe 2" o:spid="_x0000_s1026" type="#_x0000_t202" style="position:absolute;left:0;text-align:left;margin-left:-19.25pt;margin-top:12.85pt;width:506.4pt;height:15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" fillcolor="white [3201]" stroked="f" strokeweight=".5pt">
                <v:textbox>
                  <w:txbxContent>
                    <w:tbl>
                      <w:tblPr>
                        <w:tblStyle w:val="Tabela-Siatka"/>
                        <w:tblW w:w="8789" w:type="dxa"/>
                        <w:jc w:val="center"/>
                        <w:tblInd w:w="0" w:type="dxa"/>
                        <w:tblBorders>
                          <w:insideH w:val="none" w:sz="0" w:space="0" w:color="auto"/>
                          <w:insideV w:val="none" w:sz="0" w:space="0" w:color="auto"/>
                        </w:tblBorders>
                        <w:tblLook w:val="04A0" w:firstRow="1" w:lastRow="0" w:firstColumn="1" w:lastColumn="0" w:noHBand="0" w:noVBand="1"/>
                      </w:tblPr>
                      <w:tblGrid>
                        <w:gridCol w:w="1648"/>
                        <w:gridCol w:w="3455"/>
                        <w:gridCol w:w="3686"/>
                      </w:tblGrid>
                      <w:tr w:rsidR="00906708" w14:paraId="46F5A409" w14:textId="77777777" w:rsidTr="001563A4">
                        <w:trPr>
                          <w:trHeight w:hRule="exact" w:val="2841"/>
                          <w:jc w:val="center"/>
                        </w:trPr>
                        <w:tc>
                          <w:tcPr>
                            <w:tcW w:w="1648" w:type="dxa"/>
                            <w:hideMark/>
                          </w:tcPr>
                          <w:p w14:paraId="1F5F7480" w14:textId="31731341" w:rsidR="00906708" w:rsidRDefault="00906708">
                            <w:pPr>
                              <w:spacing w:after="160" w:line="276" w:lineRule="auto"/>
                              <w:ind w:hanging="679"/>
                              <w:jc w:val="right"/>
                              <w:rPr>
                                <w:rFonts w:ascii="Aptos" w:eastAsia="Aptos" w:hAnsi="Aptos"/>
                                <w:sz w:val="24"/>
                                <w:szCs w:val="24"/>
                                <w:lang w:eastAsia="en-US"/>
                              </w:rPr>
                            </w:pPr>
                            <w:r>
                              <w:rPr>
                                <w:rFonts w:asciiTheme="minorHAnsi" w:eastAsiaTheme="minorHAnsi" w:hAnsiTheme="minorHAnsi" w:cstheme="minorBidi"/>
                                <w:noProof/>
                                <w:sz w:val="20"/>
                              </w:rPr>
                              <w:drawing>
                                <wp:inline distT="0" distB="0" distL="0" distR="0" wp14:anchorId="65F5BCF8" wp14:editId="6A3FECFA">
                                  <wp:extent cx="899160" cy="845820"/>
                                  <wp:effectExtent l="0" t="0" r="0" b="0"/>
                                  <wp:docPr id="1010220443" name="Obraz 1" descr="Obraz zawierający logo, symbol,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 zawierający logo, symbol, clipart, design&#10;&#10;Opis wygenerowany automatyczni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899160" cy="845820"/>
                                          </a:xfrm>
                                          <a:prstGeom prst="rect">
                                            <a:avLst/>
                                          </a:prstGeom>
                                          <a:noFill/>
                                          <a:ln>
                                            <a:noFill/>
                                          </a:ln>
                                        </pic:spPr>
                                      </pic:pic>
                                    </a:graphicData>
                                  </a:graphic>
                                </wp:inline>
                              </w:drawing>
                            </w:r>
                          </w:p>
                        </w:tc>
                        <w:tc>
                          <w:tcPr>
                            <w:tcW w:w="3455" w:type="dxa"/>
                          </w:tcPr>
                          <w:p w14:paraId="2C051663" w14:textId="77777777" w:rsidR="00906708" w:rsidRDefault="00906708">
                            <w:pPr>
                              <w:spacing w:after="160" w:line="276" w:lineRule="auto"/>
                              <w:ind w:firstLine="0"/>
                              <w:jc w:val="center"/>
                              <w:rPr>
                                <w:rFonts w:ascii="Aptos" w:eastAsia="Aptos" w:hAnsi="Aptos"/>
                                <w:b/>
                                <w:bCs/>
                                <w:sz w:val="18"/>
                                <w:szCs w:val="18"/>
                                <w:lang w:eastAsia="en-US"/>
                              </w:rPr>
                            </w:pPr>
                            <w:r>
                              <w:rPr>
                                <w:rFonts w:ascii="Aptos" w:eastAsia="Aptos" w:hAnsi="Aptos"/>
                                <w:b/>
                                <w:bCs/>
                                <w:sz w:val="18"/>
                                <w:szCs w:val="18"/>
                                <w:lang w:eastAsia="en-US"/>
                              </w:rPr>
                              <w:t>MATERIAŁY DLA NAUCZYCIELI</w:t>
                            </w:r>
                          </w:p>
                          <w:p w14:paraId="5A389D2B" w14:textId="77777777" w:rsidR="00906708" w:rsidRDefault="00906708" w:rsidP="00906708">
                            <w:pPr>
                              <w:numPr>
                                <w:ilvl w:val="0"/>
                                <w:numId w:val="4"/>
                              </w:numPr>
                              <w:spacing w:line="276" w:lineRule="auto"/>
                              <w:ind w:left="209" w:hanging="209"/>
                              <w:contextualSpacing/>
                              <w:jc w:val="left"/>
                              <w:rPr>
                                <w:rFonts w:ascii="Aptos" w:eastAsia="Aptos" w:hAnsi="Aptos"/>
                                <w:sz w:val="18"/>
                                <w:szCs w:val="18"/>
                                <w:lang w:eastAsia="en-US"/>
                              </w:rPr>
                            </w:pPr>
                            <w:r>
                              <w:rPr>
                                <w:rFonts w:ascii="Aptos" w:eastAsia="Aptos" w:hAnsi="Aptos"/>
                                <w:b/>
                                <w:bCs/>
                                <w:sz w:val="18"/>
                                <w:szCs w:val="18"/>
                                <w:lang w:eastAsia="en-US"/>
                              </w:rPr>
                              <w:t>Przewodniki</w:t>
                            </w:r>
                            <w:r>
                              <w:rPr>
                                <w:rFonts w:ascii="Aptos" w:eastAsia="Aptos" w:hAnsi="Aptos"/>
                                <w:sz w:val="18"/>
                                <w:szCs w:val="18"/>
                                <w:lang w:eastAsia="en-US"/>
                              </w:rPr>
                              <w:t>- materiały uzupełniające treść „Lekcji biblijnych”.</w:t>
                            </w:r>
                          </w:p>
                          <w:p w14:paraId="48F26638" w14:textId="77777777" w:rsidR="00906708" w:rsidRDefault="00906708" w:rsidP="00906708">
                            <w:pPr>
                              <w:numPr>
                                <w:ilvl w:val="0"/>
                                <w:numId w:val="4"/>
                              </w:numPr>
                              <w:spacing w:line="276" w:lineRule="auto"/>
                              <w:ind w:left="209" w:hanging="209"/>
                              <w:contextualSpacing/>
                              <w:jc w:val="left"/>
                              <w:rPr>
                                <w:rFonts w:ascii="Aptos" w:eastAsia="Aptos" w:hAnsi="Aptos"/>
                                <w:b/>
                                <w:bCs/>
                                <w:sz w:val="18"/>
                                <w:szCs w:val="18"/>
                                <w:lang w:eastAsia="en-US"/>
                              </w:rPr>
                            </w:pPr>
                            <w:r>
                              <w:rPr>
                                <w:rFonts w:ascii="Aptos" w:eastAsia="Aptos" w:hAnsi="Aptos"/>
                                <w:b/>
                                <w:bCs/>
                                <w:sz w:val="18"/>
                                <w:szCs w:val="18"/>
                                <w:lang w:eastAsia="en-US"/>
                              </w:rPr>
                              <w:t>Pytania</w:t>
                            </w:r>
                            <w:r>
                              <w:rPr>
                                <w:rFonts w:ascii="Aptos" w:eastAsia="Aptos" w:hAnsi="Aptos"/>
                                <w:sz w:val="18"/>
                                <w:szCs w:val="18"/>
                                <w:lang w:eastAsia="en-US"/>
                              </w:rPr>
                              <w:t xml:space="preserve">- propozycje przebiegu zajęć i pytań do dyskusji w szkole sobotniej. </w:t>
                            </w:r>
                          </w:p>
                          <w:p w14:paraId="47CD51F6" w14:textId="77777777" w:rsidR="00906708" w:rsidRDefault="00906708">
                            <w:pPr>
                              <w:spacing w:line="276" w:lineRule="auto"/>
                              <w:ind w:left="209" w:firstLine="0"/>
                              <w:contextualSpacing/>
                              <w:jc w:val="center"/>
                              <w:rPr>
                                <w:rFonts w:ascii="Aptos" w:eastAsia="Aptos" w:hAnsi="Aptos"/>
                                <w:b/>
                                <w:bCs/>
                                <w:sz w:val="18"/>
                                <w:szCs w:val="18"/>
                                <w:lang w:eastAsia="en-US"/>
                              </w:rPr>
                            </w:pPr>
                            <w:hyperlink r:id="rId14" w:history="1">
                              <w:r>
                                <w:rPr>
                                  <w:rStyle w:val="Hipercze"/>
                                  <w:rFonts w:ascii="Aptos" w:eastAsia="Aptos" w:hAnsi="Aptos"/>
                                  <w:b/>
                                  <w:bCs/>
                                  <w:color w:val="467886"/>
                                  <w:sz w:val="18"/>
                                  <w:szCs w:val="18"/>
                                  <w:lang w:eastAsia="en-US"/>
                                </w:rPr>
                                <w:t>www.adwent.pl</w:t>
                              </w:r>
                            </w:hyperlink>
                            <w:r>
                              <w:rPr>
                                <w:rFonts w:ascii="Aptos" w:eastAsia="Aptos" w:hAnsi="Aptos"/>
                                <w:b/>
                                <w:bCs/>
                                <w:sz w:val="18"/>
                                <w:szCs w:val="18"/>
                                <w:lang w:eastAsia="en-US"/>
                              </w:rPr>
                              <w:t xml:space="preserve"> </w:t>
                            </w:r>
                          </w:p>
                          <w:p w14:paraId="08E9233B" w14:textId="77777777" w:rsidR="00906708" w:rsidRDefault="00906708">
                            <w:pPr>
                              <w:ind w:left="209" w:firstLine="0"/>
                              <w:contextualSpacing/>
                              <w:jc w:val="center"/>
                              <w:rPr>
                                <w:rFonts w:ascii="Aptos" w:eastAsia="Aptos" w:hAnsi="Aptos"/>
                                <w:b/>
                                <w:bCs/>
                                <w:sz w:val="18"/>
                                <w:szCs w:val="18"/>
                                <w:lang w:eastAsia="en-US"/>
                              </w:rPr>
                            </w:pPr>
                            <w:r>
                              <w:rPr>
                                <w:rFonts w:ascii="Aptos" w:eastAsia="Aptos" w:hAnsi="Aptos"/>
                                <w:b/>
                                <w:bCs/>
                                <w:sz w:val="18"/>
                                <w:szCs w:val="18"/>
                                <w:lang w:eastAsia="en-US"/>
                              </w:rPr>
                              <w:t>dział: Studium biblijne</w:t>
                            </w:r>
                          </w:p>
                          <w:p w14:paraId="5D51711C" w14:textId="77777777" w:rsidR="00261732" w:rsidRDefault="00261732" w:rsidP="00261732">
                            <w:pPr>
                              <w:contextualSpacing/>
                              <w:rPr>
                                <w:rFonts w:ascii="Aptos" w:eastAsia="Aptos" w:hAnsi="Aptos"/>
                                <w:b/>
                                <w:bCs/>
                                <w:sz w:val="18"/>
                                <w:szCs w:val="18"/>
                                <w:lang w:eastAsia="en-US"/>
                              </w:rPr>
                            </w:pPr>
                          </w:p>
                          <w:p w14:paraId="2ACE1F90" w14:textId="5C26B607" w:rsidR="00261732" w:rsidRPr="0009786A" w:rsidRDefault="0009786A" w:rsidP="0009786A">
                            <w:pPr>
                              <w:pStyle w:val="Akapitzlist"/>
                              <w:numPr>
                                <w:ilvl w:val="0"/>
                                <w:numId w:val="4"/>
                              </w:numPr>
                              <w:ind w:left="151" w:hanging="151"/>
                              <w:jc w:val="left"/>
                              <w:rPr>
                                <w:rFonts w:ascii="Aptos" w:eastAsia="Aptos" w:hAnsi="Aptos"/>
                                <w:b/>
                                <w:bCs/>
                                <w:sz w:val="18"/>
                                <w:szCs w:val="18"/>
                                <w:lang w:eastAsia="en-US"/>
                              </w:rPr>
                            </w:pPr>
                            <w:r>
                              <w:rPr>
                                <w:rFonts w:ascii="Aptos" w:eastAsia="Aptos" w:hAnsi="Aptos"/>
                                <w:b/>
                                <w:bCs/>
                                <w:sz w:val="18"/>
                                <w:szCs w:val="18"/>
                                <w:lang w:eastAsia="en-US"/>
                              </w:rPr>
                              <w:t xml:space="preserve">Materiał </w:t>
                            </w:r>
                            <w:r w:rsidR="00AC298B">
                              <w:rPr>
                                <w:rFonts w:ascii="Aptos" w:eastAsia="Aptos" w:hAnsi="Aptos"/>
                                <w:b/>
                                <w:bCs/>
                                <w:sz w:val="18"/>
                                <w:szCs w:val="18"/>
                                <w:lang w:eastAsia="en-US"/>
                              </w:rPr>
                              <w:t>do</w:t>
                            </w:r>
                            <w:r w:rsidR="00EC7ACF">
                              <w:rPr>
                                <w:rFonts w:ascii="Aptos" w:eastAsia="Aptos" w:hAnsi="Aptos"/>
                                <w:b/>
                                <w:bCs/>
                                <w:sz w:val="18"/>
                                <w:szCs w:val="18"/>
                                <w:lang w:eastAsia="en-US"/>
                              </w:rPr>
                              <w:t xml:space="preserve"> </w:t>
                            </w:r>
                            <w:r>
                              <w:rPr>
                                <w:rFonts w:ascii="Aptos" w:eastAsia="Aptos" w:hAnsi="Aptos"/>
                                <w:b/>
                                <w:bCs/>
                                <w:sz w:val="18"/>
                                <w:szCs w:val="18"/>
                                <w:lang w:eastAsia="en-US"/>
                              </w:rPr>
                              <w:t>„Czas</w:t>
                            </w:r>
                            <w:r w:rsidR="00AC298B">
                              <w:rPr>
                                <w:rFonts w:ascii="Aptos" w:eastAsia="Aptos" w:hAnsi="Aptos"/>
                                <w:b/>
                                <w:bCs/>
                                <w:sz w:val="18"/>
                                <w:szCs w:val="18"/>
                                <w:lang w:eastAsia="en-US"/>
                              </w:rPr>
                              <w:t>u</w:t>
                            </w:r>
                            <w:r>
                              <w:rPr>
                                <w:rFonts w:ascii="Aptos" w:eastAsia="Aptos" w:hAnsi="Aptos"/>
                                <w:b/>
                                <w:bCs/>
                                <w:sz w:val="18"/>
                                <w:szCs w:val="18"/>
                                <w:lang w:eastAsia="en-US"/>
                              </w:rPr>
                              <w:t xml:space="preserve"> misji”: </w:t>
                            </w:r>
                            <w:hyperlink r:id="rId15" w:history="1">
                              <w:r w:rsidR="00AD7735" w:rsidRPr="00AC298B">
                                <w:rPr>
                                  <w:rStyle w:val="Hipercze"/>
                                  <w:rFonts w:ascii="Aptos" w:eastAsia="Aptos" w:hAnsi="Aptos"/>
                                  <w:b/>
                                  <w:bCs/>
                                  <w:sz w:val="18"/>
                                  <w:szCs w:val="18"/>
                                  <w:lang w:eastAsia="en-US"/>
                                </w:rPr>
                                <w:t>https://adwent.pl/czas-misji</w:t>
                              </w:r>
                            </w:hyperlink>
                          </w:p>
                        </w:tc>
                        <w:tc>
                          <w:tcPr>
                            <w:tcW w:w="3686" w:type="dxa"/>
                            <w:hideMark/>
                          </w:tcPr>
                          <w:p w14:paraId="409D9EF2" w14:textId="77777777" w:rsidR="00906708" w:rsidRDefault="00906708">
                            <w:pPr>
                              <w:spacing w:after="160" w:line="276" w:lineRule="auto"/>
                              <w:ind w:firstLine="0"/>
                              <w:jc w:val="left"/>
                              <w:rPr>
                                <w:rFonts w:ascii="Aptos" w:eastAsia="Aptos" w:hAnsi="Aptos"/>
                                <w:b/>
                                <w:bCs/>
                                <w:sz w:val="18"/>
                                <w:szCs w:val="18"/>
                                <w:lang w:eastAsia="en-US"/>
                              </w:rPr>
                            </w:pPr>
                            <w:r>
                              <w:rPr>
                                <w:rFonts w:ascii="Aptos" w:eastAsia="Aptos" w:hAnsi="Aptos"/>
                                <w:b/>
                                <w:bCs/>
                                <w:sz w:val="18"/>
                                <w:szCs w:val="18"/>
                                <w:lang w:eastAsia="en-US"/>
                              </w:rPr>
                              <w:t>KONSULTACJE ONLINE DLA NAUCZYCIELI</w:t>
                            </w:r>
                          </w:p>
                          <w:p w14:paraId="79E77643" w14:textId="77777777" w:rsidR="00906708" w:rsidRDefault="00906708" w:rsidP="00906708">
                            <w:pPr>
                              <w:numPr>
                                <w:ilvl w:val="0"/>
                                <w:numId w:val="5"/>
                              </w:numPr>
                              <w:spacing w:line="276"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 xml:space="preserve">Wspólne przygotowanie do prowadzenia  najbliższego studium Biblii. </w:t>
                            </w:r>
                          </w:p>
                          <w:p w14:paraId="3FB0EC10" w14:textId="77777777" w:rsidR="00906708" w:rsidRDefault="00906708" w:rsidP="00906708">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Propozycje dodatkowych zajęć.</w:t>
                            </w:r>
                          </w:p>
                          <w:p w14:paraId="015D083E" w14:textId="77777777" w:rsidR="00906708" w:rsidRDefault="00906708" w:rsidP="00906708">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 xml:space="preserve">Odpowiedzi na pytania związane z treścią studium. </w:t>
                            </w:r>
                          </w:p>
                          <w:p w14:paraId="6911F19C" w14:textId="77777777" w:rsidR="00906708" w:rsidRDefault="00906708" w:rsidP="00906708">
                            <w:pPr>
                              <w:numPr>
                                <w:ilvl w:val="0"/>
                                <w:numId w:val="5"/>
                              </w:numPr>
                              <w:spacing w:line="360"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Wspólnota, modlitwa</w:t>
                            </w:r>
                          </w:p>
                          <w:p w14:paraId="706EEBA0" w14:textId="77777777" w:rsidR="00906708" w:rsidRDefault="00906708">
                            <w:pPr>
                              <w:ind w:left="249" w:firstLine="0"/>
                              <w:contextualSpacing/>
                              <w:jc w:val="center"/>
                              <w:rPr>
                                <w:rFonts w:ascii="Aptos" w:eastAsia="Aptos" w:hAnsi="Aptos"/>
                                <w:b/>
                                <w:bCs/>
                                <w:sz w:val="18"/>
                                <w:szCs w:val="18"/>
                                <w:lang w:eastAsia="en-US"/>
                              </w:rPr>
                            </w:pPr>
                            <w:r>
                              <w:rPr>
                                <w:rFonts w:ascii="Aptos" w:eastAsia="Aptos" w:hAnsi="Aptos"/>
                                <w:b/>
                                <w:bCs/>
                                <w:sz w:val="18"/>
                                <w:szCs w:val="18"/>
                                <w:lang w:eastAsia="en-US"/>
                              </w:rPr>
                              <w:t>każdy czwartek, godz.20.00</w:t>
                            </w:r>
                          </w:p>
                          <w:p w14:paraId="6A524B63" w14:textId="77777777" w:rsidR="00906708" w:rsidRDefault="00906708">
                            <w:pPr>
                              <w:ind w:left="249" w:firstLine="0"/>
                              <w:contextualSpacing/>
                              <w:jc w:val="center"/>
                              <w:rPr>
                                <w:rFonts w:ascii="Aptos" w:eastAsia="Aptos" w:hAnsi="Aptos" w:cs="Segoe UI Historic"/>
                                <w:b/>
                                <w:bCs/>
                                <w:sz w:val="18"/>
                                <w:szCs w:val="18"/>
                                <w:lang w:eastAsia="en-US"/>
                              </w:rPr>
                            </w:pPr>
                            <w:r>
                              <w:rPr>
                                <w:rFonts w:ascii="Aptos" w:eastAsia="Aptos" w:hAnsi="Aptos"/>
                                <w:b/>
                                <w:bCs/>
                                <w:sz w:val="18"/>
                                <w:szCs w:val="18"/>
                                <w:lang w:eastAsia="en-US"/>
                              </w:rPr>
                              <w:t xml:space="preserve">Zoom: </w:t>
                            </w:r>
                            <w:r>
                              <w:rPr>
                                <w:rFonts w:ascii="Aptos" w:eastAsia="Aptos" w:hAnsi="Aptos" w:cs="Segoe UI Historic"/>
                                <w:b/>
                                <w:bCs/>
                                <w:sz w:val="18"/>
                                <w:szCs w:val="18"/>
                                <w:lang w:eastAsia="en-US"/>
                              </w:rPr>
                              <w:t>856 5129 9515</w:t>
                            </w:r>
                          </w:p>
                          <w:p w14:paraId="72231550" w14:textId="77777777" w:rsidR="00906708" w:rsidRDefault="00906708">
                            <w:pPr>
                              <w:ind w:left="249" w:firstLine="0"/>
                              <w:contextualSpacing/>
                              <w:jc w:val="center"/>
                              <w:rPr>
                                <w:rFonts w:ascii="Aptos" w:eastAsia="Aptos" w:hAnsi="Aptos"/>
                                <w:b/>
                                <w:bCs/>
                                <w:sz w:val="18"/>
                                <w:szCs w:val="18"/>
                                <w:lang w:eastAsia="en-US"/>
                              </w:rPr>
                            </w:pPr>
                            <w:r>
                              <w:rPr>
                                <w:rFonts w:ascii="Aptos" w:eastAsia="Aptos" w:hAnsi="Aptos" w:cs="Segoe UI Historic"/>
                                <w:b/>
                                <w:bCs/>
                                <w:sz w:val="18"/>
                                <w:szCs w:val="18"/>
                                <w:lang w:eastAsia="en-US"/>
                              </w:rPr>
                              <w:t xml:space="preserve"> Kod dost</w:t>
                            </w:r>
                            <w:r>
                              <w:rPr>
                                <w:rFonts w:ascii="Aptos" w:eastAsia="Aptos" w:hAnsi="Aptos" w:cs="Calibri"/>
                                <w:b/>
                                <w:bCs/>
                                <w:sz w:val="18"/>
                                <w:szCs w:val="18"/>
                                <w:lang w:eastAsia="en-US"/>
                              </w:rPr>
                              <w:t>ę</w:t>
                            </w:r>
                            <w:r>
                              <w:rPr>
                                <w:rFonts w:ascii="Aptos" w:eastAsia="Aptos" w:hAnsi="Aptos" w:cs="Segoe UI Historic"/>
                                <w:b/>
                                <w:bCs/>
                                <w:sz w:val="18"/>
                                <w:szCs w:val="18"/>
                                <w:lang w:eastAsia="en-US"/>
                              </w:rPr>
                              <w:t>pu: Biblia</w:t>
                            </w:r>
                          </w:p>
                        </w:tc>
                      </w:tr>
                    </w:tbl>
                    <w:p w14:paraId="58A2BE6A" w14:textId="77777777" w:rsidR="00906708" w:rsidRDefault="00906708" w:rsidP="00906708"/>
                  </w:txbxContent>
                </v:textbox>
              </v:shape>
            </w:pict>
          </mc:Fallback>
        </mc:AlternateContent>
      </w:r>
    </w:p>
    <w:sectPr w:rsidR="00FA1FAC" w:rsidRPr="00267B4D" w:rsidSect="00261732">
      <w:headerReference w:type="default" r:id="rId16"/>
      <w:footerReference w:type="default" r:id="rId17"/>
      <w:pgSz w:w="11906" w:h="16838"/>
      <w:pgMar w:top="1582"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D0BA1" w14:textId="77777777" w:rsidR="0032382E" w:rsidRDefault="0032382E" w:rsidP="00A820C9">
      <w:r>
        <w:separator/>
      </w:r>
    </w:p>
  </w:endnote>
  <w:endnote w:type="continuationSeparator" w:id="0">
    <w:p w14:paraId="02FE0379" w14:textId="77777777" w:rsidR="0032382E" w:rsidRDefault="0032382E"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oldenOldStyle">
    <w:panose1 w:val="00000000000000000000"/>
    <w:charset w:val="02"/>
    <w:family w:val="swiss"/>
    <w:notTrueType/>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ACCDB" w14:textId="77777777" w:rsidR="0032382E" w:rsidRDefault="0032382E" w:rsidP="00A820C9">
      <w:r>
        <w:separator/>
      </w:r>
    </w:p>
  </w:footnote>
  <w:footnote w:type="continuationSeparator" w:id="0">
    <w:p w14:paraId="293F5DA4" w14:textId="77777777" w:rsidR="0032382E" w:rsidRDefault="0032382E"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BA59D" w14:textId="77777777" w:rsidR="000765B9" w:rsidRDefault="00B2361E" w:rsidP="005A755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firstLine="0"/>
      <w:rPr>
        <w:rFonts w:ascii="Times New Roman" w:hAnsi="Times New Roman"/>
        <w:i/>
        <w:iCs/>
        <w:sz w:val="16"/>
        <w:szCs w:val="16"/>
      </w:rPr>
    </w:pPr>
    <w:r w:rsidRPr="00B73E07">
      <w:rPr>
        <w:rFonts w:ascii="Times New Roman" w:eastAsia="MS PMincho" w:hAnsi="Times New Roman"/>
        <w:sz w:val="16"/>
        <w:szCs w:val="16"/>
      </w:rPr>
      <w:t xml:space="preserve">Lekcje </w:t>
    </w:r>
    <w:r w:rsidR="00E03D04">
      <w:rPr>
        <w:rFonts w:ascii="Times New Roman" w:eastAsia="MS PMincho" w:hAnsi="Times New Roman"/>
        <w:sz w:val="16"/>
        <w:szCs w:val="16"/>
      </w:rPr>
      <w:t>b</w:t>
    </w:r>
    <w:r w:rsidRPr="00B73E07">
      <w:rPr>
        <w:rFonts w:ascii="Times New Roman" w:eastAsia="MS PMincho" w:hAnsi="Times New Roman"/>
        <w:sz w:val="16"/>
        <w:szCs w:val="16"/>
      </w:rPr>
      <w:t xml:space="preserve">iblijne </w:t>
    </w:r>
    <w:r w:rsidR="00E03D04">
      <w:rPr>
        <w:rFonts w:ascii="Times New Roman" w:eastAsia="MS PMincho" w:hAnsi="Times New Roman"/>
        <w:sz w:val="16"/>
        <w:szCs w:val="16"/>
      </w:rPr>
      <w:t>2</w:t>
    </w:r>
    <w:r w:rsidR="00617CBE" w:rsidRPr="00B73E07">
      <w:rPr>
        <w:rFonts w:ascii="Times New Roman" w:eastAsia="MS PMincho" w:hAnsi="Times New Roman"/>
        <w:sz w:val="16"/>
        <w:szCs w:val="16"/>
      </w:rPr>
      <w:t>/2</w:t>
    </w:r>
    <w:r w:rsidRPr="00B73E07">
      <w:rPr>
        <w:rFonts w:ascii="Times New Roman" w:eastAsia="MS PMincho" w:hAnsi="Times New Roman"/>
        <w:sz w:val="16"/>
        <w:szCs w:val="16"/>
      </w:rPr>
      <w:t>0</w:t>
    </w:r>
    <w:r w:rsidR="002263D7" w:rsidRPr="00B73E07">
      <w:rPr>
        <w:rFonts w:ascii="Times New Roman" w:eastAsia="MS PMincho" w:hAnsi="Times New Roman"/>
        <w:sz w:val="16"/>
        <w:szCs w:val="16"/>
      </w:rPr>
      <w:t>2</w:t>
    </w:r>
    <w:r w:rsidR="005A7551">
      <w:rPr>
        <w:rFonts w:ascii="Times New Roman" w:eastAsia="MS PMincho" w:hAnsi="Times New Roman"/>
        <w:sz w:val="16"/>
        <w:szCs w:val="16"/>
      </w:rPr>
      <w:t>5</w:t>
    </w:r>
    <w:r w:rsidRPr="00B73E07">
      <w:rPr>
        <w:rFonts w:ascii="Times New Roman" w:eastAsia="MS PMincho" w:hAnsi="Times New Roman"/>
        <w:sz w:val="16"/>
        <w:szCs w:val="16"/>
      </w:rPr>
      <w:t>,</w:t>
    </w:r>
    <w:r w:rsidR="00C825E3" w:rsidRPr="00B73E07">
      <w:rPr>
        <w:rFonts w:ascii="Times New Roman" w:eastAsia="MS PMincho" w:hAnsi="Times New Roman"/>
        <w:sz w:val="16"/>
        <w:szCs w:val="16"/>
      </w:rPr>
      <w:t xml:space="preserve"> </w:t>
    </w:r>
    <w:proofErr w:type="spellStart"/>
    <w:r w:rsidR="0043497F" w:rsidRPr="0043497F">
      <w:rPr>
        <w:rFonts w:ascii="Times New Roman" w:hAnsi="Times New Roman"/>
        <w:sz w:val="16"/>
        <w:szCs w:val="16"/>
      </w:rPr>
      <w:t>Shawn</w:t>
    </w:r>
    <w:proofErr w:type="spellEnd"/>
    <w:r w:rsidR="0043497F" w:rsidRPr="0043497F">
      <w:rPr>
        <w:rFonts w:ascii="Times New Roman" w:hAnsi="Times New Roman"/>
        <w:sz w:val="16"/>
        <w:szCs w:val="16"/>
      </w:rPr>
      <w:t xml:space="preserve"> </w:t>
    </w:r>
    <w:proofErr w:type="spellStart"/>
    <w:r w:rsidR="0043497F" w:rsidRPr="0043497F">
      <w:rPr>
        <w:rFonts w:ascii="Times New Roman" w:hAnsi="Times New Roman"/>
        <w:sz w:val="16"/>
        <w:szCs w:val="16"/>
      </w:rPr>
      <w:t>Boonstra</w:t>
    </w:r>
    <w:proofErr w:type="spellEnd"/>
    <w:r w:rsidR="0043497F">
      <w:rPr>
        <w:rFonts w:ascii="Times New Roman" w:hAnsi="Times New Roman"/>
        <w:sz w:val="16"/>
        <w:szCs w:val="16"/>
      </w:rPr>
      <w:t xml:space="preserve">, </w:t>
    </w:r>
    <w:r w:rsidR="00E03D04" w:rsidRPr="00E03D04">
      <w:rPr>
        <w:rFonts w:ascii="Times New Roman" w:hAnsi="Times New Roman"/>
        <w:i/>
        <w:iCs/>
        <w:sz w:val="16"/>
        <w:szCs w:val="16"/>
      </w:rPr>
      <w:t>Aluzje, obrazy, symbole - jak studiować biblijne proroctwa</w:t>
    </w:r>
    <w:r w:rsidR="000765B9">
      <w:rPr>
        <w:rFonts w:ascii="Times New Roman" w:hAnsi="Times New Roman"/>
        <w:i/>
        <w:iCs/>
        <w:sz w:val="16"/>
        <w:szCs w:val="16"/>
      </w:rPr>
      <w:t>,</w:t>
    </w:r>
  </w:p>
  <w:p w14:paraId="503E83CF" w14:textId="5B924DCE" w:rsidR="00406CD4" w:rsidRPr="000C7CF8" w:rsidRDefault="005A7551" w:rsidP="00406CD4">
    <w:pPr>
      <w:ind w:firstLine="0"/>
      <w:rPr>
        <w:rFonts w:ascii="Times New Roman" w:hAnsi="Times New Roman"/>
        <w:b/>
        <w:sz w:val="20"/>
      </w:rPr>
    </w:pPr>
    <w:r w:rsidRPr="00B2361E">
      <w:rPr>
        <w:rFonts w:ascii="Times New Roman" w:hAnsi="Times New Roman"/>
        <w:sz w:val="16"/>
        <w:szCs w:val="16"/>
      </w:rPr>
      <w:t>Lekcja</w:t>
    </w:r>
    <w:r>
      <w:rPr>
        <w:rFonts w:ascii="Times New Roman" w:hAnsi="Times New Roman"/>
        <w:sz w:val="16"/>
        <w:szCs w:val="16"/>
      </w:rPr>
      <w:t xml:space="preserve"> </w:t>
    </w:r>
    <w:r w:rsidR="00A60759">
      <w:rPr>
        <w:rFonts w:ascii="Times New Roman" w:hAnsi="Times New Roman"/>
        <w:sz w:val="16"/>
        <w:szCs w:val="16"/>
      </w:rPr>
      <w:t>5</w:t>
    </w:r>
    <w:r w:rsidR="00E03D04">
      <w:rPr>
        <w:rFonts w:ascii="Times New Roman" w:hAnsi="Times New Roman"/>
        <w:sz w:val="16"/>
        <w:szCs w:val="16"/>
      </w:rPr>
      <w:t xml:space="preserve">- </w:t>
    </w:r>
    <w:r w:rsidR="00406CD4" w:rsidRPr="00406CD4">
      <w:rPr>
        <w:rFonts w:ascii="Times New Roman" w:hAnsi="Times New Roman"/>
        <w:bCs/>
        <w:sz w:val="16"/>
        <w:szCs w:val="16"/>
      </w:rPr>
      <w:t>Narody - część I</w:t>
    </w:r>
    <w:r w:rsidR="00A60759">
      <w:rPr>
        <w:rFonts w:ascii="Times New Roman" w:hAnsi="Times New Roman"/>
        <w:bCs/>
        <w:sz w:val="16"/>
        <w:szCs w:val="16"/>
      </w:rPr>
      <w:t>I</w:t>
    </w:r>
  </w:p>
  <w:p w14:paraId="4707BCD5" w14:textId="095371B2" w:rsidR="00631B02" w:rsidRPr="000C7CF8" w:rsidRDefault="00631B02" w:rsidP="00631B02">
    <w:pPr>
      <w:ind w:firstLine="0"/>
      <w:rPr>
        <w:rFonts w:ascii="Times New Roman" w:hAnsi="Times New Roman"/>
        <w:b/>
        <w:bCs/>
        <w:iCs/>
        <w:sz w:val="20"/>
      </w:rPr>
    </w:pPr>
  </w:p>
  <w:p w14:paraId="3FD88A8C" w14:textId="0EE3FF63" w:rsidR="005A7551" w:rsidRPr="00C47D25" w:rsidRDefault="005A7551" w:rsidP="005A755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firstLine="0"/>
      <w:rPr>
        <w:rFonts w:ascii="Times New Roman" w:hAnsi="Times New Roman"/>
        <w:i/>
        <w:i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A747E"/>
    <w:multiLevelType w:val="hybridMultilevel"/>
    <w:tmpl w:val="FA9CBB9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5BE40254"/>
    <w:multiLevelType w:val="hybridMultilevel"/>
    <w:tmpl w:val="709EC66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4"/>
  </w:num>
  <w:num w:numId="2" w16cid:durableId="851649020">
    <w:abstractNumId w:val="1"/>
  </w:num>
  <w:num w:numId="3" w16cid:durableId="450590080">
    <w:abstractNumId w:val="3"/>
  </w:num>
  <w:num w:numId="4" w16cid:durableId="1040789304">
    <w:abstractNumId w:val="2"/>
  </w:num>
  <w:num w:numId="5" w16cid:durableId="260839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57"/>
    <w:rsid w:val="00001544"/>
    <w:rsid w:val="00005461"/>
    <w:rsid w:val="00005F5E"/>
    <w:rsid w:val="00006FBF"/>
    <w:rsid w:val="0001246D"/>
    <w:rsid w:val="000127CA"/>
    <w:rsid w:val="00013368"/>
    <w:rsid w:val="0001666C"/>
    <w:rsid w:val="0002114D"/>
    <w:rsid w:val="00021809"/>
    <w:rsid w:val="000221F7"/>
    <w:rsid w:val="00025090"/>
    <w:rsid w:val="00026501"/>
    <w:rsid w:val="00027C13"/>
    <w:rsid w:val="000303FF"/>
    <w:rsid w:val="000314C7"/>
    <w:rsid w:val="00033521"/>
    <w:rsid w:val="00034222"/>
    <w:rsid w:val="00034A22"/>
    <w:rsid w:val="00035493"/>
    <w:rsid w:val="00036BC4"/>
    <w:rsid w:val="00041B9C"/>
    <w:rsid w:val="0004300C"/>
    <w:rsid w:val="000453F3"/>
    <w:rsid w:val="0005026A"/>
    <w:rsid w:val="000520B7"/>
    <w:rsid w:val="00053FFB"/>
    <w:rsid w:val="00055FD0"/>
    <w:rsid w:val="00057016"/>
    <w:rsid w:val="00057F7D"/>
    <w:rsid w:val="000601FC"/>
    <w:rsid w:val="00060442"/>
    <w:rsid w:val="0006177B"/>
    <w:rsid w:val="000626C5"/>
    <w:rsid w:val="00062C8F"/>
    <w:rsid w:val="00063209"/>
    <w:rsid w:val="00063592"/>
    <w:rsid w:val="00064AEC"/>
    <w:rsid w:val="00070989"/>
    <w:rsid w:val="00071A8E"/>
    <w:rsid w:val="00071DD3"/>
    <w:rsid w:val="00073013"/>
    <w:rsid w:val="000765B9"/>
    <w:rsid w:val="000803E0"/>
    <w:rsid w:val="0008053E"/>
    <w:rsid w:val="00080D7F"/>
    <w:rsid w:val="00082EEE"/>
    <w:rsid w:val="0008492B"/>
    <w:rsid w:val="00084D07"/>
    <w:rsid w:val="0009014F"/>
    <w:rsid w:val="00090FE0"/>
    <w:rsid w:val="000936B8"/>
    <w:rsid w:val="00093C07"/>
    <w:rsid w:val="00093EE9"/>
    <w:rsid w:val="000943C0"/>
    <w:rsid w:val="00095BF6"/>
    <w:rsid w:val="00097610"/>
    <w:rsid w:val="0009786A"/>
    <w:rsid w:val="000A1890"/>
    <w:rsid w:val="000A4DFA"/>
    <w:rsid w:val="000A50A2"/>
    <w:rsid w:val="000A5E76"/>
    <w:rsid w:val="000A7CAE"/>
    <w:rsid w:val="000B0C6E"/>
    <w:rsid w:val="000B2210"/>
    <w:rsid w:val="000B41D4"/>
    <w:rsid w:val="000B4665"/>
    <w:rsid w:val="000B6242"/>
    <w:rsid w:val="000B696E"/>
    <w:rsid w:val="000C1230"/>
    <w:rsid w:val="000C39FA"/>
    <w:rsid w:val="000C43D8"/>
    <w:rsid w:val="000C5999"/>
    <w:rsid w:val="000C77EF"/>
    <w:rsid w:val="000C79F2"/>
    <w:rsid w:val="000D0B43"/>
    <w:rsid w:val="000D14AD"/>
    <w:rsid w:val="000D2ED4"/>
    <w:rsid w:val="000D3669"/>
    <w:rsid w:val="000D704C"/>
    <w:rsid w:val="000E37F9"/>
    <w:rsid w:val="000E3D8C"/>
    <w:rsid w:val="000E4875"/>
    <w:rsid w:val="000E784F"/>
    <w:rsid w:val="000F1FAD"/>
    <w:rsid w:val="000F4D2C"/>
    <w:rsid w:val="00101FCB"/>
    <w:rsid w:val="0010237B"/>
    <w:rsid w:val="001112C7"/>
    <w:rsid w:val="00113C84"/>
    <w:rsid w:val="00114324"/>
    <w:rsid w:val="00115625"/>
    <w:rsid w:val="00120A8E"/>
    <w:rsid w:val="00125D50"/>
    <w:rsid w:val="00125E33"/>
    <w:rsid w:val="00127878"/>
    <w:rsid w:val="00127D5E"/>
    <w:rsid w:val="00130250"/>
    <w:rsid w:val="00130B84"/>
    <w:rsid w:val="00131D4E"/>
    <w:rsid w:val="001325A8"/>
    <w:rsid w:val="001344DC"/>
    <w:rsid w:val="00135593"/>
    <w:rsid w:val="0014031E"/>
    <w:rsid w:val="001407C0"/>
    <w:rsid w:val="00140C94"/>
    <w:rsid w:val="00147D34"/>
    <w:rsid w:val="001512CF"/>
    <w:rsid w:val="0015413F"/>
    <w:rsid w:val="001563A4"/>
    <w:rsid w:val="00157F73"/>
    <w:rsid w:val="00160A2E"/>
    <w:rsid w:val="00160BDA"/>
    <w:rsid w:val="00161F23"/>
    <w:rsid w:val="00162107"/>
    <w:rsid w:val="001634CA"/>
    <w:rsid w:val="001663AF"/>
    <w:rsid w:val="00166A4D"/>
    <w:rsid w:val="00167273"/>
    <w:rsid w:val="00170C6A"/>
    <w:rsid w:val="00172076"/>
    <w:rsid w:val="0017267D"/>
    <w:rsid w:val="00172E60"/>
    <w:rsid w:val="0017338A"/>
    <w:rsid w:val="00180235"/>
    <w:rsid w:val="00180FC0"/>
    <w:rsid w:val="00186AB2"/>
    <w:rsid w:val="00186C10"/>
    <w:rsid w:val="001900C2"/>
    <w:rsid w:val="00191138"/>
    <w:rsid w:val="00192589"/>
    <w:rsid w:val="001A04DE"/>
    <w:rsid w:val="001A14AD"/>
    <w:rsid w:val="001A15F5"/>
    <w:rsid w:val="001A488C"/>
    <w:rsid w:val="001A630F"/>
    <w:rsid w:val="001A64A1"/>
    <w:rsid w:val="001A762A"/>
    <w:rsid w:val="001B1791"/>
    <w:rsid w:val="001B38DA"/>
    <w:rsid w:val="001B3A79"/>
    <w:rsid w:val="001B64E5"/>
    <w:rsid w:val="001B6CB1"/>
    <w:rsid w:val="001C241A"/>
    <w:rsid w:val="001C3DCA"/>
    <w:rsid w:val="001C7A31"/>
    <w:rsid w:val="001C7F11"/>
    <w:rsid w:val="001D0153"/>
    <w:rsid w:val="001D207D"/>
    <w:rsid w:val="001D44A3"/>
    <w:rsid w:val="001D521C"/>
    <w:rsid w:val="001E27C7"/>
    <w:rsid w:val="001E3960"/>
    <w:rsid w:val="001F0836"/>
    <w:rsid w:val="001F21CF"/>
    <w:rsid w:val="001F3AB8"/>
    <w:rsid w:val="001F5154"/>
    <w:rsid w:val="00200A4A"/>
    <w:rsid w:val="0020180D"/>
    <w:rsid w:val="00202B4E"/>
    <w:rsid w:val="00202D86"/>
    <w:rsid w:val="00203AFA"/>
    <w:rsid w:val="00203E2A"/>
    <w:rsid w:val="002066CC"/>
    <w:rsid w:val="00207A60"/>
    <w:rsid w:val="002102B3"/>
    <w:rsid w:val="00211923"/>
    <w:rsid w:val="00212D47"/>
    <w:rsid w:val="002148B5"/>
    <w:rsid w:val="00220C54"/>
    <w:rsid w:val="002215B7"/>
    <w:rsid w:val="002230EA"/>
    <w:rsid w:val="00223349"/>
    <w:rsid w:val="00224E75"/>
    <w:rsid w:val="002263D7"/>
    <w:rsid w:val="00226F85"/>
    <w:rsid w:val="00227CAE"/>
    <w:rsid w:val="002374EC"/>
    <w:rsid w:val="0024201E"/>
    <w:rsid w:val="002426C3"/>
    <w:rsid w:val="00243314"/>
    <w:rsid w:val="002444C9"/>
    <w:rsid w:val="00246E69"/>
    <w:rsid w:val="002477AE"/>
    <w:rsid w:val="00247ECF"/>
    <w:rsid w:val="00251868"/>
    <w:rsid w:val="00252375"/>
    <w:rsid w:val="00255718"/>
    <w:rsid w:val="00256C0B"/>
    <w:rsid w:val="00261732"/>
    <w:rsid w:val="00262338"/>
    <w:rsid w:val="00262399"/>
    <w:rsid w:val="002624AE"/>
    <w:rsid w:val="002629EF"/>
    <w:rsid w:val="002646E2"/>
    <w:rsid w:val="002666F2"/>
    <w:rsid w:val="00267AD9"/>
    <w:rsid w:val="00267B4D"/>
    <w:rsid w:val="0027003D"/>
    <w:rsid w:val="00283CFF"/>
    <w:rsid w:val="002840D6"/>
    <w:rsid w:val="0028485A"/>
    <w:rsid w:val="00291044"/>
    <w:rsid w:val="00292233"/>
    <w:rsid w:val="002925F7"/>
    <w:rsid w:val="00297F4B"/>
    <w:rsid w:val="002A0BB1"/>
    <w:rsid w:val="002A0CBE"/>
    <w:rsid w:val="002A1958"/>
    <w:rsid w:val="002A1C8B"/>
    <w:rsid w:val="002A3321"/>
    <w:rsid w:val="002A48E6"/>
    <w:rsid w:val="002A4E1B"/>
    <w:rsid w:val="002A604C"/>
    <w:rsid w:val="002B23C1"/>
    <w:rsid w:val="002B2505"/>
    <w:rsid w:val="002B7137"/>
    <w:rsid w:val="002B73B2"/>
    <w:rsid w:val="002B7744"/>
    <w:rsid w:val="002B7FC3"/>
    <w:rsid w:val="002C1A03"/>
    <w:rsid w:val="002C277C"/>
    <w:rsid w:val="002C3930"/>
    <w:rsid w:val="002C4B6C"/>
    <w:rsid w:val="002C4FFF"/>
    <w:rsid w:val="002C6E7B"/>
    <w:rsid w:val="002C76F8"/>
    <w:rsid w:val="002D1C21"/>
    <w:rsid w:val="002D2B3C"/>
    <w:rsid w:val="002D3CD9"/>
    <w:rsid w:val="002D3EDC"/>
    <w:rsid w:val="002E253B"/>
    <w:rsid w:val="002E6154"/>
    <w:rsid w:val="002F38CF"/>
    <w:rsid w:val="002F3E9E"/>
    <w:rsid w:val="002F6A89"/>
    <w:rsid w:val="002F7A06"/>
    <w:rsid w:val="0030006B"/>
    <w:rsid w:val="00300F15"/>
    <w:rsid w:val="003015E5"/>
    <w:rsid w:val="0030585C"/>
    <w:rsid w:val="00305A01"/>
    <w:rsid w:val="00305BBE"/>
    <w:rsid w:val="003119CB"/>
    <w:rsid w:val="00313E01"/>
    <w:rsid w:val="00316DF1"/>
    <w:rsid w:val="003207A1"/>
    <w:rsid w:val="0032264D"/>
    <w:rsid w:val="003233CA"/>
    <w:rsid w:val="0032382E"/>
    <w:rsid w:val="00323F87"/>
    <w:rsid w:val="0033532F"/>
    <w:rsid w:val="00337EE5"/>
    <w:rsid w:val="00341D7B"/>
    <w:rsid w:val="00343844"/>
    <w:rsid w:val="00344E00"/>
    <w:rsid w:val="00345C49"/>
    <w:rsid w:val="00346E5C"/>
    <w:rsid w:val="00350868"/>
    <w:rsid w:val="00351ADA"/>
    <w:rsid w:val="003538D5"/>
    <w:rsid w:val="00353E2C"/>
    <w:rsid w:val="003562CF"/>
    <w:rsid w:val="00357366"/>
    <w:rsid w:val="00357FBB"/>
    <w:rsid w:val="00362A7E"/>
    <w:rsid w:val="0036400A"/>
    <w:rsid w:val="003643AA"/>
    <w:rsid w:val="0036462B"/>
    <w:rsid w:val="0036582B"/>
    <w:rsid w:val="00365925"/>
    <w:rsid w:val="00367BCE"/>
    <w:rsid w:val="00370D9B"/>
    <w:rsid w:val="0037127F"/>
    <w:rsid w:val="00377B16"/>
    <w:rsid w:val="00382113"/>
    <w:rsid w:val="0038273B"/>
    <w:rsid w:val="00384C88"/>
    <w:rsid w:val="00386A63"/>
    <w:rsid w:val="00386DF1"/>
    <w:rsid w:val="003875E0"/>
    <w:rsid w:val="00387A3F"/>
    <w:rsid w:val="00393416"/>
    <w:rsid w:val="00393F20"/>
    <w:rsid w:val="00394C88"/>
    <w:rsid w:val="003A03DD"/>
    <w:rsid w:val="003A048A"/>
    <w:rsid w:val="003A0F39"/>
    <w:rsid w:val="003A1217"/>
    <w:rsid w:val="003A4695"/>
    <w:rsid w:val="003A5986"/>
    <w:rsid w:val="003B032F"/>
    <w:rsid w:val="003B30B7"/>
    <w:rsid w:val="003B3A50"/>
    <w:rsid w:val="003B61C7"/>
    <w:rsid w:val="003B6E9B"/>
    <w:rsid w:val="003B7CF9"/>
    <w:rsid w:val="003B7F2E"/>
    <w:rsid w:val="003C11EC"/>
    <w:rsid w:val="003C2210"/>
    <w:rsid w:val="003C30F7"/>
    <w:rsid w:val="003C4088"/>
    <w:rsid w:val="003C478D"/>
    <w:rsid w:val="003C51B6"/>
    <w:rsid w:val="003C5237"/>
    <w:rsid w:val="003C5A40"/>
    <w:rsid w:val="003D1F71"/>
    <w:rsid w:val="003D35FF"/>
    <w:rsid w:val="003E38DE"/>
    <w:rsid w:val="003E3A74"/>
    <w:rsid w:val="003E4E64"/>
    <w:rsid w:val="003E5187"/>
    <w:rsid w:val="003E5816"/>
    <w:rsid w:val="003E58B7"/>
    <w:rsid w:val="003E67C5"/>
    <w:rsid w:val="003E69E1"/>
    <w:rsid w:val="003F036F"/>
    <w:rsid w:val="003F2FE3"/>
    <w:rsid w:val="003F3468"/>
    <w:rsid w:val="003F6BDE"/>
    <w:rsid w:val="003F7123"/>
    <w:rsid w:val="00400415"/>
    <w:rsid w:val="00402AAC"/>
    <w:rsid w:val="00404868"/>
    <w:rsid w:val="00406CD4"/>
    <w:rsid w:val="00411F03"/>
    <w:rsid w:val="00415D20"/>
    <w:rsid w:val="00416C57"/>
    <w:rsid w:val="004171A4"/>
    <w:rsid w:val="00422C48"/>
    <w:rsid w:val="00425017"/>
    <w:rsid w:val="00425C5E"/>
    <w:rsid w:val="00426967"/>
    <w:rsid w:val="00430F8E"/>
    <w:rsid w:val="00432700"/>
    <w:rsid w:val="004329D1"/>
    <w:rsid w:val="00432B5F"/>
    <w:rsid w:val="0043366A"/>
    <w:rsid w:val="0043497F"/>
    <w:rsid w:val="00435443"/>
    <w:rsid w:val="004356BE"/>
    <w:rsid w:val="0044128C"/>
    <w:rsid w:val="0044168C"/>
    <w:rsid w:val="00443A99"/>
    <w:rsid w:val="0044786C"/>
    <w:rsid w:val="004518E4"/>
    <w:rsid w:val="00455840"/>
    <w:rsid w:val="0045585B"/>
    <w:rsid w:val="00457757"/>
    <w:rsid w:val="004622A1"/>
    <w:rsid w:val="004626A3"/>
    <w:rsid w:val="00463645"/>
    <w:rsid w:val="00464D68"/>
    <w:rsid w:val="00471339"/>
    <w:rsid w:val="00473EDB"/>
    <w:rsid w:val="004752A7"/>
    <w:rsid w:val="004765D6"/>
    <w:rsid w:val="00477D59"/>
    <w:rsid w:val="004801D1"/>
    <w:rsid w:val="004812BD"/>
    <w:rsid w:val="00482556"/>
    <w:rsid w:val="004848E7"/>
    <w:rsid w:val="004921F2"/>
    <w:rsid w:val="004940F1"/>
    <w:rsid w:val="00495FF0"/>
    <w:rsid w:val="004961E2"/>
    <w:rsid w:val="00497AC0"/>
    <w:rsid w:val="004A07EB"/>
    <w:rsid w:val="004A1334"/>
    <w:rsid w:val="004A1F71"/>
    <w:rsid w:val="004A3508"/>
    <w:rsid w:val="004A5D9F"/>
    <w:rsid w:val="004A623A"/>
    <w:rsid w:val="004A68C6"/>
    <w:rsid w:val="004B2D64"/>
    <w:rsid w:val="004B48A7"/>
    <w:rsid w:val="004B4E02"/>
    <w:rsid w:val="004B532A"/>
    <w:rsid w:val="004B551B"/>
    <w:rsid w:val="004B6D09"/>
    <w:rsid w:val="004C0962"/>
    <w:rsid w:val="004C35B3"/>
    <w:rsid w:val="004C56FE"/>
    <w:rsid w:val="004D065E"/>
    <w:rsid w:val="004D072B"/>
    <w:rsid w:val="004D31DF"/>
    <w:rsid w:val="004E02A1"/>
    <w:rsid w:val="004E0A2B"/>
    <w:rsid w:val="004E2DE9"/>
    <w:rsid w:val="004E40B6"/>
    <w:rsid w:val="004E7727"/>
    <w:rsid w:val="004F0AA1"/>
    <w:rsid w:val="004F26F2"/>
    <w:rsid w:val="004F3A13"/>
    <w:rsid w:val="004F76CE"/>
    <w:rsid w:val="004F7BCC"/>
    <w:rsid w:val="004F7F95"/>
    <w:rsid w:val="0050384A"/>
    <w:rsid w:val="00504576"/>
    <w:rsid w:val="0050690A"/>
    <w:rsid w:val="00506AEA"/>
    <w:rsid w:val="00512602"/>
    <w:rsid w:val="00512C47"/>
    <w:rsid w:val="005205E4"/>
    <w:rsid w:val="00521F52"/>
    <w:rsid w:val="00523CD9"/>
    <w:rsid w:val="00524B4C"/>
    <w:rsid w:val="00525008"/>
    <w:rsid w:val="00527468"/>
    <w:rsid w:val="00535F72"/>
    <w:rsid w:val="00536D23"/>
    <w:rsid w:val="00541C6D"/>
    <w:rsid w:val="00542986"/>
    <w:rsid w:val="00544338"/>
    <w:rsid w:val="00544549"/>
    <w:rsid w:val="005449EA"/>
    <w:rsid w:val="00545A28"/>
    <w:rsid w:val="005462AA"/>
    <w:rsid w:val="00547F5F"/>
    <w:rsid w:val="00551C03"/>
    <w:rsid w:val="0055278B"/>
    <w:rsid w:val="005537F3"/>
    <w:rsid w:val="005538E5"/>
    <w:rsid w:val="005548FA"/>
    <w:rsid w:val="00554D0E"/>
    <w:rsid w:val="0055562E"/>
    <w:rsid w:val="00557DFF"/>
    <w:rsid w:val="00561F0F"/>
    <w:rsid w:val="00565F2E"/>
    <w:rsid w:val="005675D2"/>
    <w:rsid w:val="00570DDD"/>
    <w:rsid w:val="005731EA"/>
    <w:rsid w:val="0057752E"/>
    <w:rsid w:val="0058262E"/>
    <w:rsid w:val="0058291A"/>
    <w:rsid w:val="0058625A"/>
    <w:rsid w:val="00586D63"/>
    <w:rsid w:val="005939F5"/>
    <w:rsid w:val="0059400D"/>
    <w:rsid w:val="00597DEE"/>
    <w:rsid w:val="00597FD2"/>
    <w:rsid w:val="005A1543"/>
    <w:rsid w:val="005A2815"/>
    <w:rsid w:val="005A3E0B"/>
    <w:rsid w:val="005A45AA"/>
    <w:rsid w:val="005A7551"/>
    <w:rsid w:val="005B1BDE"/>
    <w:rsid w:val="005B345B"/>
    <w:rsid w:val="005B5CE3"/>
    <w:rsid w:val="005B7AB9"/>
    <w:rsid w:val="005C0E8B"/>
    <w:rsid w:val="005C421F"/>
    <w:rsid w:val="005C5409"/>
    <w:rsid w:val="005C7E3B"/>
    <w:rsid w:val="005D25A6"/>
    <w:rsid w:val="005D533A"/>
    <w:rsid w:val="005D58BF"/>
    <w:rsid w:val="005D66FD"/>
    <w:rsid w:val="005D67F6"/>
    <w:rsid w:val="005D7BEF"/>
    <w:rsid w:val="005E01EF"/>
    <w:rsid w:val="005E15DD"/>
    <w:rsid w:val="005E2A91"/>
    <w:rsid w:val="005E2C0D"/>
    <w:rsid w:val="005E2E7B"/>
    <w:rsid w:val="005F11D4"/>
    <w:rsid w:val="005F1934"/>
    <w:rsid w:val="005F2CF5"/>
    <w:rsid w:val="005F37DE"/>
    <w:rsid w:val="005F4846"/>
    <w:rsid w:val="005F4946"/>
    <w:rsid w:val="005F5068"/>
    <w:rsid w:val="005F55A6"/>
    <w:rsid w:val="0060229C"/>
    <w:rsid w:val="00602B6F"/>
    <w:rsid w:val="006030B3"/>
    <w:rsid w:val="00605BB4"/>
    <w:rsid w:val="006079DA"/>
    <w:rsid w:val="00614445"/>
    <w:rsid w:val="006153BB"/>
    <w:rsid w:val="00615FE6"/>
    <w:rsid w:val="00617CBE"/>
    <w:rsid w:val="00620D2E"/>
    <w:rsid w:val="006237C5"/>
    <w:rsid w:val="006254DA"/>
    <w:rsid w:val="00626C69"/>
    <w:rsid w:val="006314FC"/>
    <w:rsid w:val="00631B02"/>
    <w:rsid w:val="00632A41"/>
    <w:rsid w:val="0063445E"/>
    <w:rsid w:val="00636326"/>
    <w:rsid w:val="006364B2"/>
    <w:rsid w:val="00636549"/>
    <w:rsid w:val="00637276"/>
    <w:rsid w:val="00640A37"/>
    <w:rsid w:val="00640B98"/>
    <w:rsid w:val="00642983"/>
    <w:rsid w:val="00645D50"/>
    <w:rsid w:val="00646C71"/>
    <w:rsid w:val="0065160C"/>
    <w:rsid w:val="006522D3"/>
    <w:rsid w:val="006538E0"/>
    <w:rsid w:val="006579C5"/>
    <w:rsid w:val="0066123D"/>
    <w:rsid w:val="00661BB8"/>
    <w:rsid w:val="006624AC"/>
    <w:rsid w:val="0066463A"/>
    <w:rsid w:val="006657A7"/>
    <w:rsid w:val="00665CC1"/>
    <w:rsid w:val="00666851"/>
    <w:rsid w:val="0067021D"/>
    <w:rsid w:val="00671A84"/>
    <w:rsid w:val="00673C79"/>
    <w:rsid w:val="0067602F"/>
    <w:rsid w:val="006764B7"/>
    <w:rsid w:val="0068006F"/>
    <w:rsid w:val="0068078E"/>
    <w:rsid w:val="00680F75"/>
    <w:rsid w:val="00685C12"/>
    <w:rsid w:val="00685F14"/>
    <w:rsid w:val="00690562"/>
    <w:rsid w:val="00691DF0"/>
    <w:rsid w:val="0069222B"/>
    <w:rsid w:val="006944B4"/>
    <w:rsid w:val="00695B50"/>
    <w:rsid w:val="006960FC"/>
    <w:rsid w:val="00697041"/>
    <w:rsid w:val="00697F47"/>
    <w:rsid w:val="006A02EC"/>
    <w:rsid w:val="006A0507"/>
    <w:rsid w:val="006A2A98"/>
    <w:rsid w:val="006A2EC2"/>
    <w:rsid w:val="006A77D5"/>
    <w:rsid w:val="006A7DF1"/>
    <w:rsid w:val="006B4286"/>
    <w:rsid w:val="006B4503"/>
    <w:rsid w:val="006C1AD2"/>
    <w:rsid w:val="006C1B4A"/>
    <w:rsid w:val="006C3510"/>
    <w:rsid w:val="006C357F"/>
    <w:rsid w:val="006C423D"/>
    <w:rsid w:val="006C45AC"/>
    <w:rsid w:val="006D05BE"/>
    <w:rsid w:val="006D2FC5"/>
    <w:rsid w:val="006D4884"/>
    <w:rsid w:val="006D505B"/>
    <w:rsid w:val="006E44CF"/>
    <w:rsid w:val="006E4779"/>
    <w:rsid w:val="006E50A8"/>
    <w:rsid w:val="006E5C3B"/>
    <w:rsid w:val="006E7492"/>
    <w:rsid w:val="006E7537"/>
    <w:rsid w:val="006E7DE4"/>
    <w:rsid w:val="006F0CFF"/>
    <w:rsid w:val="006F1566"/>
    <w:rsid w:val="006F2FFB"/>
    <w:rsid w:val="006F3FE7"/>
    <w:rsid w:val="006F6571"/>
    <w:rsid w:val="0071208E"/>
    <w:rsid w:val="00717B54"/>
    <w:rsid w:val="00720CD3"/>
    <w:rsid w:val="007217B6"/>
    <w:rsid w:val="0072330D"/>
    <w:rsid w:val="007250CC"/>
    <w:rsid w:val="00725650"/>
    <w:rsid w:val="00726F3A"/>
    <w:rsid w:val="00727749"/>
    <w:rsid w:val="00727F26"/>
    <w:rsid w:val="00731504"/>
    <w:rsid w:val="007328A5"/>
    <w:rsid w:val="00732E5D"/>
    <w:rsid w:val="007346EB"/>
    <w:rsid w:val="00735A04"/>
    <w:rsid w:val="0074017C"/>
    <w:rsid w:val="00740D2B"/>
    <w:rsid w:val="00741A2F"/>
    <w:rsid w:val="00742F6A"/>
    <w:rsid w:val="007441EC"/>
    <w:rsid w:val="00751A95"/>
    <w:rsid w:val="00752127"/>
    <w:rsid w:val="007535C3"/>
    <w:rsid w:val="00753ED2"/>
    <w:rsid w:val="00754622"/>
    <w:rsid w:val="00756829"/>
    <w:rsid w:val="007608BA"/>
    <w:rsid w:val="0076223F"/>
    <w:rsid w:val="0076232D"/>
    <w:rsid w:val="00763089"/>
    <w:rsid w:val="007648E7"/>
    <w:rsid w:val="00767D8E"/>
    <w:rsid w:val="00772085"/>
    <w:rsid w:val="0077525B"/>
    <w:rsid w:val="00776C42"/>
    <w:rsid w:val="007809B8"/>
    <w:rsid w:val="007812DA"/>
    <w:rsid w:val="00785516"/>
    <w:rsid w:val="0078579F"/>
    <w:rsid w:val="007903E8"/>
    <w:rsid w:val="00792F72"/>
    <w:rsid w:val="0079345B"/>
    <w:rsid w:val="007934DA"/>
    <w:rsid w:val="00793567"/>
    <w:rsid w:val="0079785B"/>
    <w:rsid w:val="007A0C54"/>
    <w:rsid w:val="007A1CAD"/>
    <w:rsid w:val="007A334A"/>
    <w:rsid w:val="007A4992"/>
    <w:rsid w:val="007A7055"/>
    <w:rsid w:val="007A7A36"/>
    <w:rsid w:val="007B180A"/>
    <w:rsid w:val="007B5DBF"/>
    <w:rsid w:val="007B67F4"/>
    <w:rsid w:val="007C0E0F"/>
    <w:rsid w:val="007C0F83"/>
    <w:rsid w:val="007C5FE7"/>
    <w:rsid w:val="007C6037"/>
    <w:rsid w:val="007C6F8E"/>
    <w:rsid w:val="007C7311"/>
    <w:rsid w:val="007D00C4"/>
    <w:rsid w:val="007D0F98"/>
    <w:rsid w:val="007D1A5D"/>
    <w:rsid w:val="007D22FA"/>
    <w:rsid w:val="007D757B"/>
    <w:rsid w:val="007E2A1C"/>
    <w:rsid w:val="007E319F"/>
    <w:rsid w:val="007E39EB"/>
    <w:rsid w:val="007E4C17"/>
    <w:rsid w:val="007E7977"/>
    <w:rsid w:val="007F2BD7"/>
    <w:rsid w:val="007F4287"/>
    <w:rsid w:val="007F43F7"/>
    <w:rsid w:val="00806309"/>
    <w:rsid w:val="00806EFC"/>
    <w:rsid w:val="00810AEF"/>
    <w:rsid w:val="0081514B"/>
    <w:rsid w:val="008202AD"/>
    <w:rsid w:val="008239C1"/>
    <w:rsid w:val="008261CA"/>
    <w:rsid w:val="00832F7A"/>
    <w:rsid w:val="00833A91"/>
    <w:rsid w:val="00835F92"/>
    <w:rsid w:val="00836C7A"/>
    <w:rsid w:val="00836D23"/>
    <w:rsid w:val="008372B8"/>
    <w:rsid w:val="00837409"/>
    <w:rsid w:val="00837D04"/>
    <w:rsid w:val="00840689"/>
    <w:rsid w:val="008426EE"/>
    <w:rsid w:val="00845363"/>
    <w:rsid w:val="00853A10"/>
    <w:rsid w:val="008550A7"/>
    <w:rsid w:val="008572DB"/>
    <w:rsid w:val="0086228C"/>
    <w:rsid w:val="008678AA"/>
    <w:rsid w:val="00870FEF"/>
    <w:rsid w:val="00871275"/>
    <w:rsid w:val="00872640"/>
    <w:rsid w:val="0087312A"/>
    <w:rsid w:val="00881CF1"/>
    <w:rsid w:val="00883126"/>
    <w:rsid w:val="00883CE6"/>
    <w:rsid w:val="008863B7"/>
    <w:rsid w:val="008944D9"/>
    <w:rsid w:val="00897134"/>
    <w:rsid w:val="008A462C"/>
    <w:rsid w:val="008A4A07"/>
    <w:rsid w:val="008A4CC9"/>
    <w:rsid w:val="008A5882"/>
    <w:rsid w:val="008B0D01"/>
    <w:rsid w:val="008B1E4D"/>
    <w:rsid w:val="008B44EC"/>
    <w:rsid w:val="008B5785"/>
    <w:rsid w:val="008B618D"/>
    <w:rsid w:val="008C09DC"/>
    <w:rsid w:val="008C0DBC"/>
    <w:rsid w:val="008C18FA"/>
    <w:rsid w:val="008C1D23"/>
    <w:rsid w:val="008C1F5B"/>
    <w:rsid w:val="008C53FF"/>
    <w:rsid w:val="008C694D"/>
    <w:rsid w:val="008C723E"/>
    <w:rsid w:val="008D1F28"/>
    <w:rsid w:val="008D2298"/>
    <w:rsid w:val="008D3D4A"/>
    <w:rsid w:val="008D5DB1"/>
    <w:rsid w:val="008E0114"/>
    <w:rsid w:val="008E1633"/>
    <w:rsid w:val="008E1A9E"/>
    <w:rsid w:val="008E61B3"/>
    <w:rsid w:val="008E63CB"/>
    <w:rsid w:val="008F086D"/>
    <w:rsid w:val="008F7134"/>
    <w:rsid w:val="009006D3"/>
    <w:rsid w:val="00902160"/>
    <w:rsid w:val="009039D9"/>
    <w:rsid w:val="00903AB3"/>
    <w:rsid w:val="00904615"/>
    <w:rsid w:val="009059A5"/>
    <w:rsid w:val="00906708"/>
    <w:rsid w:val="00910645"/>
    <w:rsid w:val="009124E5"/>
    <w:rsid w:val="009141B0"/>
    <w:rsid w:val="0091425C"/>
    <w:rsid w:val="0091548D"/>
    <w:rsid w:val="00916609"/>
    <w:rsid w:val="00916DCA"/>
    <w:rsid w:val="00924C53"/>
    <w:rsid w:val="0092561C"/>
    <w:rsid w:val="00926046"/>
    <w:rsid w:val="00933C8E"/>
    <w:rsid w:val="00934141"/>
    <w:rsid w:val="00935E1F"/>
    <w:rsid w:val="009367F5"/>
    <w:rsid w:val="009378A8"/>
    <w:rsid w:val="0094250F"/>
    <w:rsid w:val="00947D49"/>
    <w:rsid w:val="00952458"/>
    <w:rsid w:val="009532CC"/>
    <w:rsid w:val="00957870"/>
    <w:rsid w:val="00962B8E"/>
    <w:rsid w:val="0096645D"/>
    <w:rsid w:val="00970C21"/>
    <w:rsid w:val="00971A12"/>
    <w:rsid w:val="00971D22"/>
    <w:rsid w:val="00972FAE"/>
    <w:rsid w:val="00974B48"/>
    <w:rsid w:val="0097572F"/>
    <w:rsid w:val="00976FCA"/>
    <w:rsid w:val="00977142"/>
    <w:rsid w:val="0097770A"/>
    <w:rsid w:val="00980C54"/>
    <w:rsid w:val="00981BE7"/>
    <w:rsid w:val="0098700D"/>
    <w:rsid w:val="00991681"/>
    <w:rsid w:val="00991BDC"/>
    <w:rsid w:val="009922DE"/>
    <w:rsid w:val="0099242B"/>
    <w:rsid w:val="00992622"/>
    <w:rsid w:val="00993777"/>
    <w:rsid w:val="0099461F"/>
    <w:rsid w:val="00997535"/>
    <w:rsid w:val="009A6521"/>
    <w:rsid w:val="009A7A43"/>
    <w:rsid w:val="009B0D6B"/>
    <w:rsid w:val="009B2EC9"/>
    <w:rsid w:val="009B4423"/>
    <w:rsid w:val="009B4EB5"/>
    <w:rsid w:val="009B5CAA"/>
    <w:rsid w:val="009C282A"/>
    <w:rsid w:val="009C3EC3"/>
    <w:rsid w:val="009C6B56"/>
    <w:rsid w:val="009C7F0F"/>
    <w:rsid w:val="009D20F6"/>
    <w:rsid w:val="009D3644"/>
    <w:rsid w:val="009D4E4A"/>
    <w:rsid w:val="009D58DD"/>
    <w:rsid w:val="009D6DE9"/>
    <w:rsid w:val="009E37CC"/>
    <w:rsid w:val="009E4CF6"/>
    <w:rsid w:val="009E6419"/>
    <w:rsid w:val="009E786E"/>
    <w:rsid w:val="009E7906"/>
    <w:rsid w:val="009F11FB"/>
    <w:rsid w:val="009F74C4"/>
    <w:rsid w:val="00A024CC"/>
    <w:rsid w:val="00A0267F"/>
    <w:rsid w:val="00A03AF6"/>
    <w:rsid w:val="00A03BC6"/>
    <w:rsid w:val="00A05ED7"/>
    <w:rsid w:val="00A06761"/>
    <w:rsid w:val="00A06A1A"/>
    <w:rsid w:val="00A10178"/>
    <w:rsid w:val="00A12E04"/>
    <w:rsid w:val="00A13AA5"/>
    <w:rsid w:val="00A15525"/>
    <w:rsid w:val="00A1594B"/>
    <w:rsid w:val="00A161FF"/>
    <w:rsid w:val="00A17612"/>
    <w:rsid w:val="00A222D6"/>
    <w:rsid w:val="00A2281B"/>
    <w:rsid w:val="00A22AA7"/>
    <w:rsid w:val="00A249C3"/>
    <w:rsid w:val="00A26A3B"/>
    <w:rsid w:val="00A3285F"/>
    <w:rsid w:val="00A32AA6"/>
    <w:rsid w:val="00A3675B"/>
    <w:rsid w:val="00A372AD"/>
    <w:rsid w:val="00A37509"/>
    <w:rsid w:val="00A41678"/>
    <w:rsid w:val="00A44462"/>
    <w:rsid w:val="00A448DD"/>
    <w:rsid w:val="00A45D17"/>
    <w:rsid w:val="00A4670D"/>
    <w:rsid w:val="00A467DA"/>
    <w:rsid w:val="00A47653"/>
    <w:rsid w:val="00A47A53"/>
    <w:rsid w:val="00A501CB"/>
    <w:rsid w:val="00A51056"/>
    <w:rsid w:val="00A55737"/>
    <w:rsid w:val="00A57F47"/>
    <w:rsid w:val="00A60126"/>
    <w:rsid w:val="00A60759"/>
    <w:rsid w:val="00A6088A"/>
    <w:rsid w:val="00A65204"/>
    <w:rsid w:val="00A65821"/>
    <w:rsid w:val="00A658B6"/>
    <w:rsid w:val="00A668E0"/>
    <w:rsid w:val="00A67E46"/>
    <w:rsid w:val="00A71507"/>
    <w:rsid w:val="00A72851"/>
    <w:rsid w:val="00A72CCC"/>
    <w:rsid w:val="00A7315F"/>
    <w:rsid w:val="00A736F6"/>
    <w:rsid w:val="00A74F83"/>
    <w:rsid w:val="00A75F4C"/>
    <w:rsid w:val="00A77593"/>
    <w:rsid w:val="00A775CE"/>
    <w:rsid w:val="00A80A2C"/>
    <w:rsid w:val="00A81F1D"/>
    <w:rsid w:val="00A820C9"/>
    <w:rsid w:val="00A8302C"/>
    <w:rsid w:val="00A83170"/>
    <w:rsid w:val="00A85D90"/>
    <w:rsid w:val="00A87292"/>
    <w:rsid w:val="00A92C1D"/>
    <w:rsid w:val="00A93263"/>
    <w:rsid w:val="00A93F8F"/>
    <w:rsid w:val="00A94187"/>
    <w:rsid w:val="00A9480F"/>
    <w:rsid w:val="00A9648C"/>
    <w:rsid w:val="00A974E6"/>
    <w:rsid w:val="00A9798E"/>
    <w:rsid w:val="00A97ECA"/>
    <w:rsid w:val="00AA0514"/>
    <w:rsid w:val="00AA28FC"/>
    <w:rsid w:val="00AA3265"/>
    <w:rsid w:val="00AA336A"/>
    <w:rsid w:val="00AA4615"/>
    <w:rsid w:val="00AA6EB1"/>
    <w:rsid w:val="00AB03A5"/>
    <w:rsid w:val="00AB0726"/>
    <w:rsid w:val="00AB0FDB"/>
    <w:rsid w:val="00AB1225"/>
    <w:rsid w:val="00AB1F16"/>
    <w:rsid w:val="00AB40C3"/>
    <w:rsid w:val="00AB5D63"/>
    <w:rsid w:val="00AB5E5B"/>
    <w:rsid w:val="00AB6768"/>
    <w:rsid w:val="00AC298B"/>
    <w:rsid w:val="00AC3205"/>
    <w:rsid w:val="00AD058E"/>
    <w:rsid w:val="00AD1C1D"/>
    <w:rsid w:val="00AD3DB7"/>
    <w:rsid w:val="00AD4D5B"/>
    <w:rsid w:val="00AD67A0"/>
    <w:rsid w:val="00AD7194"/>
    <w:rsid w:val="00AD7735"/>
    <w:rsid w:val="00AE27E6"/>
    <w:rsid w:val="00AE5A7A"/>
    <w:rsid w:val="00AE5A8E"/>
    <w:rsid w:val="00AF4A53"/>
    <w:rsid w:val="00AF6333"/>
    <w:rsid w:val="00AF7148"/>
    <w:rsid w:val="00B0225B"/>
    <w:rsid w:val="00B03B2B"/>
    <w:rsid w:val="00B04CFB"/>
    <w:rsid w:val="00B07460"/>
    <w:rsid w:val="00B103C2"/>
    <w:rsid w:val="00B10573"/>
    <w:rsid w:val="00B111BA"/>
    <w:rsid w:val="00B12BA8"/>
    <w:rsid w:val="00B14BF8"/>
    <w:rsid w:val="00B15E60"/>
    <w:rsid w:val="00B179CE"/>
    <w:rsid w:val="00B21A06"/>
    <w:rsid w:val="00B2361E"/>
    <w:rsid w:val="00B2439A"/>
    <w:rsid w:val="00B244DF"/>
    <w:rsid w:val="00B27439"/>
    <w:rsid w:val="00B306C0"/>
    <w:rsid w:val="00B307DA"/>
    <w:rsid w:val="00B30841"/>
    <w:rsid w:val="00B31338"/>
    <w:rsid w:val="00B31A94"/>
    <w:rsid w:val="00B31B92"/>
    <w:rsid w:val="00B31EBB"/>
    <w:rsid w:val="00B32C6C"/>
    <w:rsid w:val="00B42BF8"/>
    <w:rsid w:val="00B4303D"/>
    <w:rsid w:val="00B46B33"/>
    <w:rsid w:val="00B46B5C"/>
    <w:rsid w:val="00B470F9"/>
    <w:rsid w:val="00B50041"/>
    <w:rsid w:val="00B5045B"/>
    <w:rsid w:val="00B5278F"/>
    <w:rsid w:val="00B5345E"/>
    <w:rsid w:val="00B53BCA"/>
    <w:rsid w:val="00B60083"/>
    <w:rsid w:val="00B60235"/>
    <w:rsid w:val="00B608AC"/>
    <w:rsid w:val="00B60B00"/>
    <w:rsid w:val="00B6567D"/>
    <w:rsid w:val="00B67684"/>
    <w:rsid w:val="00B70608"/>
    <w:rsid w:val="00B72E38"/>
    <w:rsid w:val="00B73E07"/>
    <w:rsid w:val="00B77F05"/>
    <w:rsid w:val="00B80280"/>
    <w:rsid w:val="00B80A60"/>
    <w:rsid w:val="00B83DE4"/>
    <w:rsid w:val="00B85649"/>
    <w:rsid w:val="00B90038"/>
    <w:rsid w:val="00B9066D"/>
    <w:rsid w:val="00B90CB9"/>
    <w:rsid w:val="00B917A2"/>
    <w:rsid w:val="00B91A58"/>
    <w:rsid w:val="00B9294A"/>
    <w:rsid w:val="00B92FEE"/>
    <w:rsid w:val="00B9361C"/>
    <w:rsid w:val="00B941C8"/>
    <w:rsid w:val="00B95C50"/>
    <w:rsid w:val="00B961CC"/>
    <w:rsid w:val="00B96BA5"/>
    <w:rsid w:val="00B974B4"/>
    <w:rsid w:val="00BA1F8B"/>
    <w:rsid w:val="00BA28BD"/>
    <w:rsid w:val="00BA48CF"/>
    <w:rsid w:val="00BA4C89"/>
    <w:rsid w:val="00BA5879"/>
    <w:rsid w:val="00BA7EDD"/>
    <w:rsid w:val="00BA7F91"/>
    <w:rsid w:val="00BB2111"/>
    <w:rsid w:val="00BB2893"/>
    <w:rsid w:val="00BB7D5B"/>
    <w:rsid w:val="00BC301C"/>
    <w:rsid w:val="00BC5417"/>
    <w:rsid w:val="00BC6CC7"/>
    <w:rsid w:val="00BC756F"/>
    <w:rsid w:val="00BD0104"/>
    <w:rsid w:val="00BD1E40"/>
    <w:rsid w:val="00BD206A"/>
    <w:rsid w:val="00BD2DCB"/>
    <w:rsid w:val="00BD3F60"/>
    <w:rsid w:val="00BD5317"/>
    <w:rsid w:val="00BD6674"/>
    <w:rsid w:val="00BD7052"/>
    <w:rsid w:val="00BE0E82"/>
    <w:rsid w:val="00BE1627"/>
    <w:rsid w:val="00BE2C2F"/>
    <w:rsid w:val="00BE4B11"/>
    <w:rsid w:val="00BE5836"/>
    <w:rsid w:val="00BE5A9A"/>
    <w:rsid w:val="00BE5ABD"/>
    <w:rsid w:val="00BE695B"/>
    <w:rsid w:val="00BF083D"/>
    <w:rsid w:val="00BF3321"/>
    <w:rsid w:val="00BF454B"/>
    <w:rsid w:val="00BF6B76"/>
    <w:rsid w:val="00C00C63"/>
    <w:rsid w:val="00C01278"/>
    <w:rsid w:val="00C02E27"/>
    <w:rsid w:val="00C045AF"/>
    <w:rsid w:val="00C10CE6"/>
    <w:rsid w:val="00C11D77"/>
    <w:rsid w:val="00C12966"/>
    <w:rsid w:val="00C14432"/>
    <w:rsid w:val="00C16739"/>
    <w:rsid w:val="00C16A0D"/>
    <w:rsid w:val="00C1793D"/>
    <w:rsid w:val="00C22C76"/>
    <w:rsid w:val="00C23940"/>
    <w:rsid w:val="00C2619A"/>
    <w:rsid w:val="00C26707"/>
    <w:rsid w:val="00C2757B"/>
    <w:rsid w:val="00C30958"/>
    <w:rsid w:val="00C3394B"/>
    <w:rsid w:val="00C34141"/>
    <w:rsid w:val="00C3439E"/>
    <w:rsid w:val="00C350A4"/>
    <w:rsid w:val="00C41B57"/>
    <w:rsid w:val="00C42F81"/>
    <w:rsid w:val="00C43D2B"/>
    <w:rsid w:val="00C44AC9"/>
    <w:rsid w:val="00C47D25"/>
    <w:rsid w:val="00C5077E"/>
    <w:rsid w:val="00C518BF"/>
    <w:rsid w:val="00C539F9"/>
    <w:rsid w:val="00C57E18"/>
    <w:rsid w:val="00C6084F"/>
    <w:rsid w:val="00C6196E"/>
    <w:rsid w:val="00C61B5B"/>
    <w:rsid w:val="00C641E2"/>
    <w:rsid w:val="00C65599"/>
    <w:rsid w:val="00C67C1F"/>
    <w:rsid w:val="00C711AB"/>
    <w:rsid w:val="00C742FE"/>
    <w:rsid w:val="00C765B1"/>
    <w:rsid w:val="00C76D9B"/>
    <w:rsid w:val="00C77D18"/>
    <w:rsid w:val="00C825E3"/>
    <w:rsid w:val="00C83D3B"/>
    <w:rsid w:val="00C851EF"/>
    <w:rsid w:val="00C85D32"/>
    <w:rsid w:val="00C92F76"/>
    <w:rsid w:val="00C93192"/>
    <w:rsid w:val="00C93C85"/>
    <w:rsid w:val="00CA1F88"/>
    <w:rsid w:val="00CA21DF"/>
    <w:rsid w:val="00CA60D4"/>
    <w:rsid w:val="00CA642A"/>
    <w:rsid w:val="00CB2110"/>
    <w:rsid w:val="00CB286C"/>
    <w:rsid w:val="00CB29EE"/>
    <w:rsid w:val="00CB45A7"/>
    <w:rsid w:val="00CB571A"/>
    <w:rsid w:val="00CB5ACE"/>
    <w:rsid w:val="00CB7285"/>
    <w:rsid w:val="00CC3822"/>
    <w:rsid w:val="00CC3DFB"/>
    <w:rsid w:val="00CC4075"/>
    <w:rsid w:val="00CD0148"/>
    <w:rsid w:val="00CD0686"/>
    <w:rsid w:val="00CD0AEF"/>
    <w:rsid w:val="00CD1708"/>
    <w:rsid w:val="00CD39F3"/>
    <w:rsid w:val="00CD55B6"/>
    <w:rsid w:val="00CD6B02"/>
    <w:rsid w:val="00CE0BE5"/>
    <w:rsid w:val="00CE18DC"/>
    <w:rsid w:val="00CE3EC7"/>
    <w:rsid w:val="00CE4997"/>
    <w:rsid w:val="00CE5BF7"/>
    <w:rsid w:val="00CE667A"/>
    <w:rsid w:val="00CE6D64"/>
    <w:rsid w:val="00CE7AE1"/>
    <w:rsid w:val="00CE7CCE"/>
    <w:rsid w:val="00CF2F3B"/>
    <w:rsid w:val="00CF3783"/>
    <w:rsid w:val="00CF4F80"/>
    <w:rsid w:val="00D010E2"/>
    <w:rsid w:val="00D0110D"/>
    <w:rsid w:val="00D0120F"/>
    <w:rsid w:val="00D0482E"/>
    <w:rsid w:val="00D07327"/>
    <w:rsid w:val="00D1365B"/>
    <w:rsid w:val="00D143E6"/>
    <w:rsid w:val="00D179B0"/>
    <w:rsid w:val="00D17CAF"/>
    <w:rsid w:val="00D21548"/>
    <w:rsid w:val="00D22AD0"/>
    <w:rsid w:val="00D22CBD"/>
    <w:rsid w:val="00D23376"/>
    <w:rsid w:val="00D25926"/>
    <w:rsid w:val="00D2777F"/>
    <w:rsid w:val="00D3080D"/>
    <w:rsid w:val="00D3496D"/>
    <w:rsid w:val="00D34B1B"/>
    <w:rsid w:val="00D43042"/>
    <w:rsid w:val="00D43CA9"/>
    <w:rsid w:val="00D447CB"/>
    <w:rsid w:val="00D459E9"/>
    <w:rsid w:val="00D45D54"/>
    <w:rsid w:val="00D460C5"/>
    <w:rsid w:val="00D4761F"/>
    <w:rsid w:val="00D5040D"/>
    <w:rsid w:val="00D51420"/>
    <w:rsid w:val="00D521AF"/>
    <w:rsid w:val="00D5746C"/>
    <w:rsid w:val="00D57745"/>
    <w:rsid w:val="00D645D1"/>
    <w:rsid w:val="00D649BF"/>
    <w:rsid w:val="00D67231"/>
    <w:rsid w:val="00D67EF6"/>
    <w:rsid w:val="00D703D3"/>
    <w:rsid w:val="00D71F8D"/>
    <w:rsid w:val="00D72103"/>
    <w:rsid w:val="00D7222D"/>
    <w:rsid w:val="00D746F4"/>
    <w:rsid w:val="00D75431"/>
    <w:rsid w:val="00D7590D"/>
    <w:rsid w:val="00D806C5"/>
    <w:rsid w:val="00D856A0"/>
    <w:rsid w:val="00D90902"/>
    <w:rsid w:val="00D92CA4"/>
    <w:rsid w:val="00D95A61"/>
    <w:rsid w:val="00D97864"/>
    <w:rsid w:val="00DA06CF"/>
    <w:rsid w:val="00DA2064"/>
    <w:rsid w:val="00DA399D"/>
    <w:rsid w:val="00DA3F6E"/>
    <w:rsid w:val="00DA421C"/>
    <w:rsid w:val="00DA581C"/>
    <w:rsid w:val="00DB067E"/>
    <w:rsid w:val="00DB2CB9"/>
    <w:rsid w:val="00DB3763"/>
    <w:rsid w:val="00DB4758"/>
    <w:rsid w:val="00DB73AA"/>
    <w:rsid w:val="00DB7651"/>
    <w:rsid w:val="00DC19CF"/>
    <w:rsid w:val="00DC2151"/>
    <w:rsid w:val="00DC26F2"/>
    <w:rsid w:val="00DC750C"/>
    <w:rsid w:val="00DC7A32"/>
    <w:rsid w:val="00DD0EC4"/>
    <w:rsid w:val="00DD10BF"/>
    <w:rsid w:val="00DD3DBD"/>
    <w:rsid w:val="00DD5086"/>
    <w:rsid w:val="00DD7767"/>
    <w:rsid w:val="00DD7EA6"/>
    <w:rsid w:val="00DE011A"/>
    <w:rsid w:val="00DE0B9C"/>
    <w:rsid w:val="00DE2E9F"/>
    <w:rsid w:val="00DE4A5A"/>
    <w:rsid w:val="00DE5AB9"/>
    <w:rsid w:val="00DE7D9B"/>
    <w:rsid w:val="00DF0236"/>
    <w:rsid w:val="00DF07F4"/>
    <w:rsid w:val="00DF1EA2"/>
    <w:rsid w:val="00DF66A4"/>
    <w:rsid w:val="00DF7C0C"/>
    <w:rsid w:val="00E00CA0"/>
    <w:rsid w:val="00E024F6"/>
    <w:rsid w:val="00E03075"/>
    <w:rsid w:val="00E03D04"/>
    <w:rsid w:val="00E0517F"/>
    <w:rsid w:val="00E06F36"/>
    <w:rsid w:val="00E11779"/>
    <w:rsid w:val="00E12E10"/>
    <w:rsid w:val="00E14021"/>
    <w:rsid w:val="00E147E0"/>
    <w:rsid w:val="00E15431"/>
    <w:rsid w:val="00E21EAD"/>
    <w:rsid w:val="00E23861"/>
    <w:rsid w:val="00E274A1"/>
    <w:rsid w:val="00E27F8A"/>
    <w:rsid w:val="00E30B48"/>
    <w:rsid w:val="00E319A2"/>
    <w:rsid w:val="00E32868"/>
    <w:rsid w:val="00E35427"/>
    <w:rsid w:val="00E366EF"/>
    <w:rsid w:val="00E46144"/>
    <w:rsid w:val="00E57CF3"/>
    <w:rsid w:val="00E60649"/>
    <w:rsid w:val="00E60CC8"/>
    <w:rsid w:val="00E61886"/>
    <w:rsid w:val="00E62023"/>
    <w:rsid w:val="00E70CA3"/>
    <w:rsid w:val="00E70D47"/>
    <w:rsid w:val="00E73131"/>
    <w:rsid w:val="00E74F52"/>
    <w:rsid w:val="00E7526A"/>
    <w:rsid w:val="00E7674E"/>
    <w:rsid w:val="00E860DC"/>
    <w:rsid w:val="00E86696"/>
    <w:rsid w:val="00E8687A"/>
    <w:rsid w:val="00E86CB7"/>
    <w:rsid w:val="00E9016B"/>
    <w:rsid w:val="00E90F2D"/>
    <w:rsid w:val="00E9226C"/>
    <w:rsid w:val="00E932DD"/>
    <w:rsid w:val="00E93987"/>
    <w:rsid w:val="00E9518B"/>
    <w:rsid w:val="00E9550A"/>
    <w:rsid w:val="00E95C9D"/>
    <w:rsid w:val="00EA00D1"/>
    <w:rsid w:val="00EA38D0"/>
    <w:rsid w:val="00EA72BC"/>
    <w:rsid w:val="00EA7962"/>
    <w:rsid w:val="00EB1D9E"/>
    <w:rsid w:val="00EB1FDE"/>
    <w:rsid w:val="00EB2135"/>
    <w:rsid w:val="00EB34DD"/>
    <w:rsid w:val="00EB40B0"/>
    <w:rsid w:val="00EC12DE"/>
    <w:rsid w:val="00EC1ADB"/>
    <w:rsid w:val="00EC2C82"/>
    <w:rsid w:val="00EC7ACF"/>
    <w:rsid w:val="00ED244C"/>
    <w:rsid w:val="00EE38FA"/>
    <w:rsid w:val="00EE4AC7"/>
    <w:rsid w:val="00EE699C"/>
    <w:rsid w:val="00EE7F4D"/>
    <w:rsid w:val="00EF226A"/>
    <w:rsid w:val="00EF3E9E"/>
    <w:rsid w:val="00EF502C"/>
    <w:rsid w:val="00EF5B66"/>
    <w:rsid w:val="00F047F4"/>
    <w:rsid w:val="00F04AE2"/>
    <w:rsid w:val="00F1471B"/>
    <w:rsid w:val="00F1554E"/>
    <w:rsid w:val="00F16117"/>
    <w:rsid w:val="00F16358"/>
    <w:rsid w:val="00F16A94"/>
    <w:rsid w:val="00F20160"/>
    <w:rsid w:val="00F20413"/>
    <w:rsid w:val="00F21416"/>
    <w:rsid w:val="00F21967"/>
    <w:rsid w:val="00F2397B"/>
    <w:rsid w:val="00F23DBA"/>
    <w:rsid w:val="00F246D3"/>
    <w:rsid w:val="00F34F5E"/>
    <w:rsid w:val="00F368F9"/>
    <w:rsid w:val="00F40405"/>
    <w:rsid w:val="00F40C65"/>
    <w:rsid w:val="00F42A78"/>
    <w:rsid w:val="00F42B0D"/>
    <w:rsid w:val="00F4579C"/>
    <w:rsid w:val="00F47047"/>
    <w:rsid w:val="00F47192"/>
    <w:rsid w:val="00F47D2D"/>
    <w:rsid w:val="00F5322D"/>
    <w:rsid w:val="00F542EB"/>
    <w:rsid w:val="00F54F87"/>
    <w:rsid w:val="00F565A2"/>
    <w:rsid w:val="00F57B39"/>
    <w:rsid w:val="00F614DB"/>
    <w:rsid w:val="00F644F8"/>
    <w:rsid w:val="00F711C9"/>
    <w:rsid w:val="00F757EC"/>
    <w:rsid w:val="00F8023F"/>
    <w:rsid w:val="00F81FC4"/>
    <w:rsid w:val="00F85EB2"/>
    <w:rsid w:val="00F861EF"/>
    <w:rsid w:val="00F86EBE"/>
    <w:rsid w:val="00F90FAD"/>
    <w:rsid w:val="00F923D0"/>
    <w:rsid w:val="00F952C7"/>
    <w:rsid w:val="00F96322"/>
    <w:rsid w:val="00FA07DB"/>
    <w:rsid w:val="00FA1AB7"/>
    <w:rsid w:val="00FA1FAC"/>
    <w:rsid w:val="00FA2304"/>
    <w:rsid w:val="00FA2519"/>
    <w:rsid w:val="00FA32A9"/>
    <w:rsid w:val="00FA6AD5"/>
    <w:rsid w:val="00FA7C51"/>
    <w:rsid w:val="00FA7CA2"/>
    <w:rsid w:val="00FB0002"/>
    <w:rsid w:val="00FB046C"/>
    <w:rsid w:val="00FB0747"/>
    <w:rsid w:val="00FB2114"/>
    <w:rsid w:val="00FB2430"/>
    <w:rsid w:val="00FB2820"/>
    <w:rsid w:val="00FB4892"/>
    <w:rsid w:val="00FB5DE0"/>
    <w:rsid w:val="00FB5F4B"/>
    <w:rsid w:val="00FB76D0"/>
    <w:rsid w:val="00FC280C"/>
    <w:rsid w:val="00FC35F3"/>
    <w:rsid w:val="00FC3AD9"/>
    <w:rsid w:val="00FC503E"/>
    <w:rsid w:val="00FC6F71"/>
    <w:rsid w:val="00FD3756"/>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docId w15:val="{EB56778C-8C5A-470C-9F94-30E8ED78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 w:type="character" w:customStyle="1" w:styleId="04InicjaowyWB20">
    <w:name w:val="04) Inicjałowy WB20"/>
    <w:uiPriority w:val="99"/>
    <w:rsid w:val="00CD1708"/>
    <w:rPr>
      <w:rFonts w:ascii="GoldenOldStyle" w:hAnsi="GoldenOldStyle" w:cs="GoldenOldStyle"/>
    </w:rPr>
  </w:style>
  <w:style w:type="character" w:styleId="Hipercze">
    <w:name w:val="Hyperlink"/>
    <w:basedOn w:val="Domylnaczcionkaakapitu"/>
    <w:uiPriority w:val="99"/>
    <w:unhideWhenUsed/>
    <w:rsid w:val="00906708"/>
    <w:rPr>
      <w:color w:val="0563C1" w:themeColor="hyperlink"/>
      <w:u w:val="single"/>
    </w:rPr>
  </w:style>
  <w:style w:type="table" w:styleId="Tabela-Siatka">
    <w:name w:val="Table Grid"/>
    <w:basedOn w:val="Standardowy"/>
    <w:uiPriority w:val="39"/>
    <w:rsid w:val="00906708"/>
    <w:pPr>
      <w:spacing w:after="0" w:line="240" w:lineRule="auto"/>
    </w:pPr>
    <w:rPr>
      <w:kern w:val="2"/>
      <w:sz w:val="24"/>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AC29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88850">
      <w:bodyDiv w:val="1"/>
      <w:marLeft w:val="0"/>
      <w:marRight w:val="0"/>
      <w:marTop w:val="0"/>
      <w:marBottom w:val="0"/>
      <w:divBdr>
        <w:top w:val="none" w:sz="0" w:space="0" w:color="auto"/>
        <w:left w:val="none" w:sz="0" w:space="0" w:color="auto"/>
        <w:bottom w:val="none" w:sz="0" w:space="0" w:color="auto"/>
        <w:right w:val="none" w:sz="0" w:space="0" w:color="auto"/>
      </w:divBdr>
    </w:div>
    <w:div w:id="199559688">
      <w:bodyDiv w:val="1"/>
      <w:marLeft w:val="0"/>
      <w:marRight w:val="0"/>
      <w:marTop w:val="0"/>
      <w:marBottom w:val="0"/>
      <w:divBdr>
        <w:top w:val="none" w:sz="0" w:space="0" w:color="auto"/>
        <w:left w:val="none" w:sz="0" w:space="0" w:color="auto"/>
        <w:bottom w:val="none" w:sz="0" w:space="0" w:color="auto"/>
        <w:right w:val="none" w:sz="0" w:space="0" w:color="auto"/>
      </w:divBdr>
    </w:div>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927008729">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0769216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49458713">
      <w:bodyDiv w:val="1"/>
      <w:marLeft w:val="0"/>
      <w:marRight w:val="0"/>
      <w:marTop w:val="0"/>
      <w:marBottom w:val="0"/>
      <w:divBdr>
        <w:top w:val="none" w:sz="0" w:space="0" w:color="auto"/>
        <w:left w:val="none" w:sz="0" w:space="0" w:color="auto"/>
        <w:bottom w:val="none" w:sz="0" w:space="0" w:color="auto"/>
        <w:right w:val="none" w:sz="0" w:space="0" w:color="auto"/>
      </w:divBdr>
    </w:div>
    <w:div w:id="1975714459">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dwent.pl/czas-misji/"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dwent.p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adwent.pl/czas-misji/"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dwent.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DBFAF8F64ED2F4E9FC96E8F5B623640" ma:contentTypeVersion="15" ma:contentTypeDescription="Utwórz nowy dokument." ma:contentTypeScope="" ma:versionID="668483278a10714eefec3b5a11bf8223">
  <xsd:schema xmlns:xsd="http://www.w3.org/2001/XMLSchema" xmlns:xs="http://www.w3.org/2001/XMLSchema" xmlns:p="http://schemas.microsoft.com/office/2006/metadata/properties" xmlns:ns3="91e162d8-00b8-4d0f-9943-0ae84b4da7c0" xmlns:ns4="e5818813-72fe-43f1-bb1b-569c2c4920b2" targetNamespace="http://schemas.microsoft.com/office/2006/metadata/properties" ma:root="true" ma:fieldsID="a1dfd9cf97d9cf03e05fa9f72f10b2ab" ns3:_="" ns4:_="">
    <xsd:import namespace="91e162d8-00b8-4d0f-9943-0ae84b4da7c0"/>
    <xsd:import namespace="e5818813-72fe-43f1-bb1b-569c2c4920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162d8-00b8-4d0f-9943-0ae84b4da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18813-72fe-43f1-bb1b-569c2c4920b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91e162d8-00b8-4d0f-9943-0ae84b4da7c0" xsi:nil="true"/>
  </documentManagement>
</p:properties>
</file>

<file path=customXml/itemProps1.xml><?xml version="1.0" encoding="utf-8"?>
<ds:datastoreItem xmlns:ds="http://schemas.openxmlformats.org/officeDocument/2006/customXml" ds:itemID="{C5E50F64-C002-4E1D-97E1-64C9EAE7FD47}">
  <ds:schemaRefs>
    <ds:schemaRef ds:uri="http://schemas.microsoft.com/sharepoint/v3/contenttype/forms"/>
  </ds:schemaRefs>
</ds:datastoreItem>
</file>

<file path=customXml/itemProps2.xml><?xml version="1.0" encoding="utf-8"?>
<ds:datastoreItem xmlns:ds="http://schemas.openxmlformats.org/officeDocument/2006/customXml" ds:itemID="{8F5FE095-F790-4411-BEE7-A8591941F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162d8-00b8-4d0f-9943-0ae84b4da7c0"/>
    <ds:schemaRef ds:uri="e5818813-72fe-43f1-bb1b-569c2c492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customXml/itemProps4.xml><?xml version="1.0" encoding="utf-8"?>
<ds:datastoreItem xmlns:ds="http://schemas.openxmlformats.org/officeDocument/2006/customXml" ds:itemID="{D796C1A5-92FD-48E7-93A3-6FBEFD3DE6C5}">
  <ds:schemaRefs>
    <ds:schemaRef ds:uri="http://schemas.microsoft.com/office/2006/metadata/properties"/>
    <ds:schemaRef ds:uri="http://schemas.microsoft.com/office/infopath/2007/PartnerControls"/>
    <ds:schemaRef ds:uri="91e162d8-00b8-4d0f-9943-0ae84b4da7c0"/>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1376</Words>
  <Characters>8257</Characters>
  <Application>Microsoft Office Word</Application>
  <DocSecurity>0</DocSecurity>
  <Lines>68</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Remigiusz Krok</cp:lastModifiedBy>
  <cp:revision>3</cp:revision>
  <cp:lastPrinted>2025-03-14T15:31:00Z</cp:lastPrinted>
  <dcterms:created xsi:type="dcterms:W3CDTF">2025-03-14T15:31:00Z</dcterms:created>
  <dcterms:modified xsi:type="dcterms:W3CDTF">2025-03-14T15:36:00Z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0x0101000DBFAF8F64ED2F4E9FC96E8F5B623640</vt:lpwstr>
  </property>
</Properties>
</file>