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BBA931" w14:textId="1D773960" w:rsidR="00344E00" w:rsidRPr="003E3A74" w:rsidRDefault="00A820C9" w:rsidP="00A820C9">
      <w:pPr>
        <w:ind w:firstLine="0"/>
        <w:rPr>
          <w:rFonts w:ascii="Times New Roman" w:hAnsi="Times New Roman"/>
          <w:sz w:val="28"/>
          <w:szCs w:val="28"/>
        </w:rPr>
      </w:pPr>
      <w:r w:rsidRPr="004F76CE">
        <w:rPr>
          <w:rFonts w:ascii="Times New Roman" w:hAnsi="Times New Roman"/>
          <w:sz w:val="20"/>
        </w:rPr>
        <w:t xml:space="preserve"> Lekcja</w:t>
      </w:r>
      <w:r w:rsidR="00645D50">
        <w:rPr>
          <w:rFonts w:ascii="Times New Roman" w:hAnsi="Times New Roman"/>
          <w:sz w:val="20"/>
        </w:rPr>
        <w:t xml:space="preserve"> </w:t>
      </w:r>
      <w:r w:rsidR="00F57B39">
        <w:rPr>
          <w:rFonts w:ascii="Times New Roman" w:hAnsi="Times New Roman"/>
          <w:sz w:val="20"/>
        </w:rPr>
        <w:t>1</w:t>
      </w:r>
      <w:r w:rsidR="008C09DC">
        <w:rPr>
          <w:rFonts w:ascii="Times New Roman" w:hAnsi="Times New Roman"/>
          <w:sz w:val="20"/>
        </w:rPr>
        <w:t>2</w:t>
      </w:r>
      <w:r w:rsidR="004765D6" w:rsidRPr="004F76CE">
        <w:rPr>
          <w:rFonts w:ascii="Times New Roman" w:hAnsi="Times New Roman"/>
          <w:sz w:val="20"/>
        </w:rPr>
        <w:tab/>
      </w:r>
      <w:r w:rsidR="004765D6" w:rsidRPr="004F76CE">
        <w:rPr>
          <w:rFonts w:ascii="Times New Roman" w:hAnsi="Times New Roman"/>
          <w:sz w:val="20"/>
        </w:rPr>
        <w:tab/>
      </w:r>
      <w:r w:rsidR="004765D6" w:rsidRPr="004F76CE">
        <w:rPr>
          <w:rFonts w:ascii="Times New Roman" w:hAnsi="Times New Roman"/>
          <w:sz w:val="20"/>
        </w:rPr>
        <w:tab/>
      </w:r>
      <w:r w:rsidR="004765D6" w:rsidRPr="003E3A74">
        <w:rPr>
          <w:rFonts w:ascii="Times New Roman" w:hAnsi="Times New Roman"/>
          <w:sz w:val="28"/>
          <w:szCs w:val="28"/>
        </w:rPr>
        <w:tab/>
      </w:r>
      <w:r w:rsidR="004765D6" w:rsidRPr="003E3A74">
        <w:rPr>
          <w:rFonts w:ascii="Times New Roman" w:hAnsi="Times New Roman"/>
          <w:sz w:val="28"/>
          <w:szCs w:val="28"/>
        </w:rPr>
        <w:tab/>
      </w:r>
      <w:r w:rsidR="004765D6" w:rsidRPr="003E3A74">
        <w:rPr>
          <w:rFonts w:ascii="Times New Roman" w:hAnsi="Times New Roman"/>
          <w:sz w:val="28"/>
          <w:szCs w:val="28"/>
        </w:rPr>
        <w:tab/>
      </w:r>
      <w:r w:rsidR="004765D6" w:rsidRPr="003E3A74">
        <w:rPr>
          <w:rFonts w:ascii="Times New Roman" w:hAnsi="Times New Roman"/>
          <w:sz w:val="28"/>
          <w:szCs w:val="28"/>
        </w:rPr>
        <w:tab/>
      </w:r>
      <w:r w:rsidRPr="003E3A74">
        <w:rPr>
          <w:rFonts w:ascii="Times New Roman" w:hAnsi="Times New Roman"/>
          <w:sz w:val="28"/>
          <w:szCs w:val="28"/>
        </w:rPr>
        <w:tab/>
      </w:r>
      <w:r w:rsidR="002F7A06" w:rsidRPr="003E3A74">
        <w:rPr>
          <w:rFonts w:ascii="Times New Roman" w:hAnsi="Times New Roman"/>
          <w:sz w:val="28"/>
          <w:szCs w:val="28"/>
        </w:rPr>
        <w:tab/>
      </w:r>
      <w:r w:rsidR="0068078E">
        <w:rPr>
          <w:rFonts w:ascii="Times New Roman" w:hAnsi="Times New Roman"/>
          <w:sz w:val="28"/>
          <w:szCs w:val="28"/>
        </w:rPr>
        <w:tab/>
      </w:r>
      <w:r w:rsidR="008C09DC">
        <w:rPr>
          <w:rFonts w:ascii="Times New Roman" w:hAnsi="Times New Roman"/>
          <w:sz w:val="20"/>
        </w:rPr>
        <w:t>16</w:t>
      </w:r>
      <w:r w:rsidR="00113C84">
        <w:rPr>
          <w:rFonts w:ascii="Times New Roman" w:hAnsi="Times New Roman"/>
          <w:sz w:val="20"/>
        </w:rPr>
        <w:t xml:space="preserve"> </w:t>
      </w:r>
      <w:r w:rsidR="008D2298">
        <w:rPr>
          <w:rFonts w:ascii="Times New Roman" w:hAnsi="Times New Roman"/>
          <w:sz w:val="20"/>
        </w:rPr>
        <w:t>września</w:t>
      </w:r>
    </w:p>
    <w:p w14:paraId="528CF8E2" w14:textId="77777777" w:rsidR="0068078E" w:rsidRDefault="0068078E" w:rsidP="00283CFF">
      <w:pPr>
        <w:jc w:val="center"/>
        <w:rPr>
          <w:rFonts w:ascii="Times New Roman" w:hAnsi="Times New Roman"/>
          <w:b/>
          <w:sz w:val="24"/>
          <w:szCs w:val="24"/>
        </w:rPr>
      </w:pPr>
    </w:p>
    <w:p w14:paraId="308DB886" w14:textId="0F7CD699" w:rsidR="00283CFF" w:rsidRDefault="00BA7F91" w:rsidP="00881CF1">
      <w:pPr>
        <w:spacing w:line="360" w:lineRule="auto"/>
        <w:ind w:firstLine="0"/>
        <w:jc w:val="center"/>
        <w:rPr>
          <w:rFonts w:ascii="Times New Roman" w:hAnsi="Times New Roman"/>
          <w:b/>
          <w:sz w:val="24"/>
          <w:szCs w:val="24"/>
        </w:rPr>
      </w:pPr>
      <w:r>
        <w:rPr>
          <w:rFonts w:ascii="Times New Roman" w:hAnsi="Times New Roman"/>
          <w:b/>
          <w:sz w:val="24"/>
          <w:szCs w:val="24"/>
        </w:rPr>
        <w:t>WEZWANIE DO POWSTANIA</w:t>
      </w:r>
    </w:p>
    <w:p w14:paraId="34C88833" w14:textId="77777777" w:rsidR="0059400D" w:rsidRDefault="0059400D" w:rsidP="0059400D">
      <w:pPr>
        <w:ind w:firstLine="0"/>
        <w:rPr>
          <w:rFonts w:ascii="Times New Roman" w:hAnsi="Times New Roman"/>
          <w:b/>
          <w:sz w:val="24"/>
          <w:szCs w:val="24"/>
        </w:rPr>
      </w:pPr>
    </w:p>
    <w:p w14:paraId="55E2D27F" w14:textId="77777777" w:rsidR="00F614DB" w:rsidRPr="00694689" w:rsidRDefault="00F614DB" w:rsidP="00F614DB">
      <w:pPr>
        <w:rPr>
          <w:rFonts w:ascii="Times New Roman" w:hAnsi="Times New Roman"/>
          <w:sz w:val="20"/>
        </w:rPr>
      </w:pPr>
      <w:r w:rsidRPr="00694689">
        <w:rPr>
          <w:rFonts w:ascii="Times New Roman" w:hAnsi="Times New Roman"/>
          <w:b/>
          <w:sz w:val="20"/>
        </w:rPr>
        <w:t>Część I: Przegląd</w:t>
      </w:r>
    </w:p>
    <w:p w14:paraId="79B24393" w14:textId="77777777" w:rsidR="00F614DB" w:rsidRPr="00694689" w:rsidRDefault="00F614DB" w:rsidP="00F614DB">
      <w:pPr>
        <w:rPr>
          <w:rFonts w:ascii="Times New Roman" w:hAnsi="Times New Roman"/>
          <w:sz w:val="20"/>
        </w:rPr>
      </w:pPr>
    </w:p>
    <w:p w14:paraId="46D75EC1" w14:textId="77777777" w:rsidR="00F614DB" w:rsidRPr="00694689" w:rsidRDefault="00F614DB" w:rsidP="00F614DB">
      <w:pPr>
        <w:rPr>
          <w:rFonts w:ascii="Times New Roman" w:hAnsi="Times New Roman"/>
          <w:i/>
          <w:iCs/>
          <w:sz w:val="20"/>
        </w:rPr>
      </w:pPr>
      <w:r w:rsidRPr="00694689">
        <w:rPr>
          <w:rFonts w:ascii="Times New Roman" w:hAnsi="Times New Roman"/>
          <w:b/>
          <w:bCs/>
          <w:sz w:val="20"/>
        </w:rPr>
        <w:t>Tekst przewodni:</w:t>
      </w:r>
      <w:r w:rsidRPr="00694689">
        <w:rPr>
          <w:rFonts w:ascii="Times New Roman" w:hAnsi="Times New Roman"/>
          <w:sz w:val="20"/>
        </w:rPr>
        <w:t xml:space="preserve"> </w:t>
      </w:r>
      <w:r w:rsidRPr="00694689">
        <w:rPr>
          <w:rFonts w:ascii="Times New Roman" w:hAnsi="Times New Roman"/>
          <w:iCs/>
          <w:sz w:val="20"/>
        </w:rPr>
        <w:t>Ef 6,10-11.</w:t>
      </w:r>
    </w:p>
    <w:p w14:paraId="4F5AF1CC" w14:textId="77777777" w:rsidR="00F614DB" w:rsidRPr="00694689" w:rsidRDefault="00F614DB" w:rsidP="00F614DB">
      <w:pPr>
        <w:rPr>
          <w:rFonts w:ascii="Times New Roman" w:hAnsi="Times New Roman"/>
          <w:bCs/>
          <w:iCs/>
          <w:sz w:val="20"/>
        </w:rPr>
      </w:pPr>
    </w:p>
    <w:p w14:paraId="6EFAF739" w14:textId="77777777" w:rsidR="00F614DB" w:rsidRPr="00694689" w:rsidRDefault="00F614DB" w:rsidP="00F614DB">
      <w:pPr>
        <w:rPr>
          <w:rFonts w:ascii="Times New Roman" w:hAnsi="Times New Roman"/>
          <w:sz w:val="20"/>
        </w:rPr>
      </w:pPr>
      <w:r w:rsidRPr="00694689">
        <w:rPr>
          <w:rFonts w:ascii="Times New Roman" w:hAnsi="Times New Roman"/>
          <w:b/>
          <w:bCs/>
          <w:sz w:val="20"/>
        </w:rPr>
        <w:t>Zakres studium:</w:t>
      </w:r>
      <w:r w:rsidRPr="00694689">
        <w:rPr>
          <w:rFonts w:ascii="Times New Roman" w:hAnsi="Times New Roman"/>
          <w:sz w:val="20"/>
        </w:rPr>
        <w:t xml:space="preserve"> </w:t>
      </w:r>
      <w:r w:rsidRPr="00694689">
        <w:rPr>
          <w:rFonts w:ascii="Times New Roman" w:hAnsi="Times New Roman"/>
          <w:iCs/>
          <w:sz w:val="20"/>
        </w:rPr>
        <w:t xml:space="preserve">Ef 6,10-20; </w:t>
      </w:r>
      <w:proofErr w:type="spellStart"/>
      <w:r w:rsidRPr="00694689">
        <w:rPr>
          <w:rFonts w:ascii="Times New Roman" w:hAnsi="Times New Roman"/>
          <w:iCs/>
          <w:sz w:val="20"/>
        </w:rPr>
        <w:t>Pwt</w:t>
      </w:r>
      <w:proofErr w:type="spellEnd"/>
      <w:r w:rsidRPr="00694689">
        <w:rPr>
          <w:rFonts w:ascii="Times New Roman" w:hAnsi="Times New Roman"/>
          <w:iCs/>
          <w:sz w:val="20"/>
        </w:rPr>
        <w:t xml:space="preserve"> 20,2; </w:t>
      </w:r>
      <w:proofErr w:type="spellStart"/>
      <w:r w:rsidRPr="00694689">
        <w:rPr>
          <w:rFonts w:ascii="Times New Roman" w:hAnsi="Times New Roman"/>
          <w:iCs/>
          <w:sz w:val="20"/>
        </w:rPr>
        <w:t>Rz</w:t>
      </w:r>
      <w:proofErr w:type="spellEnd"/>
      <w:r w:rsidRPr="00694689">
        <w:rPr>
          <w:rFonts w:ascii="Times New Roman" w:hAnsi="Times New Roman"/>
          <w:iCs/>
          <w:sz w:val="20"/>
        </w:rPr>
        <w:t> 13,11-14; 1 </w:t>
      </w:r>
      <w:proofErr w:type="spellStart"/>
      <w:r w:rsidRPr="00694689">
        <w:rPr>
          <w:rFonts w:ascii="Times New Roman" w:hAnsi="Times New Roman"/>
          <w:iCs/>
          <w:sz w:val="20"/>
        </w:rPr>
        <w:t>Tes</w:t>
      </w:r>
      <w:proofErr w:type="spellEnd"/>
      <w:r w:rsidRPr="00694689">
        <w:rPr>
          <w:rFonts w:ascii="Times New Roman" w:hAnsi="Times New Roman"/>
          <w:iCs/>
          <w:sz w:val="20"/>
        </w:rPr>
        <w:t> 5,6-8; 1 Kor 15,23-24.</w:t>
      </w:r>
    </w:p>
    <w:p w14:paraId="2CEB36ED" w14:textId="77777777" w:rsidR="00F614DB" w:rsidRPr="00694689" w:rsidRDefault="00F614DB" w:rsidP="00F614DB">
      <w:pPr>
        <w:rPr>
          <w:rFonts w:ascii="Times New Roman" w:hAnsi="Times New Roman"/>
          <w:sz w:val="20"/>
        </w:rPr>
      </w:pPr>
    </w:p>
    <w:p w14:paraId="56A6E741" w14:textId="54F76DFB" w:rsidR="00F614DB" w:rsidRPr="00694689" w:rsidRDefault="00F614DB" w:rsidP="00F614DB">
      <w:pPr>
        <w:spacing w:line="360" w:lineRule="auto"/>
        <w:rPr>
          <w:rFonts w:ascii="Times New Roman" w:hAnsi="Times New Roman"/>
          <w:sz w:val="20"/>
        </w:rPr>
      </w:pPr>
      <w:r w:rsidRPr="00694689">
        <w:rPr>
          <w:rFonts w:ascii="Times New Roman" w:hAnsi="Times New Roman"/>
          <w:b/>
          <w:bCs/>
          <w:sz w:val="20"/>
        </w:rPr>
        <w:t>Wprowadzenie:</w:t>
      </w:r>
      <w:r w:rsidRPr="00694689">
        <w:rPr>
          <w:rFonts w:ascii="Times New Roman" w:hAnsi="Times New Roman"/>
          <w:sz w:val="20"/>
        </w:rPr>
        <w:t xml:space="preserve"> W </w:t>
      </w:r>
      <w:r w:rsidRPr="00694689">
        <w:rPr>
          <w:rFonts w:ascii="Times New Roman" w:hAnsi="Times New Roman"/>
          <w:i/>
          <w:iCs/>
          <w:sz w:val="20"/>
        </w:rPr>
        <w:t>Liście do Efezjan</w:t>
      </w:r>
      <w:r w:rsidRPr="00694689">
        <w:rPr>
          <w:rFonts w:ascii="Times New Roman" w:hAnsi="Times New Roman"/>
          <w:sz w:val="20"/>
        </w:rPr>
        <w:t xml:space="preserve"> Paweł powiązał ze sobą kilka zasadniczych faktów dotyczących ewangelii, mianowicie (1) fakt, iż Pan przywrócił jedność Żydów i pogan, mężów i żon, dzieci i rodziców, niewolników i właścicieli; (2) fakt, iż zostaliśmy odrodzeni, wzbudzeni z martwych, podniesieni i wywyższeni z</w:t>
      </w:r>
      <w:r>
        <w:rPr>
          <w:rFonts w:ascii="Times New Roman" w:hAnsi="Times New Roman"/>
          <w:sz w:val="20"/>
        </w:rPr>
        <w:t> </w:t>
      </w:r>
      <w:r w:rsidRPr="00694689">
        <w:rPr>
          <w:rFonts w:ascii="Times New Roman" w:hAnsi="Times New Roman"/>
          <w:sz w:val="20"/>
        </w:rPr>
        <w:t>Chrystusem; (3) fakt, iż Bóg udzielił nam błogosławieństw i darów oraz (4) fakt, iż zostaliśmy włączeni do Kościoła Bożego zjednoczonego w Panu. Czy wszystkie te fakty oznaczają, że historia zbawienia dobiegła końca i nie mamy nic więcej do zrobienia? Nic podobnego!</w:t>
      </w:r>
    </w:p>
    <w:p w14:paraId="5C029B8D" w14:textId="77777777" w:rsidR="00F614DB" w:rsidRPr="00694689" w:rsidRDefault="00F614DB" w:rsidP="00F614DB">
      <w:pPr>
        <w:spacing w:line="360" w:lineRule="auto"/>
        <w:rPr>
          <w:rFonts w:ascii="Times New Roman" w:hAnsi="Times New Roman"/>
          <w:bCs/>
          <w:iCs/>
          <w:sz w:val="20"/>
        </w:rPr>
      </w:pPr>
      <w:r w:rsidRPr="00694689">
        <w:rPr>
          <w:rFonts w:ascii="Times New Roman" w:hAnsi="Times New Roman"/>
          <w:bCs/>
          <w:iCs/>
          <w:sz w:val="20"/>
        </w:rPr>
        <w:t xml:space="preserve">W ostatnim rozdziale </w:t>
      </w:r>
      <w:r w:rsidRPr="00694689">
        <w:rPr>
          <w:rFonts w:ascii="Times New Roman" w:hAnsi="Times New Roman"/>
          <w:bCs/>
          <w:i/>
          <w:sz w:val="20"/>
        </w:rPr>
        <w:t>Listu do Efezjan</w:t>
      </w:r>
      <w:r w:rsidRPr="00694689">
        <w:rPr>
          <w:rFonts w:ascii="Times New Roman" w:hAnsi="Times New Roman"/>
          <w:bCs/>
          <w:iCs/>
          <w:sz w:val="20"/>
        </w:rPr>
        <w:t xml:space="preserve"> Paweł przypomina swoim adresatom i nam wszystkim, że chrześcijanie to ludzie nie tylko zbawieni ludzie zgromadzeni w owczarni Jezusa. Apostoł podkreśla, że chrześcijanie, którzy zostali przyłączeni do królestwa Pana, mają za zadanie tego królestwa bronić i je rozszerzać. Są jak żołnierze w Bożym wojsku. Jednak ich wojowanie nie polega na tym, na czym polegało wojenne rzemiosło rzymskich legionów. W swojej walce nie posługują się fizycznym orężem i przemocą. Walcząc z duchowym wrogiem, stosują duchowe uzbrojenie. Wielki bój rozpoczął się jako bunt przeciwko panowaniu Boga „w okręgach niebieskich”, wszczęty przez „diabła” i „</w:t>
      </w:r>
      <w:r w:rsidRPr="00694689">
        <w:rPr>
          <w:rFonts w:ascii="Times New Roman" w:hAnsi="Times New Roman"/>
          <w:color w:val="000000"/>
          <w:sz w:val="20"/>
        </w:rPr>
        <w:t>władców tego świata ciemności”, „złe duchy</w:t>
      </w:r>
      <w:r w:rsidRPr="00694689">
        <w:rPr>
          <w:rFonts w:ascii="Times New Roman" w:hAnsi="Times New Roman"/>
          <w:bCs/>
          <w:iCs/>
          <w:sz w:val="20"/>
        </w:rPr>
        <w:t xml:space="preserve">” </w:t>
      </w:r>
      <w:r w:rsidRPr="00694689">
        <w:rPr>
          <w:rFonts w:ascii="Times New Roman" w:hAnsi="Times New Roman"/>
          <w:iCs/>
          <w:sz w:val="20"/>
        </w:rPr>
        <w:t>(Ef 6,11-12)</w:t>
      </w:r>
      <w:r w:rsidRPr="00694689">
        <w:rPr>
          <w:rFonts w:ascii="Times New Roman" w:hAnsi="Times New Roman"/>
          <w:bCs/>
          <w:iCs/>
          <w:sz w:val="20"/>
        </w:rPr>
        <w:t>.</w:t>
      </w:r>
    </w:p>
    <w:p w14:paraId="6B16627C" w14:textId="3D220817" w:rsidR="00F614DB" w:rsidRPr="00694689" w:rsidRDefault="00F614DB" w:rsidP="00F614DB">
      <w:pPr>
        <w:spacing w:line="360" w:lineRule="auto"/>
        <w:rPr>
          <w:rFonts w:ascii="Times New Roman" w:hAnsi="Times New Roman"/>
          <w:bCs/>
          <w:iCs/>
          <w:sz w:val="20"/>
        </w:rPr>
      </w:pPr>
      <w:r w:rsidRPr="00694689">
        <w:rPr>
          <w:rFonts w:ascii="Times New Roman" w:hAnsi="Times New Roman"/>
          <w:bCs/>
          <w:iCs/>
          <w:sz w:val="20"/>
        </w:rPr>
        <w:t>Źródłem mocy i siły chrześcijan nie są ich mięśnie, broń czy wojskowe zdolności. Ich jedynym źródłem mocy jest Pan. Walczą tak, jak On walczył, krusząc zło i ziemskie siły mocą miłości i sprawiedliwości płynącą z</w:t>
      </w:r>
      <w:r w:rsidR="007648E7">
        <w:rPr>
          <w:rFonts w:ascii="Times New Roman" w:hAnsi="Times New Roman"/>
          <w:bCs/>
          <w:iCs/>
          <w:sz w:val="20"/>
        </w:rPr>
        <w:t> </w:t>
      </w:r>
      <w:r w:rsidRPr="00694689">
        <w:rPr>
          <w:rFonts w:ascii="Times New Roman" w:hAnsi="Times New Roman"/>
          <w:bCs/>
          <w:iCs/>
          <w:sz w:val="20"/>
        </w:rPr>
        <w:t xml:space="preserve">krzyża. Nie jest to ich krzyż, ale krzyż Pana Jezusa Chrystusa. To Pan na krzyżu odniósł zwycięstwo nad złymi mocami. To On zmartwychwstał i wstąpił do Nieba. Na mocy Jego zwycięstwa udziela swemu Kościołowi mocy swojego zmartwychwstania, życia i błogosławieństw </w:t>
      </w:r>
      <w:r w:rsidRPr="00694689">
        <w:rPr>
          <w:rFonts w:ascii="Times New Roman" w:hAnsi="Times New Roman"/>
          <w:iCs/>
          <w:sz w:val="20"/>
        </w:rPr>
        <w:t>(Ef 1)</w:t>
      </w:r>
      <w:r w:rsidRPr="00694689">
        <w:rPr>
          <w:rFonts w:ascii="Times New Roman" w:hAnsi="Times New Roman"/>
          <w:bCs/>
          <w:iCs/>
          <w:sz w:val="20"/>
        </w:rPr>
        <w:t xml:space="preserve">, swoich darów </w:t>
      </w:r>
      <w:r w:rsidRPr="00694689">
        <w:rPr>
          <w:rFonts w:ascii="Times New Roman" w:hAnsi="Times New Roman"/>
          <w:iCs/>
          <w:sz w:val="20"/>
        </w:rPr>
        <w:t xml:space="preserve">(Ef 4) </w:t>
      </w:r>
      <w:r w:rsidRPr="00694689">
        <w:rPr>
          <w:rFonts w:ascii="Times New Roman" w:hAnsi="Times New Roman"/>
          <w:bCs/>
          <w:iCs/>
          <w:sz w:val="20"/>
        </w:rPr>
        <w:t xml:space="preserve">oraz swojej broni </w:t>
      </w:r>
      <w:r w:rsidRPr="00694689">
        <w:rPr>
          <w:rFonts w:ascii="Times New Roman" w:hAnsi="Times New Roman"/>
          <w:iCs/>
          <w:sz w:val="20"/>
        </w:rPr>
        <w:t>(Ef 6)</w:t>
      </w:r>
      <w:r w:rsidRPr="00694689">
        <w:rPr>
          <w:rFonts w:ascii="Times New Roman" w:hAnsi="Times New Roman"/>
          <w:bCs/>
          <w:iCs/>
          <w:sz w:val="20"/>
        </w:rPr>
        <w:t>. Chrześcijanie walczą odziani w zbroję Chrystusa, uczestnicząc w bitwie, której wynik już został rozstrzygnięty.</w:t>
      </w:r>
    </w:p>
    <w:p w14:paraId="54CD2F53" w14:textId="77777777" w:rsidR="00F614DB" w:rsidRPr="00694689" w:rsidRDefault="00F614DB" w:rsidP="00F614DB">
      <w:pPr>
        <w:spacing w:line="360" w:lineRule="auto"/>
        <w:rPr>
          <w:rFonts w:ascii="Times New Roman" w:hAnsi="Times New Roman"/>
          <w:bCs/>
          <w:iCs/>
          <w:sz w:val="20"/>
        </w:rPr>
      </w:pPr>
    </w:p>
    <w:p w14:paraId="5E9D5BCA" w14:textId="77777777" w:rsidR="00F614DB" w:rsidRPr="00694689" w:rsidRDefault="00F614DB" w:rsidP="00F614DB">
      <w:pPr>
        <w:spacing w:line="360" w:lineRule="auto"/>
        <w:rPr>
          <w:rFonts w:ascii="Times New Roman" w:hAnsi="Times New Roman"/>
          <w:b/>
          <w:bCs/>
          <w:sz w:val="20"/>
        </w:rPr>
      </w:pPr>
      <w:r w:rsidRPr="00694689">
        <w:rPr>
          <w:rFonts w:ascii="Times New Roman" w:hAnsi="Times New Roman"/>
          <w:b/>
          <w:bCs/>
          <w:sz w:val="20"/>
        </w:rPr>
        <w:t>Tematy lekcji</w:t>
      </w:r>
    </w:p>
    <w:p w14:paraId="55D75003" w14:textId="77777777" w:rsidR="00F614DB" w:rsidRPr="00694689" w:rsidRDefault="00F614DB" w:rsidP="00F614DB">
      <w:pPr>
        <w:spacing w:line="360" w:lineRule="auto"/>
        <w:rPr>
          <w:rFonts w:ascii="Times New Roman" w:hAnsi="Times New Roman"/>
          <w:bCs/>
          <w:iCs/>
          <w:sz w:val="20"/>
        </w:rPr>
      </w:pPr>
      <w:r w:rsidRPr="00694689">
        <w:rPr>
          <w:rFonts w:ascii="Times New Roman" w:hAnsi="Times New Roman"/>
          <w:bCs/>
          <w:iCs/>
          <w:sz w:val="20"/>
        </w:rPr>
        <w:t>1. Przyłączając się do Kościoła chrześcijanin tym samym przystępuje do duchowej walki, w której stawką są losy wszechświata.</w:t>
      </w:r>
    </w:p>
    <w:p w14:paraId="4025780E" w14:textId="77777777" w:rsidR="00F614DB" w:rsidRPr="00694689" w:rsidRDefault="00F614DB" w:rsidP="00F614DB">
      <w:pPr>
        <w:spacing w:line="360" w:lineRule="auto"/>
        <w:rPr>
          <w:rFonts w:ascii="Times New Roman" w:hAnsi="Times New Roman"/>
          <w:bCs/>
          <w:iCs/>
          <w:sz w:val="20"/>
        </w:rPr>
      </w:pPr>
      <w:r w:rsidRPr="00694689">
        <w:rPr>
          <w:rFonts w:ascii="Times New Roman" w:hAnsi="Times New Roman"/>
          <w:bCs/>
          <w:iCs/>
          <w:sz w:val="20"/>
        </w:rPr>
        <w:t>2. Jednak chrześcijanin nie musi się lękać, bo Pan wyposaża go w swoją siłę i zbroję. Chrześcijanin musi tylko wiernie stać przy Panu.</w:t>
      </w:r>
    </w:p>
    <w:p w14:paraId="787B7950" w14:textId="77777777" w:rsidR="00F614DB" w:rsidRPr="00694689" w:rsidRDefault="00F614DB" w:rsidP="00F614DB">
      <w:pPr>
        <w:spacing w:line="360" w:lineRule="auto"/>
        <w:rPr>
          <w:rFonts w:ascii="Times New Roman" w:hAnsi="Times New Roman"/>
          <w:bCs/>
          <w:iCs/>
          <w:sz w:val="20"/>
        </w:rPr>
      </w:pPr>
    </w:p>
    <w:p w14:paraId="33E9F62A" w14:textId="77777777" w:rsidR="00F614DB" w:rsidRPr="00694689" w:rsidRDefault="00F614DB" w:rsidP="00F614DB">
      <w:pPr>
        <w:spacing w:line="360" w:lineRule="auto"/>
        <w:rPr>
          <w:rFonts w:ascii="Times New Roman" w:hAnsi="Times New Roman"/>
          <w:sz w:val="20"/>
        </w:rPr>
      </w:pPr>
      <w:r w:rsidRPr="00694689">
        <w:rPr>
          <w:rFonts w:ascii="Times New Roman" w:hAnsi="Times New Roman"/>
          <w:b/>
          <w:sz w:val="20"/>
        </w:rPr>
        <w:t>Część II: Komentarz</w:t>
      </w:r>
    </w:p>
    <w:p w14:paraId="319565BA" w14:textId="77777777" w:rsidR="00F614DB" w:rsidRPr="00694689" w:rsidRDefault="00F614DB" w:rsidP="00F614DB">
      <w:pPr>
        <w:spacing w:line="360" w:lineRule="auto"/>
        <w:rPr>
          <w:rFonts w:ascii="Times New Roman" w:hAnsi="Times New Roman"/>
          <w:sz w:val="20"/>
        </w:rPr>
      </w:pPr>
    </w:p>
    <w:p w14:paraId="4B6C5A73" w14:textId="77777777" w:rsidR="00F614DB" w:rsidRPr="00694689" w:rsidRDefault="00F614DB" w:rsidP="00F614DB">
      <w:pPr>
        <w:spacing w:line="360" w:lineRule="auto"/>
        <w:rPr>
          <w:rFonts w:ascii="Times New Roman" w:hAnsi="Times New Roman"/>
          <w:iCs/>
          <w:sz w:val="20"/>
        </w:rPr>
      </w:pPr>
      <w:r w:rsidRPr="00694689">
        <w:rPr>
          <w:rFonts w:ascii="Times New Roman" w:hAnsi="Times New Roman"/>
          <w:b/>
          <w:bCs/>
          <w:iCs/>
          <w:sz w:val="20"/>
        </w:rPr>
        <w:t>Po zwycięskiej stronie</w:t>
      </w:r>
    </w:p>
    <w:p w14:paraId="16D6CB5E" w14:textId="7141A6D8" w:rsidR="00F614DB" w:rsidRPr="00694689" w:rsidRDefault="00F614DB" w:rsidP="00F614DB">
      <w:pPr>
        <w:spacing w:line="360" w:lineRule="auto"/>
        <w:rPr>
          <w:rFonts w:ascii="Times New Roman" w:hAnsi="Times New Roman"/>
          <w:iCs/>
          <w:sz w:val="20"/>
        </w:rPr>
      </w:pPr>
      <w:r w:rsidRPr="00694689">
        <w:rPr>
          <w:rFonts w:ascii="Times New Roman" w:hAnsi="Times New Roman"/>
          <w:iCs/>
          <w:sz w:val="20"/>
        </w:rPr>
        <w:t xml:space="preserve">Kiedy Paweł napisał „w końcu” (Ef 6,10), nie miał na myśli tego, iż zamierza zmniejszyć intensywność wzniosłego opisu wizji chrześcijańskiego życia. Swój list postanowił zakończyć wezwaniem do walki. Owszem, ewangelia głoszona przez Pawła jest przesłaniem pokoju, ale właśnie dlatego, że we wszechświecie toczy się </w:t>
      </w:r>
      <w:r w:rsidRPr="00694689">
        <w:rPr>
          <w:rFonts w:ascii="Times New Roman" w:hAnsi="Times New Roman"/>
          <w:iCs/>
          <w:sz w:val="20"/>
        </w:rPr>
        <w:lastRenderedPageBreak/>
        <w:t>ciągły bój obejmujący wszystkich - począwszy od Boga na Jego niebiańskim tronie, a skończywszy na ludziach w najdalszych zakątkach świata. Ewangelia jest przesłaniem pokoju, bo mówi o zwycięstwie odniesionym w</w:t>
      </w:r>
      <w:r w:rsidR="007648E7">
        <w:rPr>
          <w:rFonts w:ascii="Times New Roman" w:hAnsi="Times New Roman"/>
          <w:iCs/>
          <w:sz w:val="20"/>
        </w:rPr>
        <w:t> </w:t>
      </w:r>
      <w:r w:rsidRPr="00694689">
        <w:rPr>
          <w:rFonts w:ascii="Times New Roman" w:hAnsi="Times New Roman"/>
          <w:iCs/>
          <w:sz w:val="20"/>
        </w:rPr>
        <w:t>owym boju przez Boga.</w:t>
      </w:r>
    </w:p>
    <w:p w14:paraId="4944839B" w14:textId="77777777" w:rsidR="00F614DB" w:rsidRPr="00694689" w:rsidRDefault="00F614DB" w:rsidP="00F614DB">
      <w:pPr>
        <w:spacing w:line="360" w:lineRule="auto"/>
        <w:rPr>
          <w:rFonts w:ascii="Times New Roman" w:hAnsi="Times New Roman"/>
          <w:iCs/>
          <w:sz w:val="20"/>
        </w:rPr>
      </w:pPr>
      <w:r w:rsidRPr="00694689">
        <w:rPr>
          <w:rFonts w:ascii="Times New Roman" w:hAnsi="Times New Roman"/>
          <w:iCs/>
          <w:sz w:val="20"/>
        </w:rPr>
        <w:t>Bój toczy się o każdego z nas - o to, po której staniemy stronie. Prawdziwi chrześcijanie to ci, którzy stają po stronie Boga. Ten wybór sprawia, że wkraczają w ogień bitwy. Jednak nie muszą się obawiać. Przeciwnie, wiedząc, że dokonali właściwego wyboru i stanęli po zwycięskiej stronie, muszą pamiętać, że nie są sami i że otrzymali wyposażenie do walki niezbędne do zwycięstwa. Wystarczy, że wytrwają po właściwej stronie. Owo ostanie się jest tak ważne, iż w Ef 6 apostoł trzykrotnie wzywa chrześcijan, by trwali przy Bogu (Ef 6,11.13-14).</w:t>
      </w:r>
    </w:p>
    <w:p w14:paraId="64799C76" w14:textId="77777777" w:rsidR="00F614DB" w:rsidRPr="00694689" w:rsidRDefault="00F614DB" w:rsidP="00F614DB">
      <w:pPr>
        <w:spacing w:line="360" w:lineRule="auto"/>
        <w:rPr>
          <w:rFonts w:ascii="Times New Roman" w:hAnsi="Times New Roman"/>
          <w:iCs/>
          <w:sz w:val="20"/>
        </w:rPr>
      </w:pPr>
    </w:p>
    <w:p w14:paraId="28743BD3" w14:textId="77777777" w:rsidR="00F614DB" w:rsidRPr="00694689" w:rsidRDefault="00F614DB" w:rsidP="00F614DB">
      <w:pPr>
        <w:spacing w:line="360" w:lineRule="auto"/>
        <w:rPr>
          <w:rFonts w:ascii="Times New Roman" w:hAnsi="Times New Roman"/>
          <w:b/>
          <w:iCs/>
          <w:sz w:val="20"/>
        </w:rPr>
      </w:pPr>
      <w:r w:rsidRPr="00694689">
        <w:rPr>
          <w:rFonts w:ascii="Times New Roman" w:hAnsi="Times New Roman"/>
          <w:b/>
          <w:iCs/>
          <w:sz w:val="20"/>
        </w:rPr>
        <w:t>„Jak tu stoję!”</w:t>
      </w:r>
    </w:p>
    <w:p w14:paraId="0E27E925" w14:textId="700D47C5" w:rsidR="00F614DB" w:rsidRPr="00694689" w:rsidRDefault="00F614DB" w:rsidP="00F614DB">
      <w:pPr>
        <w:spacing w:line="360" w:lineRule="auto"/>
        <w:rPr>
          <w:rFonts w:ascii="Times New Roman" w:hAnsi="Times New Roman"/>
          <w:iCs/>
          <w:sz w:val="20"/>
        </w:rPr>
      </w:pPr>
      <w:r w:rsidRPr="00694689">
        <w:rPr>
          <w:rFonts w:ascii="Times New Roman" w:hAnsi="Times New Roman"/>
          <w:iCs/>
          <w:sz w:val="20"/>
        </w:rPr>
        <w:t xml:space="preserve">W 1521 roku Marcin Luter </w:t>
      </w:r>
      <w:r w:rsidRPr="00694689">
        <w:rPr>
          <w:rFonts w:ascii="Times New Roman" w:hAnsi="Times New Roman"/>
          <w:sz w:val="20"/>
        </w:rPr>
        <w:t xml:space="preserve">(1483-1546) </w:t>
      </w:r>
      <w:r w:rsidRPr="00694689">
        <w:rPr>
          <w:rFonts w:ascii="Times New Roman" w:hAnsi="Times New Roman"/>
          <w:iCs/>
          <w:sz w:val="20"/>
        </w:rPr>
        <w:t xml:space="preserve">był już wiodącym głosem Reformacji. Studiując </w:t>
      </w:r>
      <w:r w:rsidRPr="00694689">
        <w:rPr>
          <w:rFonts w:ascii="Times New Roman" w:hAnsi="Times New Roman"/>
          <w:i/>
          <w:sz w:val="20"/>
        </w:rPr>
        <w:t>Pismo Święte</w:t>
      </w:r>
      <w:r w:rsidRPr="00694689">
        <w:rPr>
          <w:rFonts w:ascii="Times New Roman" w:hAnsi="Times New Roman"/>
          <w:iCs/>
          <w:sz w:val="20"/>
        </w:rPr>
        <w:t xml:space="preserve"> w</w:t>
      </w:r>
      <w:r w:rsidR="007648E7">
        <w:rPr>
          <w:rFonts w:ascii="Times New Roman" w:hAnsi="Times New Roman"/>
          <w:iCs/>
          <w:sz w:val="20"/>
        </w:rPr>
        <w:t> </w:t>
      </w:r>
      <w:r w:rsidRPr="00694689">
        <w:rPr>
          <w:rFonts w:ascii="Times New Roman" w:hAnsi="Times New Roman"/>
          <w:iCs/>
          <w:sz w:val="20"/>
        </w:rPr>
        <w:t xml:space="preserve">oryginalnych językach, augustiański mnich, który został profesorem teologii biblijnej na Uniwersytecie Wittenberskim, doszedł do dwóch ważnych wniosków na podstawie teologii Pawła. Po pierwsze, zrozumiał, że usprawiedliwienie grzesznika jest oparte na łasce Boga, a grzesznik przyjmuje je przez wiarę. To zrozumienie zostało zdefiniowane w protestanckich zasadach </w:t>
      </w:r>
      <w:r w:rsidRPr="00694689">
        <w:rPr>
          <w:rFonts w:ascii="Times New Roman" w:hAnsi="Times New Roman"/>
          <w:i/>
          <w:sz w:val="20"/>
        </w:rPr>
        <w:t xml:space="preserve">sola </w:t>
      </w:r>
      <w:proofErr w:type="spellStart"/>
      <w:r w:rsidRPr="00694689">
        <w:rPr>
          <w:rFonts w:ascii="Times New Roman" w:hAnsi="Times New Roman"/>
          <w:i/>
          <w:sz w:val="20"/>
        </w:rPr>
        <w:t>gratia</w:t>
      </w:r>
      <w:proofErr w:type="spellEnd"/>
      <w:r w:rsidRPr="00694689">
        <w:rPr>
          <w:rFonts w:ascii="Times New Roman" w:hAnsi="Times New Roman"/>
          <w:iCs/>
          <w:sz w:val="20"/>
        </w:rPr>
        <w:t xml:space="preserve"> i </w:t>
      </w:r>
      <w:r w:rsidRPr="00694689">
        <w:rPr>
          <w:rFonts w:ascii="Times New Roman" w:hAnsi="Times New Roman"/>
          <w:i/>
          <w:sz w:val="20"/>
        </w:rPr>
        <w:t xml:space="preserve">sola </w:t>
      </w:r>
      <w:proofErr w:type="spellStart"/>
      <w:r w:rsidRPr="00694689">
        <w:rPr>
          <w:rFonts w:ascii="Times New Roman" w:hAnsi="Times New Roman"/>
          <w:i/>
          <w:sz w:val="20"/>
        </w:rPr>
        <w:t>fide</w:t>
      </w:r>
      <w:proofErr w:type="spellEnd"/>
      <w:r w:rsidRPr="00694689">
        <w:rPr>
          <w:rFonts w:ascii="Times New Roman" w:hAnsi="Times New Roman"/>
          <w:iCs/>
          <w:sz w:val="20"/>
        </w:rPr>
        <w:t xml:space="preserve">. Po drugie, pojął, iż </w:t>
      </w:r>
      <w:r w:rsidRPr="00694689">
        <w:rPr>
          <w:rFonts w:ascii="Times New Roman" w:hAnsi="Times New Roman"/>
          <w:i/>
          <w:sz w:val="20"/>
        </w:rPr>
        <w:t>Pismo Święte</w:t>
      </w:r>
      <w:r w:rsidRPr="00694689">
        <w:rPr>
          <w:rFonts w:ascii="Times New Roman" w:hAnsi="Times New Roman"/>
          <w:iCs/>
          <w:sz w:val="20"/>
        </w:rPr>
        <w:t xml:space="preserve"> stanowi samowystarczalne objawienie Boga, a zatem </w:t>
      </w:r>
      <w:r w:rsidRPr="00694689">
        <w:rPr>
          <w:rFonts w:ascii="Times New Roman" w:hAnsi="Times New Roman"/>
          <w:i/>
          <w:sz w:val="20"/>
        </w:rPr>
        <w:t>Biblia</w:t>
      </w:r>
      <w:r w:rsidRPr="00694689">
        <w:rPr>
          <w:rFonts w:ascii="Times New Roman" w:hAnsi="Times New Roman"/>
          <w:iCs/>
          <w:sz w:val="20"/>
        </w:rPr>
        <w:t>, a nie dekrety soborów czy papieskie bulle, jest jedyną i</w:t>
      </w:r>
      <w:r w:rsidR="007648E7">
        <w:rPr>
          <w:rFonts w:ascii="Times New Roman" w:hAnsi="Times New Roman"/>
          <w:iCs/>
          <w:sz w:val="20"/>
        </w:rPr>
        <w:t> </w:t>
      </w:r>
      <w:r w:rsidRPr="00694689">
        <w:rPr>
          <w:rFonts w:ascii="Times New Roman" w:hAnsi="Times New Roman"/>
          <w:iCs/>
          <w:sz w:val="20"/>
        </w:rPr>
        <w:t xml:space="preserve">ostateczną regułą wiary i autorytetem w Kościele. Ta zasada głoszona przez Reformację nosi miano </w:t>
      </w:r>
      <w:r w:rsidRPr="00694689">
        <w:rPr>
          <w:rFonts w:ascii="Times New Roman" w:hAnsi="Times New Roman"/>
          <w:i/>
          <w:sz w:val="20"/>
        </w:rPr>
        <w:t xml:space="preserve">sola </w:t>
      </w:r>
      <w:proofErr w:type="spellStart"/>
      <w:r w:rsidRPr="00694689">
        <w:rPr>
          <w:rFonts w:ascii="Times New Roman" w:hAnsi="Times New Roman"/>
          <w:i/>
          <w:sz w:val="20"/>
        </w:rPr>
        <w:t>scriptura</w:t>
      </w:r>
      <w:proofErr w:type="spellEnd"/>
      <w:r w:rsidRPr="00694689">
        <w:rPr>
          <w:rFonts w:ascii="Times New Roman" w:hAnsi="Times New Roman"/>
          <w:iCs/>
          <w:sz w:val="20"/>
        </w:rPr>
        <w:t>.</w:t>
      </w:r>
    </w:p>
    <w:p w14:paraId="2C27DB9A" w14:textId="4B0B8592" w:rsidR="00F614DB" w:rsidRPr="00694689" w:rsidRDefault="00F614DB" w:rsidP="00F614DB">
      <w:pPr>
        <w:spacing w:line="360" w:lineRule="auto"/>
        <w:rPr>
          <w:rFonts w:ascii="Times New Roman" w:hAnsi="Times New Roman"/>
          <w:iCs/>
          <w:sz w:val="20"/>
        </w:rPr>
      </w:pPr>
      <w:r w:rsidRPr="00694689">
        <w:rPr>
          <w:rFonts w:ascii="Times New Roman" w:hAnsi="Times New Roman"/>
          <w:iCs/>
          <w:sz w:val="20"/>
        </w:rPr>
        <w:t xml:space="preserve">Kiedy te pojęcia stopniowo kształtowały się w umyśle Lutra, Johann </w:t>
      </w:r>
      <w:proofErr w:type="spellStart"/>
      <w:r w:rsidRPr="00694689">
        <w:rPr>
          <w:rFonts w:ascii="Times New Roman" w:hAnsi="Times New Roman"/>
          <w:iCs/>
          <w:sz w:val="20"/>
        </w:rPr>
        <w:t>Tetzel</w:t>
      </w:r>
      <w:proofErr w:type="spellEnd"/>
      <w:r w:rsidRPr="00694689">
        <w:rPr>
          <w:rFonts w:ascii="Times New Roman" w:hAnsi="Times New Roman"/>
          <w:iCs/>
          <w:sz w:val="20"/>
        </w:rPr>
        <w:t xml:space="preserve"> handlował odpustami w</w:t>
      </w:r>
      <w:r w:rsidR="007648E7">
        <w:rPr>
          <w:rFonts w:ascii="Times New Roman" w:hAnsi="Times New Roman"/>
          <w:iCs/>
          <w:sz w:val="20"/>
        </w:rPr>
        <w:t> </w:t>
      </w:r>
      <w:r w:rsidRPr="00694689">
        <w:rPr>
          <w:rFonts w:ascii="Times New Roman" w:hAnsi="Times New Roman"/>
          <w:iCs/>
          <w:sz w:val="20"/>
        </w:rPr>
        <w:t xml:space="preserve">okolicach Wittenbergi, czym sprowokował Lutra do wystąpienia przeciwko wyraźnym nadużyciom w Kościele. 31 października 1517 roku Luter wywiesił swoje słynne 95 tez przeciwko nauce o odpustach. Jednak zamiast wywołać powszechną i głęboką reformację w Kościele, Luter ściągnął na siebie ataki mające go uciszyć. Podczas sejmu w Augsburgu w 1518 roku Luter przedstawiał </w:t>
      </w:r>
      <w:r w:rsidRPr="00694689">
        <w:rPr>
          <w:rFonts w:ascii="Times New Roman" w:hAnsi="Times New Roman"/>
          <w:i/>
          <w:sz w:val="20"/>
        </w:rPr>
        <w:t>Pismo Święte</w:t>
      </w:r>
      <w:r w:rsidRPr="00694689">
        <w:rPr>
          <w:rFonts w:ascii="Times New Roman" w:hAnsi="Times New Roman"/>
          <w:iCs/>
          <w:sz w:val="20"/>
        </w:rPr>
        <w:t xml:space="preserve"> jako wyłączną podstawę wiary, moralności i</w:t>
      </w:r>
      <w:r w:rsidR="007648E7">
        <w:rPr>
          <w:rFonts w:ascii="Times New Roman" w:hAnsi="Times New Roman"/>
          <w:iCs/>
          <w:sz w:val="20"/>
        </w:rPr>
        <w:t> </w:t>
      </w:r>
      <w:r w:rsidRPr="00694689">
        <w:rPr>
          <w:rFonts w:ascii="Times New Roman" w:hAnsi="Times New Roman"/>
          <w:iCs/>
          <w:sz w:val="20"/>
        </w:rPr>
        <w:t>teologii. Jednak rosnąca popularność jego twierdzeń w Niemczech wywoływała coraz większy nacisk ze strony papiestwa, więc Luter w 1519 roku zgodził się nie publikować swoich poglądów, pod warunkiem, że jego przeciwnicy odstąpią od prześladowania go.</w:t>
      </w:r>
    </w:p>
    <w:p w14:paraId="10206E67" w14:textId="77777777" w:rsidR="00F614DB" w:rsidRPr="00694689" w:rsidRDefault="00F614DB" w:rsidP="00F614DB">
      <w:pPr>
        <w:spacing w:line="360" w:lineRule="auto"/>
        <w:rPr>
          <w:rFonts w:ascii="Times New Roman" w:hAnsi="Times New Roman"/>
          <w:iCs/>
          <w:sz w:val="20"/>
        </w:rPr>
      </w:pPr>
      <w:r w:rsidRPr="00694689">
        <w:rPr>
          <w:rFonts w:ascii="Times New Roman" w:hAnsi="Times New Roman"/>
          <w:iCs/>
          <w:sz w:val="20"/>
        </w:rPr>
        <w:t xml:space="preserve">Jednak kiedy w 1520 roku ataki znowu się nasiliły, Luter postanowił upublicznić swoje usilne wezwanie do reformacji Kościoła. W tym celu wydał serię traktatów. W tych broszurach przy pomocy </w:t>
      </w:r>
      <w:r w:rsidRPr="00694689">
        <w:rPr>
          <w:rFonts w:ascii="Times New Roman" w:hAnsi="Times New Roman"/>
          <w:i/>
          <w:sz w:val="20"/>
        </w:rPr>
        <w:t>Pisma Świętego</w:t>
      </w:r>
      <w:r w:rsidRPr="00694689">
        <w:rPr>
          <w:rFonts w:ascii="Times New Roman" w:hAnsi="Times New Roman"/>
          <w:iCs/>
          <w:sz w:val="20"/>
        </w:rPr>
        <w:t xml:space="preserve"> obalał papieskie pretensje do absolutnej władzy w Kościele i świecie sprawowanej za pośrednictwem kościelnej hierarchii, a także pretensje Kościoła do administrowania łaski Bożej przy pomocy sakramentów i kapłaństwa. Luter stanowczo stwierdził, że Kościół potrzebuje powrotu do biblijnej zasady kapłaństwa wszystkich wierzących, którzy przez wiarę mają bezpośredni przystęp do Boga i Jego łaski.</w:t>
      </w:r>
    </w:p>
    <w:p w14:paraId="47381586" w14:textId="46796A5A" w:rsidR="00F614DB" w:rsidRPr="00694689" w:rsidRDefault="00F614DB" w:rsidP="00F614DB">
      <w:pPr>
        <w:spacing w:line="360" w:lineRule="auto"/>
        <w:rPr>
          <w:rFonts w:ascii="Times New Roman" w:hAnsi="Times New Roman"/>
          <w:iCs/>
          <w:sz w:val="20"/>
        </w:rPr>
      </w:pPr>
      <w:r w:rsidRPr="00694689">
        <w:rPr>
          <w:rFonts w:ascii="Times New Roman" w:hAnsi="Times New Roman"/>
          <w:iCs/>
          <w:sz w:val="20"/>
        </w:rPr>
        <w:t xml:space="preserve">Papież Leon X odpowiedział na to wydaniem w 1520 roku bulli </w:t>
      </w:r>
      <w:proofErr w:type="spellStart"/>
      <w:r w:rsidRPr="00694689">
        <w:rPr>
          <w:rFonts w:ascii="Times New Roman" w:hAnsi="Times New Roman"/>
          <w:i/>
          <w:sz w:val="20"/>
        </w:rPr>
        <w:t>Exsurge</w:t>
      </w:r>
      <w:proofErr w:type="spellEnd"/>
      <w:r w:rsidRPr="00694689">
        <w:rPr>
          <w:rFonts w:ascii="Times New Roman" w:hAnsi="Times New Roman"/>
          <w:i/>
          <w:sz w:val="20"/>
        </w:rPr>
        <w:t xml:space="preserve"> Domine</w:t>
      </w:r>
      <w:r w:rsidRPr="00694689">
        <w:rPr>
          <w:rFonts w:ascii="Times New Roman" w:hAnsi="Times New Roman"/>
          <w:iCs/>
          <w:sz w:val="20"/>
        </w:rPr>
        <w:t>, w której wskazał czterdzieści jeden rzekomych teologicznych błędów znalezionych w pismach Lutra. W tym samym roku Luter został ekskomunikowany, a jego pisma nakazano spalić. Luter odpowiedział pięknym za nadobne. Kiedy papieska bulla dotarła do Wittenbergi w grudniu 1520 roku, doktor Marcin spalił ją publicznie. Napięta sytuacja przerodziła się w otwartą wojnę. Karol V, młody cesarz, który właśnie wstąpił na tron, usiłował zaprowadzić spokój w</w:t>
      </w:r>
      <w:r w:rsidR="007648E7">
        <w:rPr>
          <w:rFonts w:ascii="Times New Roman" w:hAnsi="Times New Roman"/>
          <w:iCs/>
          <w:sz w:val="20"/>
        </w:rPr>
        <w:t> </w:t>
      </w:r>
      <w:r w:rsidRPr="00694689">
        <w:rPr>
          <w:rFonts w:ascii="Times New Roman" w:hAnsi="Times New Roman"/>
          <w:iCs/>
          <w:sz w:val="20"/>
        </w:rPr>
        <w:t xml:space="preserve">cesarstwie. W tym celu wezwał Lutra wiosną 1521 roku na sejm w cesarskim mieście Wormacji (w pobliżu Frankfurtu nad Menem), gdzie Luter miał zdać sprawę ze swoich poglądów i czynów. Reformator miał się udać </w:t>
      </w:r>
      <w:r w:rsidRPr="00694689">
        <w:rPr>
          <w:rFonts w:ascii="Times New Roman" w:hAnsi="Times New Roman"/>
          <w:iCs/>
          <w:sz w:val="20"/>
        </w:rPr>
        <w:lastRenderedPageBreak/>
        <w:t>do Wormacji pod ochroną Fryderyka Saskiego, założyciela Uniwersytetu Wittenberskiego i obrońcy reformatora. Marcin Luter był zdecydowany walczyć w obronie prawdy Bożej. Podczas podróży na sejm miał powiedzieć: „Wjadę do Wormacji pod sztandarem Chrystusa wzniesionym przeciwko bramom piekła” (</w:t>
      </w:r>
      <w:r w:rsidRPr="00694689">
        <w:rPr>
          <w:rFonts w:ascii="Times New Roman" w:hAnsi="Times New Roman"/>
          <w:sz w:val="20"/>
        </w:rPr>
        <w:t xml:space="preserve">Roland H. </w:t>
      </w:r>
      <w:proofErr w:type="spellStart"/>
      <w:r w:rsidRPr="00694689">
        <w:rPr>
          <w:rFonts w:ascii="Times New Roman" w:hAnsi="Times New Roman"/>
          <w:sz w:val="20"/>
        </w:rPr>
        <w:t>Bainton</w:t>
      </w:r>
      <w:proofErr w:type="spellEnd"/>
      <w:r w:rsidRPr="00694689">
        <w:rPr>
          <w:rFonts w:ascii="Times New Roman" w:hAnsi="Times New Roman"/>
          <w:sz w:val="20"/>
        </w:rPr>
        <w:t xml:space="preserve">, </w:t>
      </w:r>
      <w:r w:rsidRPr="00694689">
        <w:rPr>
          <w:rFonts w:ascii="Times New Roman" w:hAnsi="Times New Roman"/>
          <w:i/>
          <w:iCs/>
          <w:sz w:val="20"/>
        </w:rPr>
        <w:t>Here I Stand:</w:t>
      </w:r>
      <w:r w:rsidRPr="00694689">
        <w:rPr>
          <w:rFonts w:ascii="Times New Roman" w:hAnsi="Times New Roman"/>
          <w:sz w:val="20"/>
        </w:rPr>
        <w:t xml:space="preserve"> </w:t>
      </w:r>
      <w:r w:rsidRPr="00694689">
        <w:rPr>
          <w:rFonts w:ascii="Times New Roman" w:hAnsi="Times New Roman"/>
          <w:i/>
          <w:iCs/>
          <w:sz w:val="20"/>
        </w:rPr>
        <w:t xml:space="preserve">A Life of Martin </w:t>
      </w:r>
      <w:proofErr w:type="spellStart"/>
      <w:r w:rsidRPr="00694689">
        <w:rPr>
          <w:rFonts w:ascii="Times New Roman" w:hAnsi="Times New Roman"/>
          <w:i/>
          <w:iCs/>
          <w:sz w:val="20"/>
        </w:rPr>
        <w:t>Luther</w:t>
      </w:r>
      <w:proofErr w:type="spellEnd"/>
      <w:r w:rsidRPr="00694689">
        <w:rPr>
          <w:rFonts w:ascii="Times New Roman" w:hAnsi="Times New Roman"/>
          <w:sz w:val="20"/>
        </w:rPr>
        <w:t>, Nashville 1950, s. 179</w:t>
      </w:r>
      <w:r w:rsidRPr="00694689">
        <w:rPr>
          <w:rFonts w:ascii="Times New Roman" w:hAnsi="Times New Roman"/>
          <w:iCs/>
          <w:sz w:val="20"/>
        </w:rPr>
        <w:t>).</w:t>
      </w:r>
    </w:p>
    <w:p w14:paraId="4D9E80AF" w14:textId="68BF8BF3" w:rsidR="00F614DB" w:rsidRPr="00694689" w:rsidRDefault="00F614DB" w:rsidP="00F614DB">
      <w:pPr>
        <w:spacing w:line="360" w:lineRule="auto"/>
        <w:rPr>
          <w:rFonts w:ascii="Times New Roman" w:hAnsi="Times New Roman"/>
          <w:iCs/>
          <w:sz w:val="20"/>
        </w:rPr>
      </w:pPr>
      <w:r w:rsidRPr="00694689">
        <w:rPr>
          <w:rFonts w:ascii="Times New Roman" w:hAnsi="Times New Roman"/>
          <w:iCs/>
          <w:sz w:val="20"/>
        </w:rPr>
        <w:t>Luter stawił się na sejmie 16 kwietnia 1521 roku i dowiedział się, że ma wystąpić przed zgromadzeniem o</w:t>
      </w:r>
      <w:r w:rsidR="007648E7">
        <w:rPr>
          <w:rFonts w:ascii="Times New Roman" w:hAnsi="Times New Roman"/>
          <w:iCs/>
          <w:sz w:val="20"/>
        </w:rPr>
        <w:t> </w:t>
      </w:r>
      <w:r w:rsidRPr="00694689">
        <w:rPr>
          <w:rFonts w:ascii="Times New Roman" w:hAnsi="Times New Roman"/>
          <w:iCs/>
          <w:sz w:val="20"/>
        </w:rPr>
        <w:t>godzinie szesnastej następnego dnia. 17 kwietnia stanął przed sejmem. Przewodniczący posiedzeniu dostojnik zapytał go, czy jest gotów odwołać to, co napisał w swoich pismach. Zdając sobie sprawę z powagi chwili i wpływu tego, co miało się wydarzyć, na dalsze głoszenie ewangelii, Luter uchylił się od pochopnej odpowiedzi i poprosił o czas na zastanowienie. Dano mu jeden dzień, po czym wrócił przed zgromadzenie 18 kwietnia o godzinie szóstej po południu.</w:t>
      </w:r>
    </w:p>
    <w:p w14:paraId="54BB8C98" w14:textId="2EE044B6" w:rsidR="00F614DB" w:rsidRPr="00694689" w:rsidRDefault="00F614DB" w:rsidP="00F614DB">
      <w:pPr>
        <w:spacing w:line="360" w:lineRule="auto"/>
        <w:rPr>
          <w:rFonts w:ascii="Times New Roman" w:hAnsi="Times New Roman"/>
          <w:iCs/>
          <w:sz w:val="20"/>
        </w:rPr>
      </w:pPr>
      <w:r w:rsidRPr="00694689">
        <w:rPr>
          <w:rFonts w:ascii="Times New Roman" w:hAnsi="Times New Roman"/>
          <w:iCs/>
          <w:sz w:val="20"/>
        </w:rPr>
        <w:t>Jego zachowanie i głos były znacznie pewniejsze niż poprzedniego dnia. Przemawiał zdecydowanie i</w:t>
      </w:r>
      <w:r w:rsidR="007648E7">
        <w:rPr>
          <w:rFonts w:ascii="Times New Roman" w:hAnsi="Times New Roman"/>
          <w:iCs/>
          <w:sz w:val="20"/>
        </w:rPr>
        <w:t> </w:t>
      </w:r>
      <w:r w:rsidRPr="00694689">
        <w:rPr>
          <w:rFonts w:ascii="Times New Roman" w:hAnsi="Times New Roman"/>
          <w:iCs/>
          <w:sz w:val="20"/>
        </w:rPr>
        <w:t xml:space="preserve">wyraźnie. Przyznał, że pisma zgromadzone przed nim zostały napisane przez niego, a następnie wyjaśnił, iż nie może odwołać poglądów w nich wyrażonych, które podzielił na trzy kategorie, wszystkie jednakowo nieodwołalne: (1) głoszące ogólne nauki chrześcijaństwa, (2) odrzucające papieskie wypaczenia powodujące ucisk narodu niemieckiego oraz (3) obnażające nadużycia konkretnych osób. Luter zażądał podważenia jego rzekomych błędów na podstawie </w:t>
      </w:r>
      <w:r w:rsidRPr="00694689">
        <w:rPr>
          <w:rFonts w:ascii="Times New Roman" w:hAnsi="Times New Roman"/>
          <w:i/>
          <w:sz w:val="20"/>
        </w:rPr>
        <w:t>Pisma Świętego</w:t>
      </w:r>
      <w:r w:rsidRPr="00694689">
        <w:rPr>
          <w:rFonts w:ascii="Times New Roman" w:hAnsi="Times New Roman"/>
          <w:iCs/>
          <w:sz w:val="20"/>
        </w:rPr>
        <w:t>, a nie twierdzeń kościelnych hierarchów.</w:t>
      </w:r>
    </w:p>
    <w:p w14:paraId="3A0D86F3" w14:textId="77777777" w:rsidR="00F614DB" w:rsidRPr="00694689" w:rsidRDefault="00F614DB" w:rsidP="00F614DB">
      <w:pPr>
        <w:spacing w:line="360" w:lineRule="auto"/>
        <w:rPr>
          <w:rFonts w:ascii="Times New Roman" w:hAnsi="Times New Roman"/>
          <w:iCs/>
          <w:sz w:val="20"/>
          <w:lang w:val="en-US"/>
        </w:rPr>
      </w:pPr>
      <w:r w:rsidRPr="00694689">
        <w:rPr>
          <w:rFonts w:ascii="Times New Roman" w:hAnsi="Times New Roman"/>
          <w:iCs/>
          <w:sz w:val="20"/>
        </w:rPr>
        <w:t xml:space="preserve">Przewodniczący upomniał Lutra, iż powołując się na </w:t>
      </w:r>
      <w:r w:rsidRPr="00694689">
        <w:rPr>
          <w:rFonts w:ascii="Times New Roman" w:hAnsi="Times New Roman"/>
          <w:i/>
          <w:sz w:val="20"/>
        </w:rPr>
        <w:t>Pismo Święte</w:t>
      </w:r>
      <w:r w:rsidRPr="00694689">
        <w:rPr>
          <w:rFonts w:ascii="Times New Roman" w:hAnsi="Times New Roman"/>
          <w:iCs/>
          <w:sz w:val="20"/>
        </w:rPr>
        <w:t xml:space="preserve"> jako ostateczny autorytet, lekceważy autorytet Kościoła i naraża jego reputację, zarzucając mu wielowiekowe trwanie w błędach. Tak więc wezwał Lutra, by nie wdając się w szczegóły udzielił jasnej odpowiedzi, czy odwoła to, czego nauczał. Odpowiedź Lutra na to wezwanie przeszła do historii: „Skoro Najjaśniejszy Pan i wasze miłości domagacie się prostej odpowiedzi, odpowiem nie owijając w bawełnę. Póki nie zostanę przekonany przez </w:t>
      </w:r>
      <w:r w:rsidRPr="00694689">
        <w:rPr>
          <w:rFonts w:ascii="Times New Roman" w:hAnsi="Times New Roman"/>
          <w:i/>
          <w:sz w:val="20"/>
        </w:rPr>
        <w:t>Pismo Święte</w:t>
      </w:r>
      <w:r w:rsidRPr="00694689">
        <w:rPr>
          <w:rFonts w:ascii="Times New Roman" w:hAnsi="Times New Roman"/>
          <w:iCs/>
          <w:sz w:val="20"/>
        </w:rPr>
        <w:t xml:space="preserve"> i jasne rozumowanie - jako że nie przyjmuję autorytetu papieży i soborów, jako sprzecznych ze sobą nawzajem - sumienie moje jest związane Słowem Bożym. Nie mogę niczego odwołać i nie odwołam, bo </w:t>
      </w:r>
      <w:proofErr w:type="spellStart"/>
      <w:r w:rsidRPr="00694689">
        <w:rPr>
          <w:rFonts w:ascii="Times New Roman" w:hAnsi="Times New Roman"/>
          <w:iCs/>
          <w:sz w:val="20"/>
        </w:rPr>
        <w:t>przeciwić</w:t>
      </w:r>
      <w:proofErr w:type="spellEnd"/>
      <w:r w:rsidRPr="00694689">
        <w:rPr>
          <w:rFonts w:ascii="Times New Roman" w:hAnsi="Times New Roman"/>
          <w:iCs/>
          <w:sz w:val="20"/>
        </w:rPr>
        <w:t xml:space="preserve"> się sumieniu nie jest rzeczą bezpieczną. Jak tu stoję, nie mogę inaczej. Tak mi dopomóż Bóg! </w:t>
      </w:r>
      <w:r w:rsidRPr="00694689">
        <w:rPr>
          <w:rFonts w:ascii="Times New Roman" w:hAnsi="Times New Roman"/>
          <w:iCs/>
          <w:sz w:val="20"/>
          <w:lang w:val="en-US"/>
        </w:rPr>
        <w:t>Amen!” (</w:t>
      </w:r>
      <w:proofErr w:type="spellStart"/>
      <w:r w:rsidRPr="00694689">
        <w:rPr>
          <w:rFonts w:ascii="Times New Roman" w:hAnsi="Times New Roman"/>
          <w:sz w:val="20"/>
          <w:lang w:val="en-US"/>
        </w:rPr>
        <w:t>Bainton</w:t>
      </w:r>
      <w:proofErr w:type="spellEnd"/>
      <w:r w:rsidRPr="00694689">
        <w:rPr>
          <w:rFonts w:ascii="Times New Roman" w:hAnsi="Times New Roman"/>
          <w:sz w:val="20"/>
          <w:lang w:val="en-US"/>
        </w:rPr>
        <w:t xml:space="preserve">, </w:t>
      </w:r>
      <w:r w:rsidRPr="00694689">
        <w:rPr>
          <w:rFonts w:ascii="Times New Roman" w:hAnsi="Times New Roman"/>
          <w:i/>
          <w:iCs/>
          <w:sz w:val="20"/>
          <w:lang w:val="en-US"/>
        </w:rPr>
        <w:t>Here I Stand: A Life of Martin Luther</w:t>
      </w:r>
      <w:r w:rsidRPr="00694689">
        <w:rPr>
          <w:rFonts w:ascii="Times New Roman" w:hAnsi="Times New Roman"/>
          <w:sz w:val="20"/>
          <w:lang w:val="en-US"/>
        </w:rPr>
        <w:t>, s. 185</w:t>
      </w:r>
      <w:r w:rsidRPr="00694689">
        <w:rPr>
          <w:rFonts w:ascii="Times New Roman" w:hAnsi="Times New Roman"/>
          <w:iCs/>
          <w:sz w:val="20"/>
          <w:lang w:val="en-US"/>
        </w:rPr>
        <w:t>).</w:t>
      </w:r>
    </w:p>
    <w:p w14:paraId="33FEE90D" w14:textId="77777777" w:rsidR="00F614DB" w:rsidRPr="00694689" w:rsidRDefault="00F614DB" w:rsidP="00F614DB">
      <w:pPr>
        <w:spacing w:line="360" w:lineRule="auto"/>
        <w:rPr>
          <w:rFonts w:ascii="Times New Roman" w:hAnsi="Times New Roman"/>
          <w:iCs/>
          <w:sz w:val="20"/>
        </w:rPr>
      </w:pPr>
      <w:r w:rsidRPr="00694689">
        <w:rPr>
          <w:rFonts w:ascii="Times New Roman" w:hAnsi="Times New Roman"/>
          <w:iCs/>
          <w:sz w:val="20"/>
        </w:rPr>
        <w:t xml:space="preserve">Historycy zauważyli, że słowa „Jak tu stoję, nie mogę inaczej”, nie zostały zanotowane w oficjalnym protokole sejmowym, ale zostały wydrukowane w pierwszej wydanej drukiem wersji przemowy Lutra </w:t>
      </w:r>
      <w:r w:rsidRPr="00694689">
        <w:rPr>
          <w:rFonts w:ascii="Times New Roman" w:hAnsi="Times New Roman"/>
          <w:sz w:val="20"/>
        </w:rPr>
        <w:t>(</w:t>
      </w:r>
      <w:proofErr w:type="spellStart"/>
      <w:r w:rsidRPr="00694689">
        <w:rPr>
          <w:rFonts w:ascii="Times New Roman" w:hAnsi="Times New Roman"/>
          <w:sz w:val="20"/>
        </w:rPr>
        <w:t>Bainton</w:t>
      </w:r>
      <w:proofErr w:type="spellEnd"/>
      <w:r w:rsidRPr="00694689">
        <w:rPr>
          <w:rFonts w:ascii="Times New Roman" w:hAnsi="Times New Roman"/>
          <w:sz w:val="20"/>
        </w:rPr>
        <w:t>, s. 185)</w:t>
      </w:r>
      <w:r w:rsidRPr="00694689">
        <w:rPr>
          <w:rFonts w:ascii="Times New Roman" w:hAnsi="Times New Roman"/>
          <w:iCs/>
          <w:sz w:val="20"/>
        </w:rPr>
        <w:t xml:space="preserve">. </w:t>
      </w:r>
      <w:proofErr w:type="spellStart"/>
      <w:r w:rsidRPr="00694689">
        <w:rPr>
          <w:rFonts w:ascii="Times New Roman" w:hAnsi="Times New Roman"/>
          <w:iCs/>
          <w:sz w:val="20"/>
        </w:rPr>
        <w:t>Ellen</w:t>
      </w:r>
      <w:proofErr w:type="spellEnd"/>
      <w:r w:rsidRPr="00694689">
        <w:rPr>
          <w:rFonts w:ascii="Times New Roman" w:hAnsi="Times New Roman"/>
          <w:iCs/>
          <w:sz w:val="20"/>
        </w:rPr>
        <w:t xml:space="preserve"> G. White także cytuje te słowa jako wypowiedź Lutra (zob. </w:t>
      </w:r>
      <w:r w:rsidRPr="00694689">
        <w:rPr>
          <w:rFonts w:ascii="Times New Roman" w:hAnsi="Times New Roman"/>
          <w:i/>
          <w:sz w:val="20"/>
        </w:rPr>
        <w:t>Wielki bój</w:t>
      </w:r>
      <w:r w:rsidRPr="00694689">
        <w:rPr>
          <w:rFonts w:ascii="Times New Roman" w:hAnsi="Times New Roman"/>
          <w:iCs/>
          <w:sz w:val="20"/>
        </w:rPr>
        <w:t>, wyd. 20, Warszawa 2019, s. 102). Wielu historyków jest zdania, że Luter wypowiedział te słowa, ale zostały one pominięte przez sekretarza sporządzającego protokół. Jakkolwiek Luter wyraził swoje stanowisko, jego stawienie się przed sejmem było przejawem odwagi. Reformator stanął w obronie prawdy, ewangelii, Boga i zbawienia ludzkości.</w:t>
      </w:r>
    </w:p>
    <w:p w14:paraId="553F6A38" w14:textId="06807405" w:rsidR="00F614DB" w:rsidRPr="00694689" w:rsidRDefault="00F614DB" w:rsidP="00F614DB">
      <w:pPr>
        <w:spacing w:line="360" w:lineRule="auto"/>
        <w:rPr>
          <w:rFonts w:ascii="Times New Roman" w:hAnsi="Times New Roman"/>
          <w:iCs/>
          <w:sz w:val="20"/>
        </w:rPr>
      </w:pPr>
      <w:r w:rsidRPr="00694689">
        <w:rPr>
          <w:rFonts w:ascii="Times New Roman" w:hAnsi="Times New Roman"/>
          <w:iCs/>
          <w:sz w:val="20"/>
        </w:rPr>
        <w:t>Jeden szczery, napełniony Duchem Świętym, poświęcony chrześcijanin opowiadający się za Chrystusem może odmienić bieg dziejów świata. Luter bronił się nie podnosząc głosu i nie uciekając się do dramatycznych gestów. Przemawiał z wiarą. Nie polegał na swojej mocy czy sprycie. Udając się do Wormacji wiedział, że z góry zostanie skazany na śmierć. Jednak przemawiał jako bojownik Chrystusa okryty zbroją Bożą. Bitwa, do której stanął, nie była jego bitwą, ale Bożą. Mógł powiedzieć jedynie „Jak tu stoję”, a Bóg zmienił bieg historii świata i</w:t>
      </w:r>
      <w:r w:rsidR="007648E7">
        <w:rPr>
          <w:rFonts w:ascii="Times New Roman" w:hAnsi="Times New Roman"/>
          <w:iCs/>
          <w:sz w:val="20"/>
        </w:rPr>
        <w:t> </w:t>
      </w:r>
      <w:r w:rsidRPr="00694689">
        <w:rPr>
          <w:rFonts w:ascii="Times New Roman" w:hAnsi="Times New Roman"/>
          <w:iCs/>
          <w:sz w:val="20"/>
        </w:rPr>
        <w:t>dzieje wielkiego boju.</w:t>
      </w:r>
    </w:p>
    <w:p w14:paraId="7CDABFA8" w14:textId="77777777" w:rsidR="00F614DB" w:rsidRPr="00694689" w:rsidRDefault="00F614DB" w:rsidP="00F614DB">
      <w:pPr>
        <w:spacing w:line="360" w:lineRule="auto"/>
        <w:rPr>
          <w:rFonts w:ascii="Times New Roman" w:hAnsi="Times New Roman"/>
          <w:iCs/>
          <w:sz w:val="20"/>
        </w:rPr>
      </w:pPr>
    </w:p>
    <w:p w14:paraId="6B8E9E47" w14:textId="77777777" w:rsidR="007648E7" w:rsidRDefault="007648E7">
      <w:pPr>
        <w:spacing w:after="160" w:line="259" w:lineRule="auto"/>
        <w:ind w:firstLine="0"/>
        <w:jc w:val="left"/>
        <w:rPr>
          <w:rFonts w:ascii="Times New Roman" w:hAnsi="Times New Roman"/>
          <w:b/>
          <w:sz w:val="20"/>
        </w:rPr>
      </w:pPr>
      <w:r>
        <w:rPr>
          <w:rFonts w:ascii="Times New Roman" w:hAnsi="Times New Roman"/>
          <w:b/>
          <w:sz w:val="20"/>
        </w:rPr>
        <w:br w:type="page"/>
      </w:r>
    </w:p>
    <w:p w14:paraId="6EF77DA6" w14:textId="08EF9E0A" w:rsidR="00F614DB" w:rsidRPr="00694689" w:rsidRDefault="00F614DB" w:rsidP="00F614DB">
      <w:pPr>
        <w:spacing w:line="360" w:lineRule="auto"/>
        <w:rPr>
          <w:rFonts w:ascii="Times New Roman" w:hAnsi="Times New Roman"/>
          <w:sz w:val="20"/>
        </w:rPr>
      </w:pPr>
      <w:r w:rsidRPr="00694689">
        <w:rPr>
          <w:rFonts w:ascii="Times New Roman" w:hAnsi="Times New Roman"/>
          <w:b/>
          <w:sz w:val="20"/>
        </w:rPr>
        <w:lastRenderedPageBreak/>
        <w:t>Część III: Zastosowanie</w:t>
      </w:r>
    </w:p>
    <w:p w14:paraId="279C3F9E" w14:textId="77777777" w:rsidR="00F614DB" w:rsidRPr="00694689" w:rsidRDefault="00F614DB" w:rsidP="00F614DB">
      <w:pPr>
        <w:spacing w:line="360" w:lineRule="auto"/>
        <w:rPr>
          <w:rFonts w:ascii="Times New Roman" w:hAnsi="Times New Roman"/>
          <w:iCs/>
          <w:sz w:val="20"/>
        </w:rPr>
      </w:pPr>
      <w:r w:rsidRPr="00694689">
        <w:rPr>
          <w:rFonts w:ascii="Times New Roman" w:hAnsi="Times New Roman"/>
          <w:iCs/>
          <w:sz w:val="20"/>
        </w:rPr>
        <w:t>1. Przeczytaj poniższe pytania i poproś uczestników lekcji, by zastanowili się nad nimi osobiście. Choć Paweł wzywa nas, byśmy „stali” mocno w Panu, czasami potykamy się i upadamy. Przypomnijcie sobie, jak często upadaliście na polu duchowej walki. Wymieńcie szczególnie dotkliwe z nich i zastanówcie się, co było ich powodem. Jakiej części zbroi Bożej zabrakło wam w tych przypadkach? Jakich elementów tej zbroi nie użyliście na czas, by zapobiec upadkowi? Co możecie zrobić, by takie sytuacje się nie powtarzały i byście mogli skutecznie toczyć duchową walkę u boku braci i sióstr w społeczności wiary? Poproś dwie lub trzy osoby, by podzieliły się z uczestnikami lekcji swoją odpowiedzią. Pamiętajcie o Bożej obietnicy: „C</w:t>
      </w:r>
      <w:r w:rsidRPr="00694689">
        <w:rPr>
          <w:rFonts w:ascii="Times New Roman" w:hAnsi="Times New Roman"/>
          <w:color w:val="000000"/>
          <w:sz w:val="20"/>
        </w:rPr>
        <w:t>hoć sprawiedliwy siedem razy upadnie, jednak znowu się podniesie</w:t>
      </w:r>
      <w:r w:rsidRPr="00694689">
        <w:rPr>
          <w:rFonts w:ascii="Times New Roman" w:hAnsi="Times New Roman"/>
          <w:iCs/>
          <w:sz w:val="20"/>
        </w:rPr>
        <w:t>” (</w:t>
      </w:r>
      <w:proofErr w:type="spellStart"/>
      <w:r w:rsidRPr="00694689">
        <w:rPr>
          <w:rFonts w:ascii="Times New Roman" w:hAnsi="Times New Roman"/>
          <w:iCs/>
          <w:sz w:val="20"/>
        </w:rPr>
        <w:t>Prz</w:t>
      </w:r>
      <w:proofErr w:type="spellEnd"/>
      <w:r w:rsidRPr="00694689">
        <w:rPr>
          <w:rFonts w:ascii="Times New Roman" w:hAnsi="Times New Roman"/>
          <w:iCs/>
          <w:sz w:val="20"/>
        </w:rPr>
        <w:t> 24,16).</w:t>
      </w:r>
    </w:p>
    <w:p w14:paraId="3041630C" w14:textId="3DF3786F" w:rsidR="00F614DB" w:rsidRPr="00694689" w:rsidRDefault="00F614DB" w:rsidP="00F614DB">
      <w:pPr>
        <w:spacing w:line="360" w:lineRule="auto"/>
        <w:rPr>
          <w:rFonts w:ascii="Times New Roman" w:hAnsi="Times New Roman"/>
          <w:iCs/>
          <w:sz w:val="20"/>
        </w:rPr>
      </w:pPr>
      <w:r w:rsidRPr="00694689">
        <w:rPr>
          <w:rFonts w:ascii="Times New Roman" w:hAnsi="Times New Roman"/>
          <w:iCs/>
          <w:sz w:val="20"/>
        </w:rPr>
        <w:t>2. Paweł wezwał Efezjan, by „umacniali się w Panu” (Ef 6,10). Apostoł tak często używa wyrażenia „w</w:t>
      </w:r>
      <w:r w:rsidR="00BA7F91">
        <w:rPr>
          <w:rFonts w:ascii="Times New Roman" w:hAnsi="Times New Roman"/>
          <w:iCs/>
          <w:sz w:val="20"/>
        </w:rPr>
        <w:t> </w:t>
      </w:r>
      <w:r w:rsidRPr="00694689">
        <w:rPr>
          <w:rFonts w:ascii="Times New Roman" w:hAnsi="Times New Roman"/>
          <w:iCs/>
          <w:sz w:val="20"/>
        </w:rPr>
        <w:t>Chrystusie”, iż nie sposób przeoczyć fakt, że traktował je jak integralną część głównego tematu listu - ewangelii (zob. np. Ef 1,1.3-4.7.9-11.13.20; 2,6-8.13.15.21-22; 3,6.11.21; 4,21.32). W świetle tych wersetów zadaj uczestnikom lekcji następujące pytania i poproś, by rozważyli je w świetle słów Jezusa zapisanych w J 15,4-8: Co Paweł chciał wyrazić posługując się wyrażeniem „w Chrystusie”? Dlaczego tak często korzystał z tego wyrażenia?</w:t>
      </w:r>
    </w:p>
    <w:p w14:paraId="1EC9A3B1" w14:textId="73AC85D8" w:rsidR="00C6196E" w:rsidRPr="00694689" w:rsidRDefault="00C6196E" w:rsidP="00F614DB">
      <w:pPr>
        <w:rPr>
          <w:rFonts w:ascii="Times New Roman" w:hAnsi="Times New Roman"/>
          <w:bCs/>
          <w:sz w:val="20"/>
        </w:rPr>
      </w:pPr>
    </w:p>
    <w:sectPr w:rsidR="00C6196E" w:rsidRPr="00694689" w:rsidSect="001F5154">
      <w:headerReference w:type="default" r:id="rId11"/>
      <w:footerReference w:type="default" r:id="rId12"/>
      <w:pgSz w:w="11906" w:h="16838"/>
      <w:pgMar w:top="1417" w:right="1417" w:bottom="1135"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815A83" w14:textId="77777777" w:rsidR="00B31B92" w:rsidRDefault="00B31B92" w:rsidP="00A820C9">
      <w:r>
        <w:separator/>
      </w:r>
    </w:p>
  </w:endnote>
  <w:endnote w:type="continuationSeparator" w:id="0">
    <w:p w14:paraId="5DFD76DF" w14:textId="77777777" w:rsidR="00B31B92" w:rsidRDefault="00B31B92" w:rsidP="00A820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MS PMincho">
    <w:charset w:val="80"/>
    <w:family w:val="roman"/>
    <w:pitch w:val="variable"/>
    <w:sig w:usb0="E00002FF" w:usb1="6AC7FDFB" w:usb2="08000012" w:usb3="00000000" w:csb0="000200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49940899"/>
      <w:docPartObj>
        <w:docPartGallery w:val="Page Numbers (Bottom of Page)"/>
        <w:docPartUnique/>
      </w:docPartObj>
    </w:sdtPr>
    <w:sdtEndPr>
      <w:rPr>
        <w:rFonts w:ascii="Times New Roman" w:hAnsi="Times New Roman"/>
        <w:sz w:val="16"/>
        <w:szCs w:val="16"/>
      </w:rPr>
    </w:sdtEndPr>
    <w:sdtContent>
      <w:p w14:paraId="4718B13D" w14:textId="00A29A08" w:rsidR="00A97ECA" w:rsidRPr="00A820C9" w:rsidRDefault="00A97ECA">
        <w:pPr>
          <w:pStyle w:val="Stopka"/>
          <w:jc w:val="center"/>
          <w:rPr>
            <w:rFonts w:ascii="Times New Roman" w:hAnsi="Times New Roman"/>
            <w:sz w:val="16"/>
            <w:szCs w:val="16"/>
          </w:rPr>
        </w:pPr>
        <w:r w:rsidRPr="00A820C9">
          <w:rPr>
            <w:rFonts w:ascii="Times New Roman" w:hAnsi="Times New Roman"/>
            <w:sz w:val="16"/>
            <w:szCs w:val="16"/>
          </w:rPr>
          <w:fldChar w:fldCharType="begin"/>
        </w:r>
        <w:r w:rsidRPr="00A820C9">
          <w:rPr>
            <w:rFonts w:ascii="Times New Roman" w:hAnsi="Times New Roman"/>
            <w:sz w:val="16"/>
            <w:szCs w:val="16"/>
          </w:rPr>
          <w:instrText>PAGE   \* MERGEFORMAT</w:instrText>
        </w:r>
        <w:r w:rsidRPr="00A820C9">
          <w:rPr>
            <w:rFonts w:ascii="Times New Roman" w:hAnsi="Times New Roman"/>
            <w:sz w:val="16"/>
            <w:szCs w:val="16"/>
          </w:rPr>
          <w:fldChar w:fldCharType="separate"/>
        </w:r>
        <w:r w:rsidR="00166A4D">
          <w:rPr>
            <w:rFonts w:ascii="Times New Roman" w:hAnsi="Times New Roman"/>
            <w:noProof/>
            <w:sz w:val="16"/>
            <w:szCs w:val="16"/>
          </w:rPr>
          <w:t>3</w:t>
        </w:r>
        <w:r w:rsidRPr="00A820C9">
          <w:rPr>
            <w:rFonts w:ascii="Times New Roman" w:hAnsi="Times New Roman"/>
            <w:sz w:val="16"/>
            <w:szCs w:val="16"/>
          </w:rPr>
          <w:fldChar w:fldCharType="end"/>
        </w:r>
      </w:p>
    </w:sdtContent>
  </w:sdt>
  <w:p w14:paraId="195450EC" w14:textId="77777777" w:rsidR="00A97ECA" w:rsidRDefault="00A97ECA">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6CDB00" w14:textId="77777777" w:rsidR="00B31B92" w:rsidRDefault="00B31B92" w:rsidP="00A820C9">
      <w:r>
        <w:separator/>
      </w:r>
    </w:p>
  </w:footnote>
  <w:footnote w:type="continuationSeparator" w:id="0">
    <w:p w14:paraId="2B06FF5C" w14:textId="77777777" w:rsidR="00B31B92" w:rsidRDefault="00B31B92" w:rsidP="00A820C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88981C" w14:textId="71683E49" w:rsidR="00021809" w:rsidRPr="00021809" w:rsidRDefault="00B2361E" w:rsidP="00021809">
    <w:pPr>
      <w:rPr>
        <w:rFonts w:ascii="Times New Roman" w:hAnsi="Times New Roman"/>
        <w:sz w:val="16"/>
        <w:szCs w:val="16"/>
      </w:rPr>
    </w:pPr>
    <w:r w:rsidRPr="00B2361E">
      <w:rPr>
        <w:rFonts w:ascii="Times New Roman" w:eastAsia="MS PMincho" w:hAnsi="Times New Roman"/>
        <w:sz w:val="16"/>
        <w:szCs w:val="16"/>
      </w:rPr>
      <w:t xml:space="preserve">Lekcje Biblijne </w:t>
    </w:r>
    <w:r w:rsidR="00432700">
      <w:rPr>
        <w:rFonts w:ascii="Times New Roman" w:eastAsia="MS PMincho" w:hAnsi="Times New Roman"/>
        <w:sz w:val="16"/>
        <w:szCs w:val="16"/>
      </w:rPr>
      <w:t>4</w:t>
    </w:r>
    <w:r w:rsidR="00617CBE">
      <w:rPr>
        <w:rFonts w:ascii="Times New Roman" w:eastAsia="MS PMincho" w:hAnsi="Times New Roman"/>
        <w:sz w:val="16"/>
        <w:szCs w:val="16"/>
      </w:rPr>
      <w:t>/2</w:t>
    </w:r>
    <w:r w:rsidRPr="00B2361E">
      <w:rPr>
        <w:rFonts w:ascii="Times New Roman" w:eastAsia="MS PMincho" w:hAnsi="Times New Roman"/>
        <w:sz w:val="16"/>
        <w:szCs w:val="16"/>
      </w:rPr>
      <w:t>02</w:t>
    </w:r>
    <w:r w:rsidR="00021809">
      <w:rPr>
        <w:rFonts w:ascii="Times New Roman" w:eastAsia="MS PMincho" w:hAnsi="Times New Roman"/>
        <w:sz w:val="16"/>
        <w:szCs w:val="16"/>
      </w:rPr>
      <w:t>3</w:t>
    </w:r>
    <w:r w:rsidRPr="00B2361E">
      <w:rPr>
        <w:rFonts w:ascii="Times New Roman" w:eastAsia="MS PMincho" w:hAnsi="Times New Roman"/>
        <w:sz w:val="16"/>
        <w:szCs w:val="16"/>
      </w:rPr>
      <w:t xml:space="preserve">, </w:t>
    </w:r>
    <w:r w:rsidR="004B2D64" w:rsidRPr="004B2D64">
      <w:rPr>
        <w:rFonts w:ascii="Times New Roman" w:hAnsi="Times New Roman"/>
        <w:sz w:val="16"/>
        <w:szCs w:val="16"/>
      </w:rPr>
      <w:t xml:space="preserve">John K. </w:t>
    </w:r>
    <w:proofErr w:type="spellStart"/>
    <w:r w:rsidR="004B2D64" w:rsidRPr="004B2D64">
      <w:rPr>
        <w:rFonts w:ascii="Times New Roman" w:hAnsi="Times New Roman"/>
        <w:sz w:val="16"/>
        <w:szCs w:val="16"/>
      </w:rPr>
      <w:t>McVay</w:t>
    </w:r>
    <w:proofErr w:type="spellEnd"/>
    <w:r w:rsidR="00203AFA" w:rsidRPr="00203AFA">
      <w:rPr>
        <w:rFonts w:ascii="Times New Roman" w:hAnsi="Times New Roman"/>
        <w:sz w:val="16"/>
        <w:szCs w:val="16"/>
      </w:rPr>
      <w:t xml:space="preserve">, </w:t>
    </w:r>
    <w:r w:rsidR="004B2D64">
      <w:rPr>
        <w:rFonts w:ascii="Times New Roman" w:hAnsi="Times New Roman"/>
        <w:i/>
        <w:iCs/>
        <w:sz w:val="16"/>
        <w:szCs w:val="16"/>
      </w:rPr>
      <w:t>List do Efezjan</w:t>
    </w:r>
  </w:p>
  <w:p w14:paraId="6EFDA48C" w14:textId="1F48D413" w:rsidR="0059400D" w:rsidRPr="00694689" w:rsidRDefault="00B2361E" w:rsidP="0059400D">
    <w:pPr>
      <w:rPr>
        <w:rFonts w:ascii="Times New Roman" w:hAnsi="Times New Roman"/>
        <w:b/>
        <w:bCs/>
        <w:sz w:val="20"/>
      </w:rPr>
    </w:pPr>
    <w:r w:rsidRPr="00B2361E">
      <w:rPr>
        <w:rFonts w:ascii="Times New Roman" w:hAnsi="Times New Roman"/>
        <w:sz w:val="16"/>
        <w:szCs w:val="16"/>
      </w:rPr>
      <w:t>Przewodnik dla nauczycieli, Lekcja</w:t>
    </w:r>
    <w:r w:rsidR="00645D50">
      <w:rPr>
        <w:rFonts w:ascii="Times New Roman" w:hAnsi="Times New Roman"/>
        <w:sz w:val="16"/>
        <w:szCs w:val="16"/>
      </w:rPr>
      <w:t xml:space="preserve"> </w:t>
    </w:r>
    <w:r w:rsidR="008D2298">
      <w:rPr>
        <w:rFonts w:ascii="Times New Roman" w:hAnsi="Times New Roman"/>
        <w:sz w:val="16"/>
        <w:szCs w:val="16"/>
      </w:rPr>
      <w:t>1</w:t>
    </w:r>
    <w:r w:rsidR="008C09DC">
      <w:rPr>
        <w:rFonts w:ascii="Times New Roman" w:hAnsi="Times New Roman"/>
        <w:sz w:val="16"/>
        <w:szCs w:val="16"/>
      </w:rPr>
      <w:t>2</w:t>
    </w:r>
    <w:r w:rsidR="00EA7962">
      <w:rPr>
        <w:rFonts w:ascii="Times New Roman" w:hAnsi="Times New Roman"/>
        <w:sz w:val="16"/>
        <w:szCs w:val="16"/>
      </w:rPr>
      <w:t>–</w:t>
    </w:r>
    <w:r w:rsidR="00203AFA">
      <w:rPr>
        <w:rFonts w:ascii="Times New Roman" w:hAnsi="Times New Roman"/>
        <w:sz w:val="16"/>
        <w:szCs w:val="16"/>
      </w:rPr>
      <w:t xml:space="preserve"> </w:t>
    </w:r>
    <w:r w:rsidR="008C09DC">
      <w:rPr>
        <w:rFonts w:ascii="Times New Roman" w:hAnsi="Times New Roman"/>
        <w:i/>
        <w:iCs/>
        <w:sz w:val="16"/>
        <w:szCs w:val="16"/>
      </w:rPr>
      <w:t>Wezwanie do powstania</w:t>
    </w:r>
  </w:p>
  <w:p w14:paraId="172D6354" w14:textId="139E8C71" w:rsidR="00D2777F" w:rsidRPr="00813468" w:rsidRDefault="00D2777F" w:rsidP="00D2777F">
    <w:pPr>
      <w:rPr>
        <w:rFonts w:ascii="Times New Roman" w:hAnsi="Times New Roman"/>
        <w:bCs/>
        <w:sz w:val="20"/>
      </w:rPr>
    </w:pPr>
  </w:p>
  <w:p w14:paraId="23E7A1A8" w14:textId="43484FD4" w:rsidR="001512CF" w:rsidRPr="00813468" w:rsidRDefault="001512CF" w:rsidP="001512CF">
    <w:pPr>
      <w:rPr>
        <w:rFonts w:ascii="Times New Roman" w:hAnsi="Times New Roman"/>
        <w:bCs/>
        <w:sz w:val="20"/>
      </w:rPr>
    </w:pPr>
  </w:p>
  <w:p w14:paraId="345BE5B4" w14:textId="083164C7" w:rsidR="00172076" w:rsidRPr="00813468" w:rsidRDefault="00172076" w:rsidP="00172076">
    <w:pPr>
      <w:rPr>
        <w:rFonts w:ascii="Times New Roman" w:hAnsi="Times New Roman"/>
        <w:bCs/>
        <w:sz w:val="20"/>
      </w:rPr>
    </w:pPr>
  </w:p>
  <w:p w14:paraId="1D2ABF02" w14:textId="44880BCC" w:rsidR="009B2EC9" w:rsidRPr="00AA0514" w:rsidRDefault="009B2EC9" w:rsidP="00192589">
    <w:pPr>
      <w:rPr>
        <w:rFonts w:ascii="Times New Roman" w:hAnsi="Times New Roman"/>
        <w:b/>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EBF2B07"/>
    <w:multiLevelType w:val="hybridMultilevel"/>
    <w:tmpl w:val="15001768"/>
    <w:lvl w:ilvl="0" w:tplc="E6E472BC">
      <w:start w:val="1"/>
      <w:numFmt w:val="upperLetter"/>
      <w:lvlText w:val="%1."/>
      <w:lvlJc w:val="left"/>
      <w:pPr>
        <w:ind w:left="927"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1" w15:restartNumberingAfterBreak="0">
    <w:nsid w:val="68001557"/>
    <w:multiLevelType w:val="hybridMultilevel"/>
    <w:tmpl w:val="F894DE22"/>
    <w:lvl w:ilvl="0" w:tplc="130C321E">
      <w:start w:val="1"/>
      <w:numFmt w:val="decimal"/>
      <w:lvlText w:val="%1."/>
      <w:lvlJc w:val="left"/>
      <w:pPr>
        <w:ind w:left="927"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2" w15:restartNumberingAfterBreak="0">
    <w:nsid w:val="70960385"/>
    <w:multiLevelType w:val="hybridMultilevel"/>
    <w:tmpl w:val="6F2EA702"/>
    <w:lvl w:ilvl="0" w:tplc="4330ED12">
      <w:start w:val="1"/>
      <w:numFmt w:val="upperLetter"/>
      <w:lvlText w:val="%1."/>
      <w:lvlJc w:val="left"/>
      <w:pPr>
        <w:ind w:left="927"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num w:numId="1" w16cid:durableId="1670979272">
    <w:abstractNumId w:val="2"/>
  </w:num>
  <w:num w:numId="2" w16cid:durableId="851649020">
    <w:abstractNumId w:val="0"/>
  </w:num>
  <w:num w:numId="3" w16cid:durableId="45059008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6"/>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7757"/>
    <w:rsid w:val="00005461"/>
    <w:rsid w:val="00005F5E"/>
    <w:rsid w:val="00006FBF"/>
    <w:rsid w:val="0001246D"/>
    <w:rsid w:val="0002114D"/>
    <w:rsid w:val="00021809"/>
    <w:rsid w:val="00026501"/>
    <w:rsid w:val="00027C13"/>
    <w:rsid w:val="000314C7"/>
    <w:rsid w:val="00034222"/>
    <w:rsid w:val="00035493"/>
    <w:rsid w:val="00041B9C"/>
    <w:rsid w:val="0004300C"/>
    <w:rsid w:val="000453F3"/>
    <w:rsid w:val="0005026A"/>
    <w:rsid w:val="000520B7"/>
    <w:rsid w:val="00057016"/>
    <w:rsid w:val="00057F7D"/>
    <w:rsid w:val="000601FC"/>
    <w:rsid w:val="0006177B"/>
    <w:rsid w:val="000626C5"/>
    <w:rsid w:val="00062C8F"/>
    <w:rsid w:val="00063209"/>
    <w:rsid w:val="00071A8E"/>
    <w:rsid w:val="00071DD3"/>
    <w:rsid w:val="00073013"/>
    <w:rsid w:val="000803E0"/>
    <w:rsid w:val="0008053E"/>
    <w:rsid w:val="00080D7F"/>
    <w:rsid w:val="0008492B"/>
    <w:rsid w:val="00084D07"/>
    <w:rsid w:val="0009014F"/>
    <w:rsid w:val="000936B8"/>
    <w:rsid w:val="00093EE9"/>
    <w:rsid w:val="000943C0"/>
    <w:rsid w:val="00095BF6"/>
    <w:rsid w:val="00097610"/>
    <w:rsid w:val="000A1890"/>
    <w:rsid w:val="000A5E76"/>
    <w:rsid w:val="000A7CAE"/>
    <w:rsid w:val="000B2210"/>
    <w:rsid w:val="000B41D4"/>
    <w:rsid w:val="000B4665"/>
    <w:rsid w:val="000C39FA"/>
    <w:rsid w:val="000C43D8"/>
    <w:rsid w:val="000C5999"/>
    <w:rsid w:val="000C77EF"/>
    <w:rsid w:val="000C79F2"/>
    <w:rsid w:val="000D0B43"/>
    <w:rsid w:val="000D3669"/>
    <w:rsid w:val="000D704C"/>
    <w:rsid w:val="000E37F9"/>
    <w:rsid w:val="000E3D8C"/>
    <w:rsid w:val="000E784F"/>
    <w:rsid w:val="000F1FAD"/>
    <w:rsid w:val="000F4D2C"/>
    <w:rsid w:val="00101FCB"/>
    <w:rsid w:val="0010237B"/>
    <w:rsid w:val="001112C7"/>
    <w:rsid w:val="00113C84"/>
    <w:rsid w:val="00115625"/>
    <w:rsid w:val="00125D50"/>
    <w:rsid w:val="00125E33"/>
    <w:rsid w:val="00130250"/>
    <w:rsid w:val="00130B84"/>
    <w:rsid w:val="00131D4E"/>
    <w:rsid w:val="001344DC"/>
    <w:rsid w:val="00135593"/>
    <w:rsid w:val="001407C0"/>
    <w:rsid w:val="00140C94"/>
    <w:rsid w:val="001512CF"/>
    <w:rsid w:val="0015413F"/>
    <w:rsid w:val="00157F73"/>
    <w:rsid w:val="00160A2E"/>
    <w:rsid w:val="00161F23"/>
    <w:rsid w:val="00162107"/>
    <w:rsid w:val="001634CA"/>
    <w:rsid w:val="001663AF"/>
    <w:rsid w:val="00166A4D"/>
    <w:rsid w:val="00167273"/>
    <w:rsid w:val="00172076"/>
    <w:rsid w:val="0017267D"/>
    <w:rsid w:val="00172E60"/>
    <w:rsid w:val="00180235"/>
    <w:rsid w:val="00180FC0"/>
    <w:rsid w:val="00186AB2"/>
    <w:rsid w:val="00186C10"/>
    <w:rsid w:val="001900C2"/>
    <w:rsid w:val="00191138"/>
    <w:rsid w:val="00192589"/>
    <w:rsid w:val="001A04DE"/>
    <w:rsid w:val="001A14AD"/>
    <w:rsid w:val="001A64A1"/>
    <w:rsid w:val="001A762A"/>
    <w:rsid w:val="001B38DA"/>
    <w:rsid w:val="001B6CB1"/>
    <w:rsid w:val="001C241A"/>
    <w:rsid w:val="001C3DCA"/>
    <w:rsid w:val="001C7A31"/>
    <w:rsid w:val="001C7F11"/>
    <w:rsid w:val="001D207D"/>
    <w:rsid w:val="001E27C7"/>
    <w:rsid w:val="001E3960"/>
    <w:rsid w:val="001F3AB8"/>
    <w:rsid w:val="001F5154"/>
    <w:rsid w:val="00200A4A"/>
    <w:rsid w:val="00202B4E"/>
    <w:rsid w:val="00202D86"/>
    <w:rsid w:val="00203AFA"/>
    <w:rsid w:val="002066CC"/>
    <w:rsid w:val="00207A60"/>
    <w:rsid w:val="00211923"/>
    <w:rsid w:val="00212D47"/>
    <w:rsid w:val="002215B7"/>
    <w:rsid w:val="00226F85"/>
    <w:rsid w:val="002374EC"/>
    <w:rsid w:val="0024201E"/>
    <w:rsid w:val="002426C3"/>
    <w:rsid w:val="00243314"/>
    <w:rsid w:val="00246E69"/>
    <w:rsid w:val="002477AE"/>
    <w:rsid w:val="00247ECF"/>
    <w:rsid w:val="00251868"/>
    <w:rsid w:val="00252375"/>
    <w:rsid w:val="00255718"/>
    <w:rsid w:val="00256C0B"/>
    <w:rsid w:val="00262338"/>
    <w:rsid w:val="00262399"/>
    <w:rsid w:val="002629EF"/>
    <w:rsid w:val="002646E2"/>
    <w:rsid w:val="002666F2"/>
    <w:rsid w:val="00267AD9"/>
    <w:rsid w:val="0027003D"/>
    <w:rsid w:val="00283CFF"/>
    <w:rsid w:val="002840D6"/>
    <w:rsid w:val="0028485A"/>
    <w:rsid w:val="002A0BB1"/>
    <w:rsid w:val="002A0CBE"/>
    <w:rsid w:val="002A1958"/>
    <w:rsid w:val="002A48E6"/>
    <w:rsid w:val="002A604C"/>
    <w:rsid w:val="002B23C1"/>
    <w:rsid w:val="002B2505"/>
    <w:rsid w:val="002B73B2"/>
    <w:rsid w:val="002B7744"/>
    <w:rsid w:val="002B7FC3"/>
    <w:rsid w:val="002C1A03"/>
    <w:rsid w:val="002C4B6C"/>
    <w:rsid w:val="002C4FFF"/>
    <w:rsid w:val="002C6E7B"/>
    <w:rsid w:val="002C76F8"/>
    <w:rsid w:val="002D1C21"/>
    <w:rsid w:val="002D3EDC"/>
    <w:rsid w:val="002E6154"/>
    <w:rsid w:val="002F38CF"/>
    <w:rsid w:val="002F6A89"/>
    <w:rsid w:val="002F7A06"/>
    <w:rsid w:val="00300F15"/>
    <w:rsid w:val="00305A01"/>
    <w:rsid w:val="00305BBE"/>
    <w:rsid w:val="00313E01"/>
    <w:rsid w:val="00316DF1"/>
    <w:rsid w:val="003207A1"/>
    <w:rsid w:val="0032264D"/>
    <w:rsid w:val="003233CA"/>
    <w:rsid w:val="00323F87"/>
    <w:rsid w:val="0033532F"/>
    <w:rsid w:val="00337EE5"/>
    <w:rsid w:val="00341D7B"/>
    <w:rsid w:val="00343844"/>
    <w:rsid w:val="00344E00"/>
    <w:rsid w:val="00346E5C"/>
    <w:rsid w:val="00350868"/>
    <w:rsid w:val="00351ADA"/>
    <w:rsid w:val="003562CF"/>
    <w:rsid w:val="00357FBB"/>
    <w:rsid w:val="00362A7E"/>
    <w:rsid w:val="0036462B"/>
    <w:rsid w:val="0036582B"/>
    <w:rsid w:val="00365925"/>
    <w:rsid w:val="00367BCE"/>
    <w:rsid w:val="00370D9B"/>
    <w:rsid w:val="0037127F"/>
    <w:rsid w:val="00377B16"/>
    <w:rsid w:val="00382113"/>
    <w:rsid w:val="00386DF1"/>
    <w:rsid w:val="00393F20"/>
    <w:rsid w:val="00394C88"/>
    <w:rsid w:val="003A03DD"/>
    <w:rsid w:val="003A048A"/>
    <w:rsid w:val="003A0F39"/>
    <w:rsid w:val="003A1217"/>
    <w:rsid w:val="003A4695"/>
    <w:rsid w:val="003A5986"/>
    <w:rsid w:val="003B032F"/>
    <w:rsid w:val="003B30B7"/>
    <w:rsid w:val="003B3A50"/>
    <w:rsid w:val="003B7CF9"/>
    <w:rsid w:val="003B7F2E"/>
    <w:rsid w:val="003C11EC"/>
    <w:rsid w:val="003C5237"/>
    <w:rsid w:val="003C5A40"/>
    <w:rsid w:val="003D1F71"/>
    <w:rsid w:val="003D35FF"/>
    <w:rsid w:val="003E38DE"/>
    <w:rsid w:val="003E3A74"/>
    <w:rsid w:val="003E4E64"/>
    <w:rsid w:val="003E5187"/>
    <w:rsid w:val="003E5816"/>
    <w:rsid w:val="003E58B7"/>
    <w:rsid w:val="003E67C5"/>
    <w:rsid w:val="003E69E1"/>
    <w:rsid w:val="00404868"/>
    <w:rsid w:val="00411F03"/>
    <w:rsid w:val="00416C57"/>
    <w:rsid w:val="00422C48"/>
    <w:rsid w:val="00430F8E"/>
    <w:rsid w:val="00432700"/>
    <w:rsid w:val="004329D1"/>
    <w:rsid w:val="0043366A"/>
    <w:rsid w:val="004356BE"/>
    <w:rsid w:val="0044128C"/>
    <w:rsid w:val="0044786C"/>
    <w:rsid w:val="00455840"/>
    <w:rsid w:val="0045585B"/>
    <w:rsid w:val="00457757"/>
    <w:rsid w:val="004622A1"/>
    <w:rsid w:val="00464D68"/>
    <w:rsid w:val="00473EDB"/>
    <w:rsid w:val="004752A7"/>
    <w:rsid w:val="004765D6"/>
    <w:rsid w:val="00477D59"/>
    <w:rsid w:val="004812BD"/>
    <w:rsid w:val="00482556"/>
    <w:rsid w:val="004848E7"/>
    <w:rsid w:val="004940F1"/>
    <w:rsid w:val="00497AC0"/>
    <w:rsid w:val="004A07EB"/>
    <w:rsid w:val="004A1334"/>
    <w:rsid w:val="004A1F71"/>
    <w:rsid w:val="004A3508"/>
    <w:rsid w:val="004A623A"/>
    <w:rsid w:val="004A68C6"/>
    <w:rsid w:val="004B2D64"/>
    <w:rsid w:val="004B48A7"/>
    <w:rsid w:val="004B532A"/>
    <w:rsid w:val="004B6D09"/>
    <w:rsid w:val="004C0962"/>
    <w:rsid w:val="004C35B3"/>
    <w:rsid w:val="004D065E"/>
    <w:rsid w:val="004D072B"/>
    <w:rsid w:val="004E0A2B"/>
    <w:rsid w:val="004E2DE9"/>
    <w:rsid w:val="004E40B6"/>
    <w:rsid w:val="004E7727"/>
    <w:rsid w:val="004F0AA1"/>
    <w:rsid w:val="004F3A13"/>
    <w:rsid w:val="004F76CE"/>
    <w:rsid w:val="004F7F95"/>
    <w:rsid w:val="00504576"/>
    <w:rsid w:val="0050690A"/>
    <w:rsid w:val="00512602"/>
    <w:rsid w:val="00512C47"/>
    <w:rsid w:val="005205E4"/>
    <w:rsid w:val="00521F52"/>
    <w:rsid w:val="00524B4C"/>
    <w:rsid w:val="00525008"/>
    <w:rsid w:val="00527468"/>
    <w:rsid w:val="00535F72"/>
    <w:rsid w:val="00542986"/>
    <w:rsid w:val="00544549"/>
    <w:rsid w:val="005449EA"/>
    <w:rsid w:val="00545A28"/>
    <w:rsid w:val="00547F5F"/>
    <w:rsid w:val="00551C03"/>
    <w:rsid w:val="005537F3"/>
    <w:rsid w:val="005538E5"/>
    <w:rsid w:val="005548FA"/>
    <w:rsid w:val="0055562E"/>
    <w:rsid w:val="00565F2E"/>
    <w:rsid w:val="005675D2"/>
    <w:rsid w:val="00570DDD"/>
    <w:rsid w:val="005731EA"/>
    <w:rsid w:val="0058262E"/>
    <w:rsid w:val="0058291A"/>
    <w:rsid w:val="0058625A"/>
    <w:rsid w:val="0059400D"/>
    <w:rsid w:val="00597FD2"/>
    <w:rsid w:val="005A1543"/>
    <w:rsid w:val="005A2815"/>
    <w:rsid w:val="005A45AA"/>
    <w:rsid w:val="005B1BDE"/>
    <w:rsid w:val="005B5CE3"/>
    <w:rsid w:val="005B7AB9"/>
    <w:rsid w:val="005C0E8B"/>
    <w:rsid w:val="005C7E3B"/>
    <w:rsid w:val="005D25A6"/>
    <w:rsid w:val="005D533A"/>
    <w:rsid w:val="005D58BF"/>
    <w:rsid w:val="005D67F6"/>
    <w:rsid w:val="005D7BEF"/>
    <w:rsid w:val="005E01EF"/>
    <w:rsid w:val="005E15DD"/>
    <w:rsid w:val="005E2A91"/>
    <w:rsid w:val="005E2E7B"/>
    <w:rsid w:val="005F1934"/>
    <w:rsid w:val="005F2CF5"/>
    <w:rsid w:val="005F4846"/>
    <w:rsid w:val="005F4946"/>
    <w:rsid w:val="005F5068"/>
    <w:rsid w:val="0060229C"/>
    <w:rsid w:val="00602B6F"/>
    <w:rsid w:val="006030B3"/>
    <w:rsid w:val="00605BB4"/>
    <w:rsid w:val="00614445"/>
    <w:rsid w:val="00615FE6"/>
    <w:rsid w:val="00617CBE"/>
    <w:rsid w:val="00620D2E"/>
    <w:rsid w:val="006237C5"/>
    <w:rsid w:val="006254DA"/>
    <w:rsid w:val="00632A41"/>
    <w:rsid w:val="0063445E"/>
    <w:rsid w:val="00637276"/>
    <w:rsid w:val="00640B98"/>
    <w:rsid w:val="00642983"/>
    <w:rsid w:val="00645D50"/>
    <w:rsid w:val="00646C71"/>
    <w:rsid w:val="006538E0"/>
    <w:rsid w:val="006579C5"/>
    <w:rsid w:val="0066123D"/>
    <w:rsid w:val="006624AC"/>
    <w:rsid w:val="0066463A"/>
    <w:rsid w:val="006657A7"/>
    <w:rsid w:val="00666851"/>
    <w:rsid w:val="00673C79"/>
    <w:rsid w:val="0067602F"/>
    <w:rsid w:val="0068006F"/>
    <w:rsid w:val="0068078E"/>
    <w:rsid w:val="00680F75"/>
    <w:rsid w:val="00685C12"/>
    <w:rsid w:val="00685F14"/>
    <w:rsid w:val="00690562"/>
    <w:rsid w:val="00691DF0"/>
    <w:rsid w:val="0069222B"/>
    <w:rsid w:val="006944B4"/>
    <w:rsid w:val="006960FC"/>
    <w:rsid w:val="00697041"/>
    <w:rsid w:val="00697F47"/>
    <w:rsid w:val="006A0507"/>
    <w:rsid w:val="006A2A98"/>
    <w:rsid w:val="006A77D5"/>
    <w:rsid w:val="006B4286"/>
    <w:rsid w:val="006B4503"/>
    <w:rsid w:val="006C1AD2"/>
    <w:rsid w:val="006C1B4A"/>
    <w:rsid w:val="006C3510"/>
    <w:rsid w:val="006C423D"/>
    <w:rsid w:val="006D05BE"/>
    <w:rsid w:val="006D2FC5"/>
    <w:rsid w:val="006E44CF"/>
    <w:rsid w:val="006E5C3B"/>
    <w:rsid w:val="006E7DE4"/>
    <w:rsid w:val="006F1566"/>
    <w:rsid w:val="006F2FFB"/>
    <w:rsid w:val="006F3FE7"/>
    <w:rsid w:val="0071208E"/>
    <w:rsid w:val="00725650"/>
    <w:rsid w:val="00726F3A"/>
    <w:rsid w:val="00727749"/>
    <w:rsid w:val="007328A5"/>
    <w:rsid w:val="00732E5D"/>
    <w:rsid w:val="007346EB"/>
    <w:rsid w:val="0074017C"/>
    <w:rsid w:val="00752127"/>
    <w:rsid w:val="007608BA"/>
    <w:rsid w:val="0076232D"/>
    <w:rsid w:val="007648E7"/>
    <w:rsid w:val="00767D8E"/>
    <w:rsid w:val="00772085"/>
    <w:rsid w:val="0077525B"/>
    <w:rsid w:val="00776C42"/>
    <w:rsid w:val="007812DA"/>
    <w:rsid w:val="00785516"/>
    <w:rsid w:val="007903E8"/>
    <w:rsid w:val="0079345B"/>
    <w:rsid w:val="007934DA"/>
    <w:rsid w:val="0079785B"/>
    <w:rsid w:val="007A0C54"/>
    <w:rsid w:val="007B180A"/>
    <w:rsid w:val="007B67F4"/>
    <w:rsid w:val="007C0F83"/>
    <w:rsid w:val="007C5FE7"/>
    <w:rsid w:val="007C6037"/>
    <w:rsid w:val="007C7311"/>
    <w:rsid w:val="007D0F98"/>
    <w:rsid w:val="007D22FA"/>
    <w:rsid w:val="007E2A1C"/>
    <w:rsid w:val="007E39EB"/>
    <w:rsid w:val="007E4C17"/>
    <w:rsid w:val="007E7977"/>
    <w:rsid w:val="007F2BD7"/>
    <w:rsid w:val="00806EFC"/>
    <w:rsid w:val="00810AEF"/>
    <w:rsid w:val="0081514B"/>
    <w:rsid w:val="008202AD"/>
    <w:rsid w:val="008261CA"/>
    <w:rsid w:val="00833A91"/>
    <w:rsid w:val="00836C7A"/>
    <w:rsid w:val="00837409"/>
    <w:rsid w:val="00837D04"/>
    <w:rsid w:val="00840689"/>
    <w:rsid w:val="00845363"/>
    <w:rsid w:val="00853A10"/>
    <w:rsid w:val="008550A7"/>
    <w:rsid w:val="008572DB"/>
    <w:rsid w:val="0086228C"/>
    <w:rsid w:val="00870FEF"/>
    <w:rsid w:val="00871275"/>
    <w:rsid w:val="0087312A"/>
    <w:rsid w:val="00881CF1"/>
    <w:rsid w:val="00883CE6"/>
    <w:rsid w:val="008944D9"/>
    <w:rsid w:val="00897134"/>
    <w:rsid w:val="008A4A07"/>
    <w:rsid w:val="008A4CC9"/>
    <w:rsid w:val="008A5882"/>
    <w:rsid w:val="008B1E4D"/>
    <w:rsid w:val="008B44EC"/>
    <w:rsid w:val="008B618D"/>
    <w:rsid w:val="008C09DC"/>
    <w:rsid w:val="008C0DBC"/>
    <w:rsid w:val="008C18FA"/>
    <w:rsid w:val="008C1D23"/>
    <w:rsid w:val="008C1F5B"/>
    <w:rsid w:val="008C53FF"/>
    <w:rsid w:val="008C694D"/>
    <w:rsid w:val="008C723E"/>
    <w:rsid w:val="008D2298"/>
    <w:rsid w:val="008D3D4A"/>
    <w:rsid w:val="008D5DB1"/>
    <w:rsid w:val="008E0114"/>
    <w:rsid w:val="008E1633"/>
    <w:rsid w:val="008E63CB"/>
    <w:rsid w:val="008F086D"/>
    <w:rsid w:val="009006D3"/>
    <w:rsid w:val="009039D9"/>
    <w:rsid w:val="00903AB3"/>
    <w:rsid w:val="00904615"/>
    <w:rsid w:val="00910645"/>
    <w:rsid w:val="009124E5"/>
    <w:rsid w:val="0091425C"/>
    <w:rsid w:val="0091548D"/>
    <w:rsid w:val="00916DCA"/>
    <w:rsid w:val="00924C53"/>
    <w:rsid w:val="00926046"/>
    <w:rsid w:val="00933C8E"/>
    <w:rsid w:val="00934141"/>
    <w:rsid w:val="00935E1F"/>
    <w:rsid w:val="009378A8"/>
    <w:rsid w:val="00947D49"/>
    <w:rsid w:val="00957870"/>
    <w:rsid w:val="00962B8E"/>
    <w:rsid w:val="0096645D"/>
    <w:rsid w:val="00971A12"/>
    <w:rsid w:val="00971D22"/>
    <w:rsid w:val="00974B48"/>
    <w:rsid w:val="0097572F"/>
    <w:rsid w:val="00977142"/>
    <w:rsid w:val="0097770A"/>
    <w:rsid w:val="00980C54"/>
    <w:rsid w:val="00981BE7"/>
    <w:rsid w:val="0098700D"/>
    <w:rsid w:val="0099242B"/>
    <w:rsid w:val="00992622"/>
    <w:rsid w:val="00993777"/>
    <w:rsid w:val="00997535"/>
    <w:rsid w:val="009A6521"/>
    <w:rsid w:val="009A7A43"/>
    <w:rsid w:val="009B0D6B"/>
    <w:rsid w:val="009B2EC9"/>
    <w:rsid w:val="009B4423"/>
    <w:rsid w:val="009B4EB5"/>
    <w:rsid w:val="009C3EC3"/>
    <w:rsid w:val="009D20F6"/>
    <w:rsid w:val="009D4E4A"/>
    <w:rsid w:val="009E4CF6"/>
    <w:rsid w:val="009E6419"/>
    <w:rsid w:val="009E786E"/>
    <w:rsid w:val="009F11FB"/>
    <w:rsid w:val="009F74C4"/>
    <w:rsid w:val="00A024CC"/>
    <w:rsid w:val="00A03AF6"/>
    <w:rsid w:val="00A05ED7"/>
    <w:rsid w:val="00A06761"/>
    <w:rsid w:val="00A10178"/>
    <w:rsid w:val="00A12E04"/>
    <w:rsid w:val="00A13AA5"/>
    <w:rsid w:val="00A1594B"/>
    <w:rsid w:val="00A161FF"/>
    <w:rsid w:val="00A17612"/>
    <w:rsid w:val="00A222D6"/>
    <w:rsid w:val="00A22AA7"/>
    <w:rsid w:val="00A249C3"/>
    <w:rsid w:val="00A26A3B"/>
    <w:rsid w:val="00A3285F"/>
    <w:rsid w:val="00A32AA6"/>
    <w:rsid w:val="00A372AD"/>
    <w:rsid w:val="00A37509"/>
    <w:rsid w:val="00A41678"/>
    <w:rsid w:val="00A45D17"/>
    <w:rsid w:val="00A467DA"/>
    <w:rsid w:val="00A47653"/>
    <w:rsid w:val="00A47A53"/>
    <w:rsid w:val="00A501CB"/>
    <w:rsid w:val="00A51056"/>
    <w:rsid w:val="00A55737"/>
    <w:rsid w:val="00A57F47"/>
    <w:rsid w:val="00A60126"/>
    <w:rsid w:val="00A6088A"/>
    <w:rsid w:val="00A65204"/>
    <w:rsid w:val="00A65821"/>
    <w:rsid w:val="00A658B6"/>
    <w:rsid w:val="00A67E46"/>
    <w:rsid w:val="00A7315F"/>
    <w:rsid w:val="00A736F6"/>
    <w:rsid w:val="00A74F83"/>
    <w:rsid w:val="00A80A2C"/>
    <w:rsid w:val="00A81F1D"/>
    <w:rsid w:val="00A820C9"/>
    <w:rsid w:val="00A8302C"/>
    <w:rsid w:val="00A85D90"/>
    <w:rsid w:val="00A92C1D"/>
    <w:rsid w:val="00A974E6"/>
    <w:rsid w:val="00A9798E"/>
    <w:rsid w:val="00A97ECA"/>
    <w:rsid w:val="00AA0514"/>
    <w:rsid w:val="00AA28FC"/>
    <w:rsid w:val="00AA336A"/>
    <w:rsid w:val="00AA4615"/>
    <w:rsid w:val="00AA6EB1"/>
    <w:rsid w:val="00AB03A5"/>
    <w:rsid w:val="00AB0726"/>
    <w:rsid w:val="00AB0FDB"/>
    <w:rsid w:val="00AB1225"/>
    <w:rsid w:val="00AB1F16"/>
    <w:rsid w:val="00AB40C3"/>
    <w:rsid w:val="00AB5D63"/>
    <w:rsid w:val="00AB5E5B"/>
    <w:rsid w:val="00AB6768"/>
    <w:rsid w:val="00AC3205"/>
    <w:rsid w:val="00AD058E"/>
    <w:rsid w:val="00AD1C1D"/>
    <w:rsid w:val="00AD4D5B"/>
    <w:rsid w:val="00AD7194"/>
    <w:rsid w:val="00AE5A7A"/>
    <w:rsid w:val="00AE5A8E"/>
    <w:rsid w:val="00AF4A53"/>
    <w:rsid w:val="00AF6333"/>
    <w:rsid w:val="00AF7148"/>
    <w:rsid w:val="00B0225B"/>
    <w:rsid w:val="00B03B2B"/>
    <w:rsid w:val="00B07460"/>
    <w:rsid w:val="00B103C2"/>
    <w:rsid w:val="00B111BA"/>
    <w:rsid w:val="00B12BA8"/>
    <w:rsid w:val="00B14BF8"/>
    <w:rsid w:val="00B15E60"/>
    <w:rsid w:val="00B179CE"/>
    <w:rsid w:val="00B2361E"/>
    <w:rsid w:val="00B244DF"/>
    <w:rsid w:val="00B27439"/>
    <w:rsid w:val="00B306C0"/>
    <w:rsid w:val="00B30841"/>
    <w:rsid w:val="00B31338"/>
    <w:rsid w:val="00B31A94"/>
    <w:rsid w:val="00B31B92"/>
    <w:rsid w:val="00B32C6C"/>
    <w:rsid w:val="00B42BF8"/>
    <w:rsid w:val="00B4303D"/>
    <w:rsid w:val="00B470F9"/>
    <w:rsid w:val="00B50041"/>
    <w:rsid w:val="00B5045B"/>
    <w:rsid w:val="00B5278F"/>
    <w:rsid w:val="00B53BCA"/>
    <w:rsid w:val="00B60083"/>
    <w:rsid w:val="00B60235"/>
    <w:rsid w:val="00B608AC"/>
    <w:rsid w:val="00B60B00"/>
    <w:rsid w:val="00B6567D"/>
    <w:rsid w:val="00B67684"/>
    <w:rsid w:val="00B70608"/>
    <w:rsid w:val="00B77F05"/>
    <w:rsid w:val="00B90038"/>
    <w:rsid w:val="00B9066D"/>
    <w:rsid w:val="00B90CB9"/>
    <w:rsid w:val="00B91A58"/>
    <w:rsid w:val="00B9294A"/>
    <w:rsid w:val="00B92FEE"/>
    <w:rsid w:val="00B941C8"/>
    <w:rsid w:val="00B961CC"/>
    <w:rsid w:val="00B974B4"/>
    <w:rsid w:val="00BA1F8B"/>
    <w:rsid w:val="00BA48CF"/>
    <w:rsid w:val="00BA4C89"/>
    <w:rsid w:val="00BA5879"/>
    <w:rsid w:val="00BA7EDD"/>
    <w:rsid w:val="00BA7F91"/>
    <w:rsid w:val="00BB2111"/>
    <w:rsid w:val="00BC6CC7"/>
    <w:rsid w:val="00BC756F"/>
    <w:rsid w:val="00BD0104"/>
    <w:rsid w:val="00BD206A"/>
    <w:rsid w:val="00BD2DCB"/>
    <w:rsid w:val="00BD3F60"/>
    <w:rsid w:val="00BD5317"/>
    <w:rsid w:val="00BD6674"/>
    <w:rsid w:val="00BD7052"/>
    <w:rsid w:val="00BE0E82"/>
    <w:rsid w:val="00BE1627"/>
    <w:rsid w:val="00BE2C2F"/>
    <w:rsid w:val="00BE4B11"/>
    <w:rsid w:val="00BE5836"/>
    <w:rsid w:val="00BE695B"/>
    <w:rsid w:val="00BF6B76"/>
    <w:rsid w:val="00C00C63"/>
    <w:rsid w:val="00C01278"/>
    <w:rsid w:val="00C02E27"/>
    <w:rsid w:val="00C045AF"/>
    <w:rsid w:val="00C10CE6"/>
    <w:rsid w:val="00C14432"/>
    <w:rsid w:val="00C16A0D"/>
    <w:rsid w:val="00C1793D"/>
    <w:rsid w:val="00C22C76"/>
    <w:rsid w:val="00C2619A"/>
    <w:rsid w:val="00C26707"/>
    <w:rsid w:val="00C2757B"/>
    <w:rsid w:val="00C30958"/>
    <w:rsid w:val="00C34141"/>
    <w:rsid w:val="00C41B57"/>
    <w:rsid w:val="00C42F81"/>
    <w:rsid w:val="00C43D2B"/>
    <w:rsid w:val="00C44AC9"/>
    <w:rsid w:val="00C518BF"/>
    <w:rsid w:val="00C539F9"/>
    <w:rsid w:val="00C57E18"/>
    <w:rsid w:val="00C6196E"/>
    <w:rsid w:val="00C61B5B"/>
    <w:rsid w:val="00C641E2"/>
    <w:rsid w:val="00C67C1F"/>
    <w:rsid w:val="00C711AB"/>
    <w:rsid w:val="00C742FE"/>
    <w:rsid w:val="00C76D9B"/>
    <w:rsid w:val="00C83D3B"/>
    <w:rsid w:val="00C851EF"/>
    <w:rsid w:val="00C85D32"/>
    <w:rsid w:val="00C92F76"/>
    <w:rsid w:val="00C93192"/>
    <w:rsid w:val="00C93C85"/>
    <w:rsid w:val="00CA1F88"/>
    <w:rsid w:val="00CA642A"/>
    <w:rsid w:val="00CB2110"/>
    <w:rsid w:val="00CB286C"/>
    <w:rsid w:val="00CB29EE"/>
    <w:rsid w:val="00CB571A"/>
    <w:rsid w:val="00CD0148"/>
    <w:rsid w:val="00CD0686"/>
    <w:rsid w:val="00CD39F3"/>
    <w:rsid w:val="00CD55B6"/>
    <w:rsid w:val="00CD6B02"/>
    <w:rsid w:val="00CE3EC7"/>
    <w:rsid w:val="00CE4997"/>
    <w:rsid w:val="00CE667A"/>
    <w:rsid w:val="00CE7AE1"/>
    <w:rsid w:val="00CE7CCE"/>
    <w:rsid w:val="00CF2F3B"/>
    <w:rsid w:val="00CF3783"/>
    <w:rsid w:val="00D010E2"/>
    <w:rsid w:val="00D0110D"/>
    <w:rsid w:val="00D0120F"/>
    <w:rsid w:val="00D0482E"/>
    <w:rsid w:val="00D1365B"/>
    <w:rsid w:val="00D143E6"/>
    <w:rsid w:val="00D17CAF"/>
    <w:rsid w:val="00D21548"/>
    <w:rsid w:val="00D23376"/>
    <w:rsid w:val="00D2777F"/>
    <w:rsid w:val="00D3080D"/>
    <w:rsid w:val="00D34B1B"/>
    <w:rsid w:val="00D43042"/>
    <w:rsid w:val="00D43CA9"/>
    <w:rsid w:val="00D447CB"/>
    <w:rsid w:val="00D45D54"/>
    <w:rsid w:val="00D460C5"/>
    <w:rsid w:val="00D5040D"/>
    <w:rsid w:val="00D5746C"/>
    <w:rsid w:val="00D645D1"/>
    <w:rsid w:val="00D649BF"/>
    <w:rsid w:val="00D67231"/>
    <w:rsid w:val="00D72103"/>
    <w:rsid w:val="00D7222D"/>
    <w:rsid w:val="00D746F4"/>
    <w:rsid w:val="00D806C5"/>
    <w:rsid w:val="00D92CA4"/>
    <w:rsid w:val="00D97864"/>
    <w:rsid w:val="00DA421C"/>
    <w:rsid w:val="00DB2CB9"/>
    <w:rsid w:val="00DB4758"/>
    <w:rsid w:val="00DB73AA"/>
    <w:rsid w:val="00DB7651"/>
    <w:rsid w:val="00DC19CF"/>
    <w:rsid w:val="00DC26F2"/>
    <w:rsid w:val="00DC750C"/>
    <w:rsid w:val="00DC7A32"/>
    <w:rsid w:val="00DD10BF"/>
    <w:rsid w:val="00DD3DBD"/>
    <w:rsid w:val="00DD5086"/>
    <w:rsid w:val="00DD7767"/>
    <w:rsid w:val="00DD7EA6"/>
    <w:rsid w:val="00DE011A"/>
    <w:rsid w:val="00DE0B9C"/>
    <w:rsid w:val="00DE4A5A"/>
    <w:rsid w:val="00DE5AB9"/>
    <w:rsid w:val="00DF07F4"/>
    <w:rsid w:val="00DF1EA2"/>
    <w:rsid w:val="00DF7C0C"/>
    <w:rsid w:val="00E00CA0"/>
    <w:rsid w:val="00E024F6"/>
    <w:rsid w:val="00E03075"/>
    <w:rsid w:val="00E06F36"/>
    <w:rsid w:val="00E12E10"/>
    <w:rsid w:val="00E14021"/>
    <w:rsid w:val="00E147E0"/>
    <w:rsid w:val="00E15431"/>
    <w:rsid w:val="00E23861"/>
    <w:rsid w:val="00E274A1"/>
    <w:rsid w:val="00E30B48"/>
    <w:rsid w:val="00E32868"/>
    <w:rsid w:val="00E35427"/>
    <w:rsid w:val="00E366EF"/>
    <w:rsid w:val="00E57CF3"/>
    <w:rsid w:val="00E60CC8"/>
    <w:rsid w:val="00E61886"/>
    <w:rsid w:val="00E70CA3"/>
    <w:rsid w:val="00E73131"/>
    <w:rsid w:val="00E74F52"/>
    <w:rsid w:val="00E7526A"/>
    <w:rsid w:val="00E7674E"/>
    <w:rsid w:val="00E860DC"/>
    <w:rsid w:val="00E8687A"/>
    <w:rsid w:val="00E86CB7"/>
    <w:rsid w:val="00E9016B"/>
    <w:rsid w:val="00E90F2D"/>
    <w:rsid w:val="00E9226C"/>
    <w:rsid w:val="00E932DD"/>
    <w:rsid w:val="00E9518B"/>
    <w:rsid w:val="00E95C9D"/>
    <w:rsid w:val="00EA7962"/>
    <w:rsid w:val="00EB1FDE"/>
    <w:rsid w:val="00EB34DD"/>
    <w:rsid w:val="00EC1ADB"/>
    <w:rsid w:val="00EC2C82"/>
    <w:rsid w:val="00ED244C"/>
    <w:rsid w:val="00EF226A"/>
    <w:rsid w:val="00EF3E9E"/>
    <w:rsid w:val="00EF502C"/>
    <w:rsid w:val="00EF5B66"/>
    <w:rsid w:val="00F04AE2"/>
    <w:rsid w:val="00F1471B"/>
    <w:rsid w:val="00F16117"/>
    <w:rsid w:val="00F16358"/>
    <w:rsid w:val="00F20160"/>
    <w:rsid w:val="00F21416"/>
    <w:rsid w:val="00F21967"/>
    <w:rsid w:val="00F2397B"/>
    <w:rsid w:val="00F23DBA"/>
    <w:rsid w:val="00F34F5E"/>
    <w:rsid w:val="00F40405"/>
    <w:rsid w:val="00F40C65"/>
    <w:rsid w:val="00F42A78"/>
    <w:rsid w:val="00F42B0D"/>
    <w:rsid w:val="00F47047"/>
    <w:rsid w:val="00F47192"/>
    <w:rsid w:val="00F5322D"/>
    <w:rsid w:val="00F542EB"/>
    <w:rsid w:val="00F57B39"/>
    <w:rsid w:val="00F614DB"/>
    <w:rsid w:val="00F644F8"/>
    <w:rsid w:val="00F711C9"/>
    <w:rsid w:val="00F757EC"/>
    <w:rsid w:val="00F8023F"/>
    <w:rsid w:val="00F85EB2"/>
    <w:rsid w:val="00F861EF"/>
    <w:rsid w:val="00F86EBE"/>
    <w:rsid w:val="00F90FAD"/>
    <w:rsid w:val="00F923D0"/>
    <w:rsid w:val="00F96322"/>
    <w:rsid w:val="00FA07DB"/>
    <w:rsid w:val="00FA2519"/>
    <w:rsid w:val="00FA32A9"/>
    <w:rsid w:val="00FB0002"/>
    <w:rsid w:val="00FB046C"/>
    <w:rsid w:val="00FB2430"/>
    <w:rsid w:val="00FB4892"/>
    <w:rsid w:val="00FB5DE0"/>
    <w:rsid w:val="00FB5F4B"/>
    <w:rsid w:val="00FB76D0"/>
    <w:rsid w:val="00FC280C"/>
    <w:rsid w:val="00FC35F3"/>
    <w:rsid w:val="00FC503E"/>
    <w:rsid w:val="00FE03F9"/>
    <w:rsid w:val="00FE6DE2"/>
    <w:rsid w:val="00FF1219"/>
    <w:rsid w:val="00FF1B01"/>
    <w:rsid w:val="00FF1F18"/>
    <w:rsid w:val="00FF2460"/>
    <w:rsid w:val="00FF25D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F4FFED"/>
  <w15:chartTrackingRefBased/>
  <w15:docId w15:val="{D7322DC2-0E67-4680-A28B-1D6D46ACC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A820C9"/>
    <w:pPr>
      <w:spacing w:after="0" w:line="240" w:lineRule="auto"/>
      <w:ind w:firstLine="567"/>
      <w:jc w:val="both"/>
    </w:pPr>
    <w:rPr>
      <w:rFonts w:ascii="Tahoma" w:eastAsia="Times New Roman" w:hAnsi="Tahoma" w:cs="Times New Roman"/>
      <w:sz w:val="30"/>
      <w:szCs w:val="20"/>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A820C9"/>
    <w:pPr>
      <w:tabs>
        <w:tab w:val="center" w:pos="4536"/>
        <w:tab w:val="right" w:pos="9072"/>
      </w:tabs>
    </w:pPr>
  </w:style>
  <w:style w:type="character" w:customStyle="1" w:styleId="NagwekZnak">
    <w:name w:val="Nagłówek Znak"/>
    <w:basedOn w:val="Domylnaczcionkaakapitu"/>
    <w:link w:val="Nagwek"/>
    <w:uiPriority w:val="99"/>
    <w:rsid w:val="00A820C9"/>
    <w:rPr>
      <w:rFonts w:ascii="Tahoma" w:eastAsia="Times New Roman" w:hAnsi="Tahoma" w:cs="Times New Roman"/>
      <w:sz w:val="30"/>
      <w:szCs w:val="20"/>
      <w:lang w:eastAsia="pl-PL"/>
    </w:rPr>
  </w:style>
  <w:style w:type="paragraph" w:styleId="Stopka">
    <w:name w:val="footer"/>
    <w:basedOn w:val="Normalny"/>
    <w:link w:val="StopkaZnak"/>
    <w:uiPriority w:val="99"/>
    <w:unhideWhenUsed/>
    <w:rsid w:val="00A820C9"/>
    <w:pPr>
      <w:tabs>
        <w:tab w:val="center" w:pos="4536"/>
        <w:tab w:val="right" w:pos="9072"/>
      </w:tabs>
    </w:pPr>
  </w:style>
  <w:style w:type="character" w:customStyle="1" w:styleId="StopkaZnak">
    <w:name w:val="Stopka Znak"/>
    <w:basedOn w:val="Domylnaczcionkaakapitu"/>
    <w:link w:val="Stopka"/>
    <w:uiPriority w:val="99"/>
    <w:rsid w:val="00A820C9"/>
    <w:rPr>
      <w:rFonts w:ascii="Tahoma" w:eastAsia="Times New Roman" w:hAnsi="Tahoma" w:cs="Times New Roman"/>
      <w:sz w:val="30"/>
      <w:szCs w:val="20"/>
      <w:lang w:eastAsia="pl-PL"/>
    </w:rPr>
  </w:style>
  <w:style w:type="paragraph" w:styleId="Tekstprzypisukocowego">
    <w:name w:val="endnote text"/>
    <w:basedOn w:val="Normalny"/>
    <w:link w:val="TekstprzypisukocowegoZnak"/>
    <w:uiPriority w:val="99"/>
    <w:semiHidden/>
    <w:unhideWhenUsed/>
    <w:rsid w:val="0074017C"/>
    <w:rPr>
      <w:sz w:val="20"/>
    </w:rPr>
  </w:style>
  <w:style w:type="character" w:customStyle="1" w:styleId="TekstprzypisukocowegoZnak">
    <w:name w:val="Tekst przypisu końcowego Znak"/>
    <w:basedOn w:val="Domylnaczcionkaakapitu"/>
    <w:link w:val="Tekstprzypisukocowego"/>
    <w:uiPriority w:val="99"/>
    <w:semiHidden/>
    <w:rsid w:val="0074017C"/>
    <w:rPr>
      <w:rFonts w:ascii="Tahoma" w:eastAsia="Times New Roman" w:hAnsi="Tahoma" w:cs="Times New Roman"/>
      <w:sz w:val="20"/>
      <w:szCs w:val="20"/>
      <w:lang w:eastAsia="pl-PL"/>
    </w:rPr>
  </w:style>
  <w:style w:type="character" w:styleId="Odwoanieprzypisukocowego">
    <w:name w:val="endnote reference"/>
    <w:basedOn w:val="Domylnaczcionkaakapitu"/>
    <w:uiPriority w:val="99"/>
    <w:semiHidden/>
    <w:unhideWhenUsed/>
    <w:rsid w:val="0074017C"/>
    <w:rPr>
      <w:vertAlign w:val="superscript"/>
    </w:rPr>
  </w:style>
  <w:style w:type="paragraph" w:styleId="Tekstprzypisudolnego">
    <w:name w:val="footnote text"/>
    <w:basedOn w:val="Normalny"/>
    <w:link w:val="TekstprzypisudolnegoZnak"/>
    <w:uiPriority w:val="99"/>
    <w:semiHidden/>
    <w:unhideWhenUsed/>
    <w:rsid w:val="00D143E6"/>
    <w:rPr>
      <w:sz w:val="20"/>
    </w:rPr>
  </w:style>
  <w:style w:type="character" w:customStyle="1" w:styleId="TekstprzypisudolnegoZnak">
    <w:name w:val="Tekst przypisu dolnego Znak"/>
    <w:basedOn w:val="Domylnaczcionkaakapitu"/>
    <w:link w:val="Tekstprzypisudolnego"/>
    <w:uiPriority w:val="99"/>
    <w:semiHidden/>
    <w:rsid w:val="00D143E6"/>
    <w:rPr>
      <w:rFonts w:ascii="Tahoma" w:eastAsia="Times New Roman" w:hAnsi="Tahoma" w:cs="Times New Roman"/>
      <w:sz w:val="20"/>
      <w:szCs w:val="20"/>
      <w:lang w:eastAsia="pl-PL"/>
    </w:rPr>
  </w:style>
  <w:style w:type="character" w:styleId="Odwoanieprzypisudolnego">
    <w:name w:val="footnote reference"/>
    <w:basedOn w:val="Domylnaczcionkaakapitu"/>
    <w:uiPriority w:val="99"/>
    <w:semiHidden/>
    <w:unhideWhenUsed/>
    <w:rsid w:val="00D143E6"/>
    <w:rPr>
      <w:vertAlign w:val="superscript"/>
    </w:rPr>
  </w:style>
  <w:style w:type="paragraph" w:styleId="Akapitzlist">
    <w:name w:val="List Paragraph"/>
    <w:basedOn w:val="Normalny"/>
    <w:uiPriority w:val="34"/>
    <w:qFormat/>
    <w:rsid w:val="0002180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9800390">
      <w:bodyDiv w:val="1"/>
      <w:marLeft w:val="0"/>
      <w:marRight w:val="0"/>
      <w:marTop w:val="0"/>
      <w:marBottom w:val="0"/>
      <w:divBdr>
        <w:top w:val="none" w:sz="0" w:space="0" w:color="auto"/>
        <w:left w:val="none" w:sz="0" w:space="0" w:color="auto"/>
        <w:bottom w:val="none" w:sz="0" w:space="0" w:color="auto"/>
        <w:right w:val="none" w:sz="0" w:space="0" w:color="auto"/>
      </w:divBdr>
    </w:div>
    <w:div w:id="511341799">
      <w:bodyDiv w:val="1"/>
      <w:marLeft w:val="0"/>
      <w:marRight w:val="0"/>
      <w:marTop w:val="0"/>
      <w:marBottom w:val="0"/>
      <w:divBdr>
        <w:top w:val="none" w:sz="0" w:space="0" w:color="auto"/>
        <w:left w:val="none" w:sz="0" w:space="0" w:color="auto"/>
        <w:bottom w:val="none" w:sz="0" w:space="0" w:color="auto"/>
        <w:right w:val="none" w:sz="0" w:space="0" w:color="auto"/>
      </w:divBdr>
    </w:div>
    <w:div w:id="748043491">
      <w:bodyDiv w:val="1"/>
      <w:marLeft w:val="0"/>
      <w:marRight w:val="0"/>
      <w:marTop w:val="0"/>
      <w:marBottom w:val="0"/>
      <w:divBdr>
        <w:top w:val="none" w:sz="0" w:space="0" w:color="auto"/>
        <w:left w:val="none" w:sz="0" w:space="0" w:color="auto"/>
        <w:bottom w:val="none" w:sz="0" w:space="0" w:color="auto"/>
        <w:right w:val="none" w:sz="0" w:space="0" w:color="auto"/>
      </w:divBdr>
    </w:div>
    <w:div w:id="1010959127">
      <w:bodyDiv w:val="1"/>
      <w:marLeft w:val="0"/>
      <w:marRight w:val="0"/>
      <w:marTop w:val="0"/>
      <w:marBottom w:val="0"/>
      <w:divBdr>
        <w:top w:val="none" w:sz="0" w:space="0" w:color="auto"/>
        <w:left w:val="none" w:sz="0" w:space="0" w:color="auto"/>
        <w:bottom w:val="none" w:sz="0" w:space="0" w:color="auto"/>
        <w:right w:val="none" w:sz="0" w:space="0" w:color="auto"/>
      </w:divBdr>
    </w:div>
    <w:div w:id="1186754336">
      <w:bodyDiv w:val="1"/>
      <w:marLeft w:val="0"/>
      <w:marRight w:val="0"/>
      <w:marTop w:val="0"/>
      <w:marBottom w:val="0"/>
      <w:divBdr>
        <w:top w:val="none" w:sz="0" w:space="0" w:color="auto"/>
        <w:left w:val="none" w:sz="0" w:space="0" w:color="auto"/>
        <w:bottom w:val="none" w:sz="0" w:space="0" w:color="auto"/>
        <w:right w:val="none" w:sz="0" w:space="0" w:color="auto"/>
      </w:divBdr>
    </w:div>
    <w:div w:id="1650786891">
      <w:bodyDiv w:val="1"/>
      <w:marLeft w:val="0"/>
      <w:marRight w:val="0"/>
      <w:marTop w:val="0"/>
      <w:marBottom w:val="0"/>
      <w:divBdr>
        <w:top w:val="none" w:sz="0" w:space="0" w:color="auto"/>
        <w:left w:val="none" w:sz="0" w:space="0" w:color="auto"/>
        <w:bottom w:val="none" w:sz="0" w:space="0" w:color="auto"/>
        <w:right w:val="none" w:sz="0" w:space="0" w:color="auto"/>
      </w:divBdr>
    </w:div>
    <w:div w:id="1886795306">
      <w:bodyDiv w:val="1"/>
      <w:marLeft w:val="0"/>
      <w:marRight w:val="0"/>
      <w:marTop w:val="0"/>
      <w:marBottom w:val="0"/>
      <w:divBdr>
        <w:top w:val="none" w:sz="0" w:space="0" w:color="auto"/>
        <w:left w:val="none" w:sz="0" w:space="0" w:color="auto"/>
        <w:bottom w:val="none" w:sz="0" w:space="0" w:color="auto"/>
        <w:right w:val="none" w:sz="0" w:space="0" w:color="auto"/>
      </w:divBdr>
    </w:div>
    <w:div w:id="1890074513">
      <w:bodyDiv w:val="1"/>
      <w:marLeft w:val="0"/>
      <w:marRight w:val="0"/>
      <w:marTop w:val="0"/>
      <w:marBottom w:val="0"/>
      <w:divBdr>
        <w:top w:val="none" w:sz="0" w:space="0" w:color="auto"/>
        <w:left w:val="none" w:sz="0" w:space="0" w:color="auto"/>
        <w:bottom w:val="none" w:sz="0" w:space="0" w:color="auto"/>
        <w:right w:val="none" w:sz="0" w:space="0" w:color="auto"/>
      </w:divBdr>
    </w:div>
    <w:div w:id="1982228436">
      <w:bodyDiv w:val="1"/>
      <w:marLeft w:val="0"/>
      <w:marRight w:val="0"/>
      <w:marTop w:val="0"/>
      <w:marBottom w:val="0"/>
      <w:divBdr>
        <w:top w:val="none" w:sz="0" w:space="0" w:color="auto"/>
        <w:left w:val="none" w:sz="0" w:space="0" w:color="auto"/>
        <w:bottom w:val="none" w:sz="0" w:space="0" w:color="auto"/>
        <w:right w:val="none" w:sz="0" w:space="0" w:color="auto"/>
      </w:divBdr>
    </w:div>
    <w:div w:id="19875823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0DBFAF8F64ED2F4E9FC96E8F5B623640" ma:contentTypeVersion="15" ma:contentTypeDescription="Utwórz nowy dokument." ma:contentTypeScope="" ma:versionID="668483278a10714eefec3b5a11bf8223">
  <xsd:schema xmlns:xsd="http://www.w3.org/2001/XMLSchema" xmlns:xs="http://www.w3.org/2001/XMLSchema" xmlns:p="http://schemas.microsoft.com/office/2006/metadata/properties" xmlns:ns3="91e162d8-00b8-4d0f-9943-0ae84b4da7c0" xmlns:ns4="e5818813-72fe-43f1-bb1b-569c2c4920b2" targetNamespace="http://schemas.microsoft.com/office/2006/metadata/properties" ma:root="true" ma:fieldsID="a1dfd9cf97d9cf03e05fa9f72f10b2ab" ns3:_="" ns4:_="">
    <xsd:import namespace="91e162d8-00b8-4d0f-9943-0ae84b4da7c0"/>
    <xsd:import namespace="e5818813-72fe-43f1-bb1b-569c2c4920b2"/>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Location" minOccurs="0"/>
                <xsd:element ref="ns3:MediaLengthInSecond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1e162d8-00b8-4d0f-9943-0ae84b4da7c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5818813-72fe-43f1-bb1b-569c2c4920b2" elementFormDefault="qualified">
    <xsd:import namespace="http://schemas.microsoft.com/office/2006/documentManagement/types"/>
    <xsd:import namespace="http://schemas.microsoft.com/office/infopath/2007/PartnerControls"/>
    <xsd:element name="SharedWithUsers" ma:index="12" nillable="true" ma:displayName="Udostępniani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Udostępnione dla — szczegóły" ma:internalName="SharedWithDetails" ma:readOnly="true">
      <xsd:simpleType>
        <xsd:restriction base="dms:Note">
          <xsd:maxLength value="255"/>
        </xsd:restriction>
      </xsd:simpleType>
    </xsd:element>
    <xsd:element name="SharingHintHash" ma:index="14" nillable="true" ma:displayName="Skrót wskazówki dotyczącej udostępniania"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_activity xmlns="91e162d8-00b8-4d0f-9943-0ae84b4da7c0" xsi:nil="true"/>
  </documentManagement>
</p:properties>
</file>

<file path=customXml/itemProps1.xml><?xml version="1.0" encoding="utf-8"?>
<ds:datastoreItem xmlns:ds="http://schemas.openxmlformats.org/officeDocument/2006/customXml" ds:itemID="{C5E50F64-C002-4E1D-97E1-64C9EAE7FD47}">
  <ds:schemaRefs>
    <ds:schemaRef ds:uri="http://schemas.microsoft.com/sharepoint/v3/contenttype/forms"/>
  </ds:schemaRefs>
</ds:datastoreItem>
</file>

<file path=customXml/itemProps2.xml><?xml version="1.0" encoding="utf-8"?>
<ds:datastoreItem xmlns:ds="http://schemas.openxmlformats.org/officeDocument/2006/customXml" ds:itemID="{8F5FE095-F790-4411-BEE7-A8591941FA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1e162d8-00b8-4d0f-9943-0ae84b4da7c0"/>
    <ds:schemaRef ds:uri="e5818813-72fe-43f1-bb1b-569c2c4920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8D8379D-7B0F-4A4C-9243-76CFED5AFD4A}">
  <ds:schemaRefs>
    <ds:schemaRef ds:uri="http://schemas.openxmlformats.org/officeDocument/2006/bibliography"/>
  </ds:schemaRefs>
</ds:datastoreItem>
</file>

<file path=customXml/itemProps4.xml><?xml version="1.0" encoding="utf-8"?>
<ds:datastoreItem xmlns:ds="http://schemas.openxmlformats.org/officeDocument/2006/customXml" ds:itemID="{D796C1A5-92FD-48E7-93A3-6FBEFD3DE6C5}">
  <ds:schemaRefs>
    <ds:schemaRef ds:uri="http://schemas.microsoft.com/office/2006/metadata/properties"/>
    <ds:schemaRef ds:uri="http://schemas.microsoft.com/office/infopath/2007/PartnerControls"/>
    <ds:schemaRef ds:uri="91e162d8-00b8-4d0f-9943-0ae84b4da7c0"/>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1542</Words>
  <Characters>9841</Characters>
  <Application>Microsoft Office Word</Application>
  <DocSecurity>0</DocSecurity>
  <Lines>132</Lines>
  <Paragraphs>28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11355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remigiusz.krok@gmail.com</dc:creator>
  <cp:keywords/>
  <dc:description/>
  <cp:lastModifiedBy>pastor Remigiusz Krok</cp:lastModifiedBy>
  <cp:revision>4</cp:revision>
  <cp:lastPrinted>2023-06-19T12:47:00Z</cp:lastPrinted>
  <dcterms:created xsi:type="dcterms:W3CDTF">2023-06-19T14:59:00Z</dcterms:created>
  <dcterms:modified xsi:type="dcterms:W3CDTF">2023-06-19T15:06:00Z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0x0101000DBFAF8F64ED2F4E9FC96E8F5B623640</vt:lpwstr>
  </property>
</Properties>
</file>