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AD7194">
        <w:rPr>
          <w:rFonts w:ascii="Times New Roman" w:hAnsi="Times New Roman"/>
          <w:sz w:val="20"/>
        </w:rPr>
        <w:t>4</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AD7194">
        <w:rPr>
          <w:rFonts w:ascii="Times New Roman" w:hAnsi="Times New Roman"/>
          <w:sz w:val="20"/>
        </w:rPr>
        <w:t>25</w:t>
      </w:r>
      <w:r w:rsidR="00AA0514">
        <w:rPr>
          <w:rFonts w:ascii="Times New Roman" w:hAnsi="Times New Roman"/>
          <w:sz w:val="20"/>
        </w:rPr>
        <w:t xml:space="preserve"> stycznia</w:t>
      </w:r>
      <w:r w:rsidR="00AA336A" w:rsidRPr="000E3D8C">
        <w:rPr>
          <w:rFonts w:ascii="Times New Roman" w:hAnsi="Times New Roman"/>
          <w:sz w:val="20"/>
        </w:rPr>
        <w:t xml:space="preserve"> </w:t>
      </w:r>
    </w:p>
    <w:p w:rsidR="00A820C9" w:rsidRPr="000E3D8C" w:rsidRDefault="00A820C9" w:rsidP="00A820C9">
      <w:pPr>
        <w:rPr>
          <w:rFonts w:ascii="Times New Roman" w:hAnsi="Times New Roman"/>
          <w:sz w:val="20"/>
        </w:rPr>
      </w:pPr>
    </w:p>
    <w:p w:rsidR="00EB34DD" w:rsidRPr="00AA0514" w:rsidRDefault="00AD7194" w:rsidP="00EB34DD">
      <w:pPr>
        <w:jc w:val="center"/>
        <w:rPr>
          <w:rFonts w:ascii="Times New Roman" w:hAnsi="Times New Roman"/>
          <w:b/>
          <w:sz w:val="32"/>
          <w:vertAlign w:val="subscript"/>
          <w:lang w:val="en-US"/>
        </w:rPr>
      </w:pPr>
      <w:r>
        <w:rPr>
          <w:rFonts w:ascii="Times New Roman" w:hAnsi="Times New Roman"/>
          <w:b/>
          <w:sz w:val="32"/>
          <w:lang w:val="en-US"/>
        </w:rPr>
        <w:t xml:space="preserve">Z </w:t>
      </w:r>
      <w:proofErr w:type="spellStart"/>
      <w:r>
        <w:rPr>
          <w:rFonts w:ascii="Times New Roman" w:hAnsi="Times New Roman"/>
          <w:b/>
          <w:sz w:val="32"/>
          <w:lang w:val="en-US"/>
        </w:rPr>
        <w:t>piec</w:t>
      </w:r>
      <w:bookmarkStart w:id="0" w:name="_GoBack"/>
      <w:bookmarkEnd w:id="0"/>
      <w:r>
        <w:rPr>
          <w:rFonts w:ascii="Times New Roman" w:hAnsi="Times New Roman"/>
          <w:b/>
          <w:sz w:val="32"/>
          <w:lang w:val="en-US"/>
        </w:rPr>
        <w:t>a</w:t>
      </w:r>
      <w:proofErr w:type="spellEnd"/>
      <w:r>
        <w:rPr>
          <w:rFonts w:ascii="Times New Roman" w:hAnsi="Times New Roman"/>
          <w:b/>
          <w:sz w:val="32"/>
          <w:lang w:val="en-US"/>
        </w:rPr>
        <w:t xml:space="preserve"> do </w:t>
      </w:r>
      <w:proofErr w:type="spellStart"/>
      <w:r>
        <w:rPr>
          <w:rFonts w:ascii="Times New Roman" w:hAnsi="Times New Roman"/>
          <w:b/>
          <w:sz w:val="32"/>
          <w:lang w:val="en-US"/>
        </w:rPr>
        <w:t>pałacu</w:t>
      </w:r>
      <w:proofErr w:type="spellEnd"/>
      <w:r>
        <w:rPr>
          <w:rFonts w:ascii="Times New Roman" w:hAnsi="Times New Roman"/>
          <w:b/>
          <w:sz w:val="32"/>
          <w:lang w:val="en-US"/>
        </w:rPr>
        <w:t xml:space="preserve"> </w:t>
      </w:r>
    </w:p>
    <w:p w:rsidR="00FF1B01" w:rsidRPr="00066FAA" w:rsidRDefault="00FF1B01" w:rsidP="00FF1B01">
      <w:pPr>
        <w:rPr>
          <w:rFonts w:ascii="Times New Roman" w:hAnsi="Times New Roman"/>
          <w:sz w:val="20"/>
          <w:lang w:val="en-US"/>
        </w:rPr>
      </w:pPr>
    </w:p>
    <w:p w:rsidR="00AD7194" w:rsidRPr="009077CA" w:rsidRDefault="00AD7194" w:rsidP="00AD7194">
      <w:pPr>
        <w:rPr>
          <w:rFonts w:ascii="Times New Roman" w:hAnsi="Times New Roman"/>
          <w:sz w:val="20"/>
          <w:lang w:val="en-US"/>
        </w:rPr>
      </w:pPr>
      <w:r w:rsidRPr="009077CA">
        <w:rPr>
          <w:rFonts w:ascii="Times New Roman" w:hAnsi="Times New Roman"/>
          <w:b/>
          <w:bCs/>
          <w:sz w:val="20"/>
          <w:lang w:val="en-US"/>
        </w:rPr>
        <w:t>CZĘŚĆ I: PRZEGLĄD</w:t>
      </w:r>
    </w:p>
    <w:p w:rsidR="00AD7194" w:rsidRPr="009077CA" w:rsidRDefault="00AD7194" w:rsidP="00AD7194">
      <w:pPr>
        <w:rPr>
          <w:rFonts w:ascii="Times New Roman" w:hAnsi="Times New Roman"/>
          <w:sz w:val="20"/>
          <w:lang w:val="en-US"/>
        </w:rPr>
      </w:pPr>
    </w:p>
    <w:p w:rsidR="00AD7194" w:rsidRPr="009077CA" w:rsidRDefault="00AD7194" w:rsidP="00AD7194">
      <w:pPr>
        <w:rPr>
          <w:rFonts w:ascii="Times New Roman" w:hAnsi="Times New Roman"/>
          <w:iCs/>
          <w:sz w:val="20"/>
          <w:lang w:val="en-US"/>
        </w:rPr>
      </w:pPr>
      <w:r w:rsidRPr="009077CA">
        <w:rPr>
          <w:rFonts w:ascii="Times New Roman" w:hAnsi="Times New Roman"/>
          <w:b/>
          <w:bCs/>
          <w:sz w:val="20"/>
          <w:lang w:val="en-US"/>
        </w:rPr>
        <w:t xml:space="preserve">TEKST PRZEWODNI: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3,17-18.</w:t>
      </w:r>
    </w:p>
    <w:p w:rsidR="00AD7194" w:rsidRPr="009077CA" w:rsidRDefault="00AD7194" w:rsidP="00AD7194">
      <w:pPr>
        <w:rPr>
          <w:rFonts w:ascii="Times New Roman" w:hAnsi="Times New Roman"/>
          <w:sz w:val="20"/>
          <w:lang w:val="en-US"/>
        </w:rPr>
      </w:pPr>
    </w:p>
    <w:p w:rsidR="00AD7194" w:rsidRPr="009077CA" w:rsidRDefault="00AD7194" w:rsidP="00AD7194">
      <w:pPr>
        <w:rPr>
          <w:rFonts w:ascii="Times New Roman" w:hAnsi="Times New Roman"/>
          <w:iCs/>
          <w:sz w:val="20"/>
          <w:lang w:val="en-US"/>
        </w:rPr>
      </w:pPr>
      <w:r w:rsidRPr="009077CA">
        <w:rPr>
          <w:rFonts w:ascii="Times New Roman" w:hAnsi="Times New Roman"/>
          <w:b/>
          <w:bCs/>
          <w:sz w:val="20"/>
          <w:lang w:val="en-US"/>
        </w:rPr>
        <w:t xml:space="preserve">ZAKRES STUDIUM: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3; </w:t>
      </w:r>
      <w:proofErr w:type="spellStart"/>
      <w:r w:rsidRPr="009077CA">
        <w:rPr>
          <w:rFonts w:ascii="Times New Roman" w:hAnsi="Times New Roman"/>
          <w:iCs/>
          <w:sz w:val="20"/>
          <w:lang w:val="en-US"/>
        </w:rPr>
        <w:t>Ap</w:t>
      </w:r>
      <w:proofErr w:type="spellEnd"/>
      <w:r w:rsidRPr="009077CA">
        <w:rPr>
          <w:rFonts w:ascii="Times New Roman" w:hAnsi="Times New Roman"/>
          <w:iCs/>
          <w:sz w:val="20"/>
          <w:lang w:val="en-US"/>
        </w:rPr>
        <w:t xml:space="preserve"> 13,11-18; </w:t>
      </w:r>
      <w:proofErr w:type="spellStart"/>
      <w:r w:rsidRPr="009077CA">
        <w:rPr>
          <w:rFonts w:ascii="Times New Roman" w:hAnsi="Times New Roman"/>
          <w:iCs/>
          <w:sz w:val="20"/>
          <w:lang w:val="en-US"/>
        </w:rPr>
        <w:t>Wj</w:t>
      </w:r>
      <w:proofErr w:type="spellEnd"/>
      <w:r w:rsidRPr="009077CA">
        <w:rPr>
          <w:rFonts w:ascii="Times New Roman" w:hAnsi="Times New Roman"/>
          <w:iCs/>
          <w:sz w:val="20"/>
          <w:lang w:val="en-US"/>
        </w:rPr>
        <w:t xml:space="preserve"> 20,3-5; </w:t>
      </w:r>
      <w:proofErr w:type="spellStart"/>
      <w:r w:rsidRPr="009077CA">
        <w:rPr>
          <w:rFonts w:ascii="Times New Roman" w:hAnsi="Times New Roman"/>
          <w:iCs/>
          <w:sz w:val="20"/>
          <w:lang w:val="en-US"/>
        </w:rPr>
        <w:t>Pwt</w:t>
      </w:r>
      <w:proofErr w:type="spellEnd"/>
      <w:r w:rsidRPr="009077CA">
        <w:rPr>
          <w:rFonts w:ascii="Times New Roman" w:hAnsi="Times New Roman"/>
          <w:iCs/>
          <w:sz w:val="20"/>
          <w:lang w:val="en-US"/>
        </w:rPr>
        <w:t xml:space="preserve"> 6,4; 1 </w:t>
      </w:r>
      <w:proofErr w:type="spellStart"/>
      <w:r w:rsidRPr="009077CA">
        <w:rPr>
          <w:rFonts w:ascii="Times New Roman" w:hAnsi="Times New Roman"/>
          <w:iCs/>
          <w:sz w:val="20"/>
          <w:lang w:val="en-US"/>
        </w:rPr>
        <w:t>Kor</w:t>
      </w:r>
      <w:proofErr w:type="spellEnd"/>
      <w:r w:rsidRPr="009077CA">
        <w:rPr>
          <w:rFonts w:ascii="Times New Roman" w:hAnsi="Times New Roman"/>
          <w:iCs/>
          <w:sz w:val="20"/>
          <w:lang w:val="en-US"/>
        </w:rPr>
        <w:t xml:space="preserve"> 15,12-26; </w:t>
      </w:r>
      <w:proofErr w:type="spellStart"/>
      <w:r w:rsidRPr="009077CA">
        <w:rPr>
          <w:rFonts w:ascii="Times New Roman" w:hAnsi="Times New Roman"/>
          <w:iCs/>
          <w:sz w:val="20"/>
          <w:lang w:val="en-US"/>
        </w:rPr>
        <w:t>Hbr</w:t>
      </w:r>
      <w:proofErr w:type="spellEnd"/>
      <w:r w:rsidRPr="009077CA">
        <w:rPr>
          <w:rFonts w:ascii="Times New Roman" w:hAnsi="Times New Roman"/>
          <w:iCs/>
          <w:sz w:val="20"/>
          <w:lang w:val="en-US"/>
        </w:rPr>
        <w:t xml:space="preserve"> 11.</w:t>
      </w:r>
    </w:p>
    <w:p w:rsidR="00AD7194" w:rsidRPr="009077CA" w:rsidRDefault="00AD7194" w:rsidP="00AD7194">
      <w:pPr>
        <w:rPr>
          <w:rFonts w:ascii="Times New Roman" w:hAnsi="Times New Roman"/>
          <w:sz w:val="20"/>
          <w:lang w:val="en-US"/>
        </w:rPr>
      </w:pPr>
    </w:p>
    <w:p w:rsidR="00AD7194" w:rsidRPr="009077CA" w:rsidRDefault="00AD7194" w:rsidP="00AD7194">
      <w:pPr>
        <w:rPr>
          <w:rFonts w:ascii="Times New Roman" w:hAnsi="Times New Roman"/>
          <w:sz w:val="20"/>
        </w:rPr>
      </w:pPr>
      <w:r w:rsidRPr="009077CA">
        <w:rPr>
          <w:rFonts w:ascii="Times New Roman" w:hAnsi="Times New Roman"/>
          <w:b/>
          <w:bCs/>
          <w:sz w:val="20"/>
          <w:lang w:val="en-US"/>
        </w:rPr>
        <w:t xml:space="preserve">WPROWADZENIE: </w:t>
      </w:r>
      <w:r w:rsidRPr="009077CA">
        <w:rPr>
          <w:rFonts w:ascii="Times New Roman" w:hAnsi="Times New Roman"/>
          <w:sz w:val="20"/>
        </w:rPr>
        <w:t>Historyczne doświadczenie przyjaciół Daniela jest dla nas konkretnym przykładem tego, co znaczy znaleźć się pod presją z powodu wierności wobec Boga.</w:t>
      </w:r>
    </w:p>
    <w:p w:rsidR="00AD7194" w:rsidRPr="009077CA" w:rsidRDefault="00AD7194" w:rsidP="00AD7194">
      <w:pPr>
        <w:rPr>
          <w:rFonts w:ascii="Times New Roman" w:hAnsi="Times New Roman"/>
          <w:sz w:val="20"/>
        </w:rPr>
      </w:pPr>
    </w:p>
    <w:p w:rsidR="00AD7194" w:rsidRPr="009077CA" w:rsidRDefault="00AD7194" w:rsidP="00AD7194">
      <w:pPr>
        <w:rPr>
          <w:rFonts w:ascii="Times New Roman" w:hAnsi="Times New Roman"/>
          <w:sz w:val="20"/>
          <w:lang w:val="en-US"/>
        </w:rPr>
      </w:pPr>
      <w:r w:rsidRPr="009077CA">
        <w:rPr>
          <w:rFonts w:ascii="Times New Roman" w:hAnsi="Times New Roman"/>
          <w:b/>
          <w:bCs/>
          <w:sz w:val="20"/>
          <w:lang w:val="en-US"/>
        </w:rPr>
        <w:t>TEMATY LEKCJI</w:t>
      </w:r>
    </w:p>
    <w:p w:rsidR="00AD7194" w:rsidRPr="009077CA" w:rsidRDefault="00AD7194" w:rsidP="00AD7194">
      <w:pPr>
        <w:rPr>
          <w:rFonts w:ascii="Times New Roman" w:hAnsi="Times New Roman"/>
          <w:sz w:val="20"/>
        </w:rPr>
      </w:pPr>
      <w:r w:rsidRPr="009077CA">
        <w:rPr>
          <w:rFonts w:ascii="Times New Roman" w:hAnsi="Times New Roman"/>
          <w:b/>
          <w:bCs/>
          <w:sz w:val="20"/>
        </w:rPr>
        <w:t>1. Oddawanie czci</w:t>
      </w:r>
      <w:r w:rsidRPr="009077CA">
        <w:rPr>
          <w:rFonts w:ascii="Times New Roman" w:hAnsi="Times New Roman"/>
          <w:sz w:val="20"/>
        </w:rPr>
        <w:t xml:space="preserve">. Najważniejszą kwestią w tej narracji jest oddawanie czci. Najprawdopodobniej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nie żądał wyłącznego oddawania czci. Trzej młodzi Hebrajczycy mogli nadal oddawać cześć </w:t>
      </w:r>
      <w:proofErr w:type="spellStart"/>
      <w:r w:rsidRPr="009077CA">
        <w:rPr>
          <w:rFonts w:ascii="Times New Roman" w:hAnsi="Times New Roman"/>
          <w:sz w:val="20"/>
        </w:rPr>
        <w:t>Jahwe</w:t>
      </w:r>
      <w:proofErr w:type="spellEnd"/>
      <w:r w:rsidRPr="009077CA">
        <w:rPr>
          <w:rFonts w:ascii="Times New Roman" w:hAnsi="Times New Roman"/>
          <w:sz w:val="20"/>
        </w:rPr>
        <w:t>, swojemu Bogu. Jeden pokłon przed posągiem uwolniłby ich od poważnego problemu.</w:t>
      </w:r>
    </w:p>
    <w:p w:rsidR="00AD7194" w:rsidRPr="009077CA" w:rsidRDefault="00AD7194" w:rsidP="00AD7194">
      <w:pPr>
        <w:rPr>
          <w:rFonts w:ascii="Times New Roman" w:hAnsi="Times New Roman"/>
          <w:sz w:val="20"/>
        </w:rPr>
      </w:pPr>
      <w:r w:rsidRPr="009077CA">
        <w:rPr>
          <w:rFonts w:ascii="Times New Roman" w:hAnsi="Times New Roman"/>
          <w:b/>
          <w:bCs/>
          <w:sz w:val="20"/>
        </w:rPr>
        <w:t>2. Wierność</w:t>
      </w:r>
      <w:r w:rsidRPr="009077CA">
        <w:rPr>
          <w:rFonts w:ascii="Times New Roman" w:hAnsi="Times New Roman"/>
          <w:sz w:val="20"/>
        </w:rPr>
        <w:t>. Głębokie przekonania trzech młodych Hebrajczyków nie pozwoliły im wykonać zewnętrznego gestu, który byłby przeciwny wyznawanej przez nich teologii. Dla nich pewne czyny miały głębokie konsekwencje.</w:t>
      </w:r>
    </w:p>
    <w:p w:rsidR="00AD7194" w:rsidRPr="009077CA" w:rsidRDefault="00AD7194" w:rsidP="00AD7194">
      <w:pPr>
        <w:rPr>
          <w:rFonts w:ascii="Times New Roman" w:hAnsi="Times New Roman"/>
          <w:sz w:val="20"/>
        </w:rPr>
      </w:pPr>
      <w:r w:rsidRPr="009077CA">
        <w:rPr>
          <w:rFonts w:ascii="Times New Roman" w:hAnsi="Times New Roman"/>
          <w:b/>
          <w:bCs/>
          <w:sz w:val="20"/>
        </w:rPr>
        <w:t>3. Wyzwolenie</w:t>
      </w:r>
      <w:r w:rsidRPr="009077CA">
        <w:rPr>
          <w:rFonts w:ascii="Times New Roman" w:hAnsi="Times New Roman"/>
          <w:sz w:val="20"/>
        </w:rPr>
        <w:t>. Choć trzej wygnańcy nie mieli wątpliwości, że Bóg może ich uratować z ognia, to jednak nie byli pewni, że to się stanie. Ta niepewność została wskazana w wyrażeniu „a jeżeli nie” (</w:t>
      </w:r>
      <w:proofErr w:type="spellStart"/>
      <w:r w:rsidRPr="009077CA">
        <w:rPr>
          <w:rFonts w:ascii="Times New Roman" w:hAnsi="Times New Roman"/>
          <w:sz w:val="20"/>
        </w:rPr>
        <w:t>Dn</w:t>
      </w:r>
      <w:proofErr w:type="spellEnd"/>
      <w:r w:rsidRPr="009077CA">
        <w:rPr>
          <w:rFonts w:ascii="Times New Roman" w:hAnsi="Times New Roman"/>
          <w:sz w:val="20"/>
        </w:rPr>
        <w:t xml:space="preserve"> 3,18). Tak więc woleli raczej umrzeć niż zrezygnować ze swojej wierności wobec Boga.</w:t>
      </w:r>
    </w:p>
    <w:p w:rsidR="00AD7194" w:rsidRPr="009077CA" w:rsidRDefault="00AD7194" w:rsidP="00AD7194">
      <w:pPr>
        <w:rPr>
          <w:rFonts w:ascii="Times New Roman" w:hAnsi="Times New Roman"/>
          <w:sz w:val="20"/>
        </w:rPr>
      </w:pPr>
    </w:p>
    <w:p w:rsidR="00AD7194" w:rsidRPr="009077CA" w:rsidRDefault="00AD7194" w:rsidP="00AD7194">
      <w:pPr>
        <w:rPr>
          <w:rFonts w:ascii="Times New Roman" w:hAnsi="Times New Roman"/>
          <w:sz w:val="20"/>
        </w:rPr>
      </w:pPr>
      <w:r w:rsidRPr="009077CA">
        <w:rPr>
          <w:rFonts w:ascii="Times New Roman" w:hAnsi="Times New Roman"/>
          <w:b/>
          <w:bCs/>
          <w:sz w:val="20"/>
          <w:lang w:val="en-US"/>
        </w:rPr>
        <w:t xml:space="preserve">ZASTOSOWANIE: </w:t>
      </w:r>
      <w:r w:rsidRPr="009077CA">
        <w:rPr>
          <w:rFonts w:ascii="Times New Roman" w:hAnsi="Times New Roman"/>
          <w:sz w:val="20"/>
        </w:rPr>
        <w:t>Wszyscy doświadczamy w naszym życiu okoliczności, które wymagają zajęcia mocnego i zdecydowanego stanowiska wykazującego wyraźnie, po czyjej stronie jest nasza lojalność. Najważniejszą lekcją płynącą z rozpalonego pieca na równinie Dura nie jest wyzwolenie trzech Hebrajczyków. Główne przesłanie tego zdarzenia to fakt, że Bóg wzmocnił ich nawet w obliczu śmierci, a potem był razem z nimi wśród płomieni.</w:t>
      </w:r>
    </w:p>
    <w:p w:rsidR="00AD7194" w:rsidRPr="009077CA" w:rsidRDefault="00AD7194" w:rsidP="00AD7194">
      <w:pPr>
        <w:rPr>
          <w:rFonts w:ascii="Times New Roman" w:hAnsi="Times New Roman"/>
          <w:sz w:val="20"/>
        </w:rPr>
      </w:pPr>
    </w:p>
    <w:p w:rsidR="00AD7194" w:rsidRPr="009077CA" w:rsidRDefault="00AD7194" w:rsidP="00AD7194">
      <w:pPr>
        <w:rPr>
          <w:rFonts w:ascii="Times New Roman" w:hAnsi="Times New Roman"/>
          <w:sz w:val="20"/>
          <w:lang w:val="en-US"/>
        </w:rPr>
      </w:pPr>
      <w:r w:rsidRPr="009077CA">
        <w:rPr>
          <w:rFonts w:ascii="Times New Roman" w:hAnsi="Times New Roman"/>
          <w:b/>
          <w:bCs/>
          <w:sz w:val="20"/>
          <w:lang w:val="en-US"/>
        </w:rPr>
        <w:t>CZĘŚĆ II: KOMENTARZ</w:t>
      </w:r>
    </w:p>
    <w:p w:rsidR="00AD7194" w:rsidRPr="009077CA" w:rsidRDefault="00AD7194" w:rsidP="00AD7194">
      <w:pPr>
        <w:rPr>
          <w:rFonts w:ascii="Times New Roman" w:hAnsi="Times New Roman"/>
          <w:sz w:val="20"/>
        </w:rPr>
      </w:pPr>
      <w:r w:rsidRPr="009077CA">
        <w:rPr>
          <w:rFonts w:ascii="Times New Roman" w:hAnsi="Times New Roman"/>
          <w:b/>
          <w:bCs/>
          <w:sz w:val="20"/>
        </w:rPr>
        <w:t>1. Oddawanie czci</w:t>
      </w:r>
      <w:r w:rsidRPr="009077CA">
        <w:rPr>
          <w:rFonts w:ascii="Times New Roman" w:hAnsi="Times New Roman"/>
          <w:sz w:val="20"/>
        </w:rPr>
        <w:t xml:space="preserve">. Wydaje się, że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dobrze zrozumiał przesłanie zawarte w posągu złożonym z różnych materiałów, który ujrzał w swoim śnie. Ale najwyraźniej trudno mu było przyjąć to przesłanie. Nie chciał, by jego królestwo było jedynie głową ze złota, ale by trwało wiecznie. Kierując się tym pragnieniem, uzurpował sobie cechy Stwórcy. Polecając sporządzić imponujący złoty posąg (hebr. </w:t>
      </w:r>
      <w:r w:rsidRPr="009077CA">
        <w:rPr>
          <w:rFonts w:ascii="Times New Roman" w:hAnsi="Times New Roman"/>
          <w:i/>
          <w:iCs/>
          <w:sz w:val="20"/>
        </w:rPr>
        <w:t>celem</w:t>
      </w:r>
      <w:r w:rsidRPr="009077CA">
        <w:rPr>
          <w:rFonts w:ascii="Times New Roman" w:hAnsi="Times New Roman"/>
          <w:sz w:val="20"/>
        </w:rPr>
        <w:t>), król ironicznie imitował Boga stwarzającego ludzi na Jego obraz (</w:t>
      </w:r>
      <w:r w:rsidRPr="009077CA">
        <w:rPr>
          <w:rFonts w:ascii="Times New Roman" w:hAnsi="Times New Roman"/>
          <w:i/>
          <w:iCs/>
          <w:sz w:val="20"/>
        </w:rPr>
        <w:t>celem</w:t>
      </w:r>
      <w:r w:rsidRPr="009077CA">
        <w:rPr>
          <w:rFonts w:ascii="Times New Roman" w:hAnsi="Times New Roman"/>
          <w:sz w:val="20"/>
        </w:rPr>
        <w:t xml:space="preserve">; Rdz 1,26-27). Tak oto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pod wpływem arogancji i pychy polecił wznieść wielki posąg ze złota. Nie było to jedynie dzieło sztuki, ale obiekt czci.</w:t>
      </w:r>
    </w:p>
    <w:p w:rsidR="00AD7194" w:rsidRPr="009077CA" w:rsidRDefault="00AD7194" w:rsidP="00AD7194">
      <w:pPr>
        <w:rPr>
          <w:rFonts w:ascii="Times New Roman" w:hAnsi="Times New Roman"/>
          <w:sz w:val="20"/>
        </w:rPr>
      </w:pPr>
      <w:r w:rsidRPr="009077CA">
        <w:rPr>
          <w:rFonts w:ascii="Times New Roman" w:hAnsi="Times New Roman"/>
          <w:sz w:val="20"/>
        </w:rPr>
        <w:t xml:space="preserve">Oskarżenie wniesione przeciwko trzem wygnańcom było takie, iż nie oddają czci posągowi ani nie służą bogom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w:t>
      </w:r>
      <w:proofErr w:type="spellStart"/>
      <w:r w:rsidRPr="009077CA">
        <w:rPr>
          <w:rFonts w:ascii="Times New Roman" w:hAnsi="Times New Roman"/>
          <w:sz w:val="20"/>
        </w:rPr>
        <w:t>Dn</w:t>
      </w:r>
      <w:proofErr w:type="spellEnd"/>
      <w:r w:rsidRPr="009077CA">
        <w:rPr>
          <w:rFonts w:ascii="Times New Roman" w:hAnsi="Times New Roman"/>
          <w:sz w:val="20"/>
        </w:rPr>
        <w:t xml:space="preserve"> 3,12.14). Liczba mnoga - „bogowie” - sugeruje, że posąg mógł być reprezentacją babilońskich „bogów”, a nie jednego bóstwa. Wymiary posągu (60 x 6 łokci) wskazują na </w:t>
      </w:r>
      <w:proofErr w:type="spellStart"/>
      <w:r w:rsidRPr="009077CA">
        <w:rPr>
          <w:rFonts w:ascii="Times New Roman" w:hAnsi="Times New Roman"/>
          <w:sz w:val="20"/>
        </w:rPr>
        <w:t>sześćdziesiątkowy</w:t>
      </w:r>
      <w:proofErr w:type="spellEnd"/>
      <w:r w:rsidRPr="009077CA">
        <w:rPr>
          <w:rFonts w:ascii="Times New Roman" w:hAnsi="Times New Roman"/>
          <w:sz w:val="20"/>
        </w:rPr>
        <w:t xml:space="preserve"> system liczbowy Babilonu jako przeciwieństwo egipskiego systemu dziesiętnego. Ponadto proporcje posągu (10:1) wskazują, iż nie miał on normalnych proporcji ludzkiej sylwetki (5:1 lub 6:1). Zatem, o ile do wysokości posągu nie policzono cokołu, mógł on wyglądać jak wielki filar czy stela jedynie częściowo mająca kształt antropomorficzny.</w:t>
      </w:r>
    </w:p>
    <w:p w:rsidR="00AD7194" w:rsidRPr="009077CA" w:rsidRDefault="00AD7194" w:rsidP="00AD7194">
      <w:pPr>
        <w:rPr>
          <w:rFonts w:ascii="Times New Roman" w:hAnsi="Times New Roman"/>
          <w:sz w:val="20"/>
        </w:rPr>
      </w:pPr>
      <w:r w:rsidRPr="009077CA">
        <w:rPr>
          <w:rFonts w:ascii="Times New Roman" w:hAnsi="Times New Roman"/>
          <w:sz w:val="20"/>
        </w:rPr>
        <w:t>Promując takie wydarzenie liturgiczne król liczył na pozyskanie lojalności zarządców, ministrów i innych urzędników wobec programu i ideologii imperium. W starożytnym świecie religia i polityka były ze sobą ściśle splecione. Patriotyzm wyrażano między innym przez oddawanie czci narodowym bogom. Tak więc odmowa trzech wygnańców oddania czci złotemu posągowi była nie tylko aktem religijnego sprzeciwu, ale otwartym odrzuceniem totalitarnych żądań babilońskiej ideologii politycznej i religijnej. Hebrajscy jeńcy zdecydowanie odmówili oddania imperium tego, co należy wyłącznie do Boga.</w:t>
      </w:r>
    </w:p>
    <w:p w:rsidR="00AD7194" w:rsidRPr="009077CA" w:rsidRDefault="00AD7194" w:rsidP="00AD7194">
      <w:pPr>
        <w:rPr>
          <w:rFonts w:ascii="Times New Roman" w:hAnsi="Times New Roman"/>
          <w:sz w:val="20"/>
        </w:rPr>
      </w:pPr>
      <w:r w:rsidRPr="009077CA">
        <w:rPr>
          <w:rFonts w:ascii="Times New Roman" w:hAnsi="Times New Roman"/>
          <w:b/>
          <w:bCs/>
          <w:sz w:val="20"/>
        </w:rPr>
        <w:t>2. Wierność</w:t>
      </w:r>
      <w:r w:rsidRPr="009077CA">
        <w:rPr>
          <w:rFonts w:ascii="Times New Roman" w:hAnsi="Times New Roman"/>
          <w:sz w:val="20"/>
        </w:rPr>
        <w:t>. Ostrzegając Izraelitów przed bałwochwalstwem, Mojżesz przypomniał im, że „jedynym godnym czci Izraela jest Bóg, który wyprowadził ich z «</w:t>
      </w:r>
      <w:r w:rsidRPr="009077CA">
        <w:rPr>
          <w:rFonts w:ascii="Times New Roman" w:hAnsi="Times New Roman"/>
          <w:color w:val="000000"/>
          <w:sz w:val="20"/>
        </w:rPr>
        <w:t>z żelaznego pieca, z Egiptu</w:t>
      </w:r>
      <w:r w:rsidRPr="009077CA">
        <w:rPr>
          <w:rFonts w:ascii="Times New Roman" w:hAnsi="Times New Roman"/>
          <w:sz w:val="20"/>
        </w:rPr>
        <w:t>» i uczynił ich swoim dziedzictwem (</w:t>
      </w:r>
      <w:proofErr w:type="spellStart"/>
      <w:r w:rsidRPr="009077CA">
        <w:rPr>
          <w:rFonts w:ascii="Times New Roman" w:hAnsi="Times New Roman"/>
          <w:sz w:val="20"/>
        </w:rPr>
        <w:t>Pwt</w:t>
      </w:r>
      <w:proofErr w:type="spellEnd"/>
      <w:r w:rsidRPr="009077CA">
        <w:rPr>
          <w:rFonts w:ascii="Times New Roman" w:hAnsi="Times New Roman"/>
          <w:sz w:val="20"/>
        </w:rPr>
        <w:t xml:space="preserve"> 4,20; por 1 </w:t>
      </w:r>
      <w:proofErr w:type="spellStart"/>
      <w:r w:rsidRPr="009077CA">
        <w:rPr>
          <w:rFonts w:ascii="Times New Roman" w:hAnsi="Times New Roman"/>
          <w:sz w:val="20"/>
        </w:rPr>
        <w:t>Krl</w:t>
      </w:r>
      <w:proofErr w:type="spellEnd"/>
      <w:r w:rsidRPr="009077CA">
        <w:rPr>
          <w:rFonts w:ascii="Times New Roman" w:hAnsi="Times New Roman"/>
          <w:sz w:val="20"/>
        </w:rPr>
        <w:t xml:space="preserve"> 8,51; Jr 11,4). Mojżesz wezwał lud do wierności przymierzu i powstrzymania się od sporządzania jakichkolwiek bożków. W tym drugim przypomnieniu Mojżesz podał powód, dla którego nie powinni ulegać bałwochwalstwu, mianowicie iż ich Bóg «</w:t>
      </w:r>
      <w:r w:rsidRPr="009077CA">
        <w:rPr>
          <w:rFonts w:ascii="Times New Roman" w:hAnsi="Times New Roman"/>
          <w:color w:val="000000"/>
          <w:sz w:val="20"/>
        </w:rPr>
        <w:t>jest ogniem trawiącym. On jest Bogiem zazdrosnym</w:t>
      </w:r>
      <w:r w:rsidRPr="009077CA">
        <w:rPr>
          <w:rFonts w:ascii="Times New Roman" w:hAnsi="Times New Roman"/>
          <w:sz w:val="20"/>
        </w:rPr>
        <w:t>» (</w:t>
      </w:r>
      <w:proofErr w:type="spellStart"/>
      <w:r w:rsidRPr="009077CA">
        <w:rPr>
          <w:rFonts w:ascii="Times New Roman" w:hAnsi="Times New Roman"/>
          <w:sz w:val="20"/>
        </w:rPr>
        <w:t>Pwt</w:t>
      </w:r>
      <w:proofErr w:type="spellEnd"/>
      <w:r w:rsidRPr="009077CA">
        <w:rPr>
          <w:rFonts w:ascii="Times New Roman" w:hAnsi="Times New Roman"/>
          <w:sz w:val="20"/>
        </w:rPr>
        <w:t xml:space="preserve"> 4,24). Patrząc w przyszłość Izraela, Mojżesz powiedział ludowi, że jeśli (i kiedy) popadną w bałwochwalstwo, Bóg wypędzi ich z ziemi obiecanej do krajów, w których bałwochwalstwo jest na porządku dziennym. Jeśli wrócą do oddawania czci Bogu i posłuszeństwa wyłącznie wobec Niego, On nie porzuci ich ani ich nie wyniszczy. Wspomni na swoje przymierze z nimi. Uratował ich z pieca egipskiej niewoli, by uczynić ich </w:t>
      </w:r>
      <w:r w:rsidRPr="009077CA">
        <w:rPr>
          <w:rFonts w:ascii="Times New Roman" w:hAnsi="Times New Roman"/>
          <w:sz w:val="20"/>
        </w:rPr>
        <w:lastRenderedPageBreak/>
        <w:t>swoją własnością. W zamian za to oczekiwał od nich wiernego i wyłącznego oddawania Mu czci” (</w:t>
      </w:r>
      <w:r w:rsidRPr="009077CA">
        <w:rPr>
          <w:rFonts w:ascii="Times New Roman" w:hAnsi="Times New Roman"/>
          <w:sz w:val="20"/>
          <w:lang w:val="en-US"/>
        </w:rPr>
        <w:t xml:space="preserve">Wendy </w:t>
      </w:r>
      <w:proofErr w:type="spellStart"/>
      <w:r w:rsidRPr="009077CA">
        <w:rPr>
          <w:rFonts w:ascii="Times New Roman" w:hAnsi="Times New Roman"/>
          <w:sz w:val="20"/>
          <w:lang w:val="en-US"/>
        </w:rPr>
        <w:t>Widder</w:t>
      </w:r>
      <w:proofErr w:type="spellEnd"/>
      <w:r w:rsidRPr="009077CA">
        <w:rPr>
          <w:rFonts w:ascii="Times New Roman" w:hAnsi="Times New Roman"/>
          <w:sz w:val="20"/>
          <w:lang w:val="en-US"/>
        </w:rPr>
        <w:t xml:space="preserve">, </w:t>
      </w:r>
      <w:r w:rsidRPr="009077CA">
        <w:rPr>
          <w:rFonts w:ascii="Times New Roman" w:hAnsi="Times New Roman"/>
          <w:i/>
          <w:iCs/>
          <w:sz w:val="20"/>
          <w:lang w:val="en-US"/>
        </w:rPr>
        <w:t>Daniel</w:t>
      </w:r>
      <w:r w:rsidRPr="009077CA">
        <w:rPr>
          <w:rFonts w:ascii="Times New Roman" w:hAnsi="Times New Roman"/>
          <w:sz w:val="20"/>
          <w:lang w:val="en-US"/>
        </w:rPr>
        <w:t>, Grand Rapids 2016, s. 65</w:t>
      </w:r>
      <w:r w:rsidRPr="009077CA">
        <w:rPr>
          <w:rFonts w:ascii="Times New Roman" w:hAnsi="Times New Roman"/>
          <w:sz w:val="20"/>
        </w:rPr>
        <w:t>).</w:t>
      </w:r>
    </w:p>
    <w:p w:rsidR="00AD7194" w:rsidRPr="009077CA" w:rsidRDefault="00AD7194" w:rsidP="00AD7194">
      <w:pPr>
        <w:rPr>
          <w:rFonts w:ascii="Times New Roman" w:hAnsi="Times New Roman"/>
          <w:sz w:val="20"/>
        </w:rPr>
      </w:pPr>
      <w:r w:rsidRPr="009077CA">
        <w:rPr>
          <w:rFonts w:ascii="Times New Roman" w:hAnsi="Times New Roman"/>
          <w:sz w:val="20"/>
        </w:rPr>
        <w:t xml:space="preserve">Hebrajscy wygnańcy nie skorzystali z okazji, by usprawiedliwić ewentualne uchybienie w swoim poświęceniu wobec prawdziwego Boga. Mogliby uzasadnić taką decyzję koniecznością uniknięcia konfrontacji z królem: „Pokłońmy się temu nieszczęsnemu posągowi, a w głębi serca i tak zachowamy wierność wobec Boga. Komu to zaszkodzi, że pokłonimy się jakiemuś posągowi?!”. Ale nie postąpili w ten sposób. Należy zauważyć, że w politeistycznym środowisku starożytnego Bliskiego Wschodu nie domagano się wyłącznej lojalności wobec żadnego bóstwa. Można było być wyznawcą </w:t>
      </w:r>
      <w:proofErr w:type="spellStart"/>
      <w:r w:rsidRPr="009077CA">
        <w:rPr>
          <w:rFonts w:ascii="Times New Roman" w:hAnsi="Times New Roman"/>
          <w:sz w:val="20"/>
        </w:rPr>
        <w:t>Marduka</w:t>
      </w:r>
      <w:proofErr w:type="spellEnd"/>
      <w:r w:rsidRPr="009077CA">
        <w:rPr>
          <w:rFonts w:ascii="Times New Roman" w:hAnsi="Times New Roman"/>
          <w:sz w:val="20"/>
        </w:rPr>
        <w:t xml:space="preserve"> i jednocześnie czcić Isztar. Przed wygnaniem wielu Izraelitów wpadało w taką pułapkę. Czcili </w:t>
      </w:r>
      <w:proofErr w:type="spellStart"/>
      <w:r w:rsidRPr="009077CA">
        <w:rPr>
          <w:rFonts w:ascii="Times New Roman" w:hAnsi="Times New Roman"/>
          <w:sz w:val="20"/>
        </w:rPr>
        <w:t>Jahwe</w:t>
      </w:r>
      <w:proofErr w:type="spellEnd"/>
      <w:r w:rsidRPr="009077CA">
        <w:rPr>
          <w:rFonts w:ascii="Times New Roman" w:hAnsi="Times New Roman"/>
          <w:sz w:val="20"/>
        </w:rPr>
        <w:t>, a jednocześnie składali ofiary Baalowi i innym bożkom, które uznawali za pomocne w pewnych sprawach. Jedynie Bóg, który zawarł przymierze z Hebrajczykami, domagał się wyłączności od swoich czcicieli (</w:t>
      </w:r>
      <w:proofErr w:type="spellStart"/>
      <w:r w:rsidRPr="009077CA">
        <w:rPr>
          <w:rFonts w:ascii="Times New Roman" w:hAnsi="Times New Roman"/>
          <w:sz w:val="20"/>
        </w:rPr>
        <w:t>Wj</w:t>
      </w:r>
      <w:proofErr w:type="spellEnd"/>
      <w:r w:rsidRPr="009077CA">
        <w:rPr>
          <w:rFonts w:ascii="Times New Roman" w:hAnsi="Times New Roman"/>
          <w:sz w:val="20"/>
        </w:rPr>
        <w:t xml:space="preserve"> 20,3-5; </w:t>
      </w:r>
      <w:proofErr w:type="spellStart"/>
      <w:r w:rsidRPr="009077CA">
        <w:rPr>
          <w:rFonts w:ascii="Times New Roman" w:hAnsi="Times New Roman"/>
          <w:sz w:val="20"/>
        </w:rPr>
        <w:t>Pwt</w:t>
      </w:r>
      <w:proofErr w:type="spellEnd"/>
      <w:r w:rsidRPr="009077CA">
        <w:rPr>
          <w:rFonts w:ascii="Times New Roman" w:hAnsi="Times New Roman"/>
          <w:sz w:val="20"/>
        </w:rPr>
        <w:t xml:space="preserve"> 6,4), a ci Hebrajscy wygnańcy postanowili żyć zgodnie z tym wymogiem.</w:t>
      </w:r>
    </w:p>
    <w:p w:rsidR="00AD7194" w:rsidRPr="009077CA" w:rsidRDefault="00AD7194" w:rsidP="00AD7194">
      <w:pPr>
        <w:rPr>
          <w:rFonts w:ascii="Times New Roman" w:hAnsi="Times New Roman"/>
          <w:sz w:val="20"/>
        </w:rPr>
      </w:pPr>
      <w:r w:rsidRPr="009077CA">
        <w:rPr>
          <w:rFonts w:ascii="Times New Roman" w:hAnsi="Times New Roman"/>
          <w:b/>
          <w:bCs/>
          <w:sz w:val="20"/>
        </w:rPr>
        <w:t>3. Wyzwolenie</w:t>
      </w:r>
      <w:r w:rsidRPr="009077CA">
        <w:rPr>
          <w:rFonts w:ascii="Times New Roman" w:hAnsi="Times New Roman"/>
          <w:sz w:val="20"/>
        </w:rPr>
        <w:t>. Wyzwolenie trzech hebrajskich jeńców nie wynikało z dobrej woli króla. Było wynikiem nadnaturalnej interwencji Boga. Fakt, iż piec był rozpalony „</w:t>
      </w:r>
      <w:r w:rsidRPr="009077CA">
        <w:rPr>
          <w:rFonts w:ascii="Times New Roman" w:hAnsi="Times New Roman"/>
          <w:color w:val="000000"/>
          <w:sz w:val="20"/>
        </w:rPr>
        <w:t>siedem razy bardziej</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3,19) może być obrazowym sposobem wyrażenia maksymalnej temperatury pieca. Najpewniej król chciał się upewnić, że nikt nie ocaleje. Podczas gdy niższa temperatura wydłużyłaby czas trwania kary i stanowiłaby bardziej nieludzką torturę, większa temperatura zabiłaby skazańców niemal natychmiast. Wygląda na to, że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chciał, by ta egzekucja uświadomiła wszystkim, że nie warto sprzeciwiać się jego autorytetowi. Ciekawe, że Jeremiasz wspomina dwóch fałszywych proroków, którzy zostali „upieczeni w ogniu” na rozkaz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(Jr 29,21-22).</w:t>
      </w:r>
    </w:p>
    <w:p w:rsidR="00AD7194" w:rsidRPr="009077CA" w:rsidRDefault="00AD7194" w:rsidP="00AD7194">
      <w:pPr>
        <w:rPr>
          <w:rFonts w:ascii="Times New Roman" w:hAnsi="Times New Roman"/>
          <w:sz w:val="20"/>
        </w:rPr>
      </w:pPr>
      <w:r w:rsidRPr="009077CA">
        <w:rPr>
          <w:rFonts w:ascii="Times New Roman" w:hAnsi="Times New Roman"/>
          <w:sz w:val="20"/>
        </w:rPr>
        <w:t>Choć trzej Judejczycy mocno wierzyli, że Bóg jest w stanie ich ochronić, to jednak wiedzieli, że Bóg nie zawsze to czyni (</w:t>
      </w:r>
      <w:proofErr w:type="spellStart"/>
      <w:r w:rsidRPr="009077CA">
        <w:rPr>
          <w:rFonts w:ascii="Times New Roman" w:hAnsi="Times New Roman"/>
          <w:sz w:val="20"/>
        </w:rPr>
        <w:t>Dn</w:t>
      </w:r>
      <w:proofErr w:type="spellEnd"/>
      <w:r w:rsidRPr="009077CA">
        <w:rPr>
          <w:rFonts w:ascii="Times New Roman" w:hAnsi="Times New Roman"/>
          <w:sz w:val="20"/>
        </w:rPr>
        <w:t xml:space="preserve"> 3,17-18). „Świadczą o tym lamentacje zawarte w </w:t>
      </w:r>
      <w:r w:rsidRPr="009077CA">
        <w:rPr>
          <w:rFonts w:ascii="Times New Roman" w:hAnsi="Times New Roman"/>
          <w:i/>
          <w:iCs/>
          <w:sz w:val="20"/>
        </w:rPr>
        <w:t>Księdze Psalmów</w:t>
      </w:r>
      <w:r w:rsidRPr="009077CA">
        <w:rPr>
          <w:rFonts w:ascii="Times New Roman" w:hAnsi="Times New Roman"/>
          <w:sz w:val="20"/>
        </w:rPr>
        <w:t xml:space="preserve">. W </w:t>
      </w:r>
      <w:proofErr w:type="spellStart"/>
      <w:r w:rsidRPr="009077CA">
        <w:rPr>
          <w:rFonts w:ascii="Times New Roman" w:hAnsi="Times New Roman"/>
          <w:sz w:val="20"/>
        </w:rPr>
        <w:t>Dn</w:t>
      </w:r>
      <w:proofErr w:type="spellEnd"/>
      <w:r w:rsidRPr="009077CA">
        <w:rPr>
          <w:rFonts w:ascii="Times New Roman" w:hAnsi="Times New Roman"/>
          <w:sz w:val="20"/>
        </w:rPr>
        <w:t xml:space="preserve"> 7,21.23; 8,24; 11,32-35 jest jasno powiedziane, że zdarzają się czasy, kiedy ludzie wierni Bogu są powołani do wytrwania w cierpieniu, a nawet męczeństwie. W odpowiedzi na pozorną niesprawiedliwość takich sytuacji oraz podawanie wątpliwość albo wierności Boga wobec Jego ludu, albo władzy Boga, dana jest obietnica zmartwychwstania (...) i nadchodzącego sądu (</w:t>
      </w:r>
      <w:proofErr w:type="spellStart"/>
      <w:r w:rsidRPr="009077CA">
        <w:rPr>
          <w:rFonts w:ascii="Times New Roman" w:hAnsi="Times New Roman"/>
          <w:sz w:val="20"/>
        </w:rPr>
        <w:t>Dn</w:t>
      </w:r>
      <w:proofErr w:type="spellEnd"/>
      <w:r w:rsidRPr="009077CA">
        <w:rPr>
          <w:rFonts w:ascii="Times New Roman" w:hAnsi="Times New Roman"/>
          <w:sz w:val="20"/>
        </w:rPr>
        <w:t xml:space="preserve"> 12,1-4). Śmierć nie jest przeszkodą nie do pokonania ani dla wierności Boga, ani dla Jego władzy” (</w:t>
      </w:r>
      <w:r w:rsidRPr="009077CA">
        <w:rPr>
          <w:rFonts w:ascii="Times New Roman" w:hAnsi="Times New Roman"/>
          <w:sz w:val="20"/>
          <w:lang w:val="en-US"/>
        </w:rPr>
        <w:t xml:space="preserve">E.C. Lucas, „Daniel”, w: T. Desmond Alexander </w:t>
      </w:r>
      <w:proofErr w:type="spellStart"/>
      <w:r w:rsidRPr="009077CA">
        <w:rPr>
          <w:rFonts w:ascii="Times New Roman" w:hAnsi="Times New Roman"/>
          <w:sz w:val="20"/>
          <w:lang w:val="en-US"/>
        </w:rPr>
        <w:t>i</w:t>
      </w:r>
      <w:proofErr w:type="spellEnd"/>
      <w:r w:rsidRPr="009077CA">
        <w:rPr>
          <w:rFonts w:ascii="Times New Roman" w:hAnsi="Times New Roman"/>
          <w:sz w:val="20"/>
          <w:lang w:val="en-US"/>
        </w:rPr>
        <w:t xml:space="preserve"> Brian S. </w:t>
      </w:r>
      <w:proofErr w:type="spellStart"/>
      <w:r w:rsidRPr="009077CA">
        <w:rPr>
          <w:rFonts w:ascii="Times New Roman" w:hAnsi="Times New Roman"/>
          <w:sz w:val="20"/>
          <w:lang w:val="en-US"/>
        </w:rPr>
        <w:t>Rosner</w:t>
      </w:r>
      <w:proofErr w:type="spellEnd"/>
      <w:r w:rsidRPr="009077CA">
        <w:rPr>
          <w:rFonts w:ascii="Times New Roman" w:hAnsi="Times New Roman"/>
          <w:sz w:val="20"/>
          <w:lang w:val="en-US"/>
        </w:rPr>
        <w:t xml:space="preserve">, red., </w:t>
      </w:r>
      <w:r w:rsidRPr="009077CA">
        <w:rPr>
          <w:rFonts w:ascii="Times New Roman" w:hAnsi="Times New Roman"/>
          <w:i/>
          <w:iCs/>
          <w:sz w:val="20"/>
          <w:lang w:val="en-US"/>
        </w:rPr>
        <w:t>New Dictionary of Biblical Theology</w:t>
      </w:r>
      <w:r w:rsidRPr="009077CA">
        <w:rPr>
          <w:rFonts w:ascii="Times New Roman" w:hAnsi="Times New Roman"/>
          <w:sz w:val="20"/>
          <w:lang w:val="en-US"/>
        </w:rPr>
        <w:t>, Downers Grove 2000, s. 235</w:t>
      </w:r>
      <w:r w:rsidRPr="009077CA">
        <w:rPr>
          <w:rFonts w:ascii="Times New Roman" w:hAnsi="Times New Roman"/>
          <w:sz w:val="20"/>
        </w:rPr>
        <w:t>).</w:t>
      </w:r>
    </w:p>
    <w:p w:rsidR="00AD7194" w:rsidRPr="009077CA" w:rsidRDefault="00AD7194" w:rsidP="00AD7194">
      <w:pPr>
        <w:rPr>
          <w:rFonts w:ascii="Times New Roman" w:hAnsi="Times New Roman"/>
          <w:sz w:val="20"/>
        </w:rPr>
      </w:pPr>
      <w:r w:rsidRPr="009077CA">
        <w:rPr>
          <w:rFonts w:ascii="Times New Roman" w:hAnsi="Times New Roman"/>
          <w:sz w:val="20"/>
        </w:rPr>
        <w:t xml:space="preserve">Istotnym faktem wymagającym skomentowania jest podejrzana nieobecność Daniela podczas uroczystości na równinie Dura. Chrześcijańscy komentatorzy i </w:t>
      </w:r>
      <w:r w:rsidRPr="009077CA">
        <w:rPr>
          <w:rFonts w:ascii="Times New Roman" w:hAnsi="Times New Roman"/>
          <w:i/>
          <w:iCs/>
          <w:sz w:val="20"/>
        </w:rPr>
        <w:t>Talmud</w:t>
      </w:r>
      <w:r w:rsidRPr="009077CA">
        <w:rPr>
          <w:rFonts w:ascii="Times New Roman" w:hAnsi="Times New Roman"/>
          <w:sz w:val="20"/>
        </w:rPr>
        <w:t xml:space="preserve"> podają kilka hipotez wyjaśniających tę nieobecność: (1) Daniel był zajęty sprawami imperium; (2) otrzymał pozwolenie od króla, by nie uczestniczyć w uroczystości; (3) miał tak wielkie uznanie o czach </w:t>
      </w:r>
      <w:proofErr w:type="spellStart"/>
      <w:r w:rsidRPr="009077CA">
        <w:rPr>
          <w:rFonts w:ascii="Times New Roman" w:hAnsi="Times New Roman"/>
          <w:sz w:val="20"/>
        </w:rPr>
        <w:t>Nebukadnesara</w:t>
      </w:r>
      <w:proofErr w:type="spellEnd"/>
      <w:r w:rsidRPr="009077CA">
        <w:rPr>
          <w:rFonts w:ascii="Times New Roman" w:hAnsi="Times New Roman"/>
          <w:sz w:val="20"/>
        </w:rPr>
        <w:t>, iż nikt nie ośmielił się naskarżyć na niego; (4) jego obecność nie była wymagana; (5) był chory; (6) Nie uczestniczył już w sprawowaniu władzy; (7) był obecny i pokłonił się posągowi, ale Pan nie pozwolił, by się to wydało, ze względu na jego późniejszą wierność; (8) Bóg nie dopuścił, by Daniel był obecny, ani inni nie twierdzili, że „zostali wybawieni dzięki jego zasługom”; (9) Daniel uniknął udziału w uroczystości, aby nie dopuścić do spełnienia proroctwa, iż „</w:t>
      </w:r>
      <w:r w:rsidRPr="009077CA">
        <w:rPr>
          <w:rFonts w:ascii="Times New Roman" w:hAnsi="Times New Roman"/>
          <w:color w:val="000000"/>
          <w:sz w:val="20"/>
        </w:rPr>
        <w:t>posągi ich bogów spalisz ogniem</w:t>
      </w:r>
      <w:r w:rsidRPr="009077CA">
        <w:rPr>
          <w:rFonts w:ascii="Times New Roman" w:hAnsi="Times New Roman"/>
          <w:sz w:val="20"/>
        </w:rPr>
        <w:t>” (</w:t>
      </w:r>
      <w:proofErr w:type="spellStart"/>
      <w:r w:rsidRPr="009077CA">
        <w:rPr>
          <w:rFonts w:ascii="Times New Roman" w:hAnsi="Times New Roman"/>
          <w:sz w:val="20"/>
        </w:rPr>
        <w:t>Pwt</w:t>
      </w:r>
      <w:proofErr w:type="spellEnd"/>
      <w:r w:rsidRPr="009077CA">
        <w:rPr>
          <w:rFonts w:ascii="Times New Roman" w:hAnsi="Times New Roman"/>
          <w:sz w:val="20"/>
        </w:rPr>
        <w:t xml:space="preserve"> 7,25); (10) </w:t>
      </w:r>
      <w:proofErr w:type="spellStart"/>
      <w:r w:rsidRPr="009077CA">
        <w:rPr>
          <w:rFonts w:ascii="Times New Roman" w:hAnsi="Times New Roman"/>
          <w:sz w:val="20"/>
        </w:rPr>
        <w:t>Nebukadnesar</w:t>
      </w:r>
      <w:proofErr w:type="spellEnd"/>
      <w:r w:rsidRPr="009077CA">
        <w:rPr>
          <w:rFonts w:ascii="Times New Roman" w:hAnsi="Times New Roman"/>
          <w:sz w:val="20"/>
        </w:rPr>
        <w:t xml:space="preserve"> „pozwolił Danielowi wyjechać, aby nie mówiono, że spalił jego boga ogniem” (to podsumowanie zostało zaczerpnięte z: </w:t>
      </w:r>
      <w:r w:rsidRPr="009077CA">
        <w:rPr>
          <w:rFonts w:ascii="Times New Roman" w:hAnsi="Times New Roman"/>
          <w:sz w:val="20"/>
          <w:lang w:val="en-US"/>
        </w:rPr>
        <w:t xml:space="preserve">Peter A. </w:t>
      </w:r>
      <w:proofErr w:type="spellStart"/>
      <w:r w:rsidRPr="009077CA">
        <w:rPr>
          <w:rFonts w:ascii="Times New Roman" w:hAnsi="Times New Roman"/>
          <w:sz w:val="20"/>
          <w:lang w:val="en-US"/>
        </w:rPr>
        <w:t>Steveson</w:t>
      </w:r>
      <w:proofErr w:type="spellEnd"/>
      <w:r w:rsidRPr="009077CA">
        <w:rPr>
          <w:rFonts w:ascii="Times New Roman" w:hAnsi="Times New Roman"/>
          <w:sz w:val="20"/>
          <w:lang w:val="en-US"/>
        </w:rPr>
        <w:t xml:space="preserve">, </w:t>
      </w:r>
      <w:r w:rsidRPr="009077CA">
        <w:rPr>
          <w:rFonts w:ascii="Times New Roman" w:hAnsi="Times New Roman"/>
          <w:i/>
          <w:iCs/>
          <w:sz w:val="20"/>
          <w:lang w:val="en-US"/>
        </w:rPr>
        <w:t>Daniel</w:t>
      </w:r>
      <w:r w:rsidRPr="009077CA">
        <w:rPr>
          <w:rFonts w:ascii="Times New Roman" w:hAnsi="Times New Roman"/>
          <w:sz w:val="20"/>
          <w:lang w:val="en-US"/>
        </w:rPr>
        <w:t>, Greenville 2008, s. 56</w:t>
      </w:r>
      <w:r w:rsidRPr="009077CA">
        <w:rPr>
          <w:rFonts w:ascii="Times New Roman" w:hAnsi="Times New Roman"/>
          <w:sz w:val="20"/>
        </w:rPr>
        <w:t>).</w:t>
      </w:r>
    </w:p>
    <w:p w:rsidR="00AD7194" w:rsidRPr="009077CA" w:rsidRDefault="00AD7194" w:rsidP="00AD7194">
      <w:pPr>
        <w:rPr>
          <w:rFonts w:ascii="Times New Roman" w:hAnsi="Times New Roman"/>
          <w:sz w:val="20"/>
        </w:rPr>
      </w:pPr>
      <w:r w:rsidRPr="009077CA">
        <w:rPr>
          <w:rFonts w:ascii="Times New Roman" w:hAnsi="Times New Roman"/>
          <w:sz w:val="20"/>
        </w:rPr>
        <w:t xml:space="preserve">Choć niektóre z tych możliwości wydają się bardziej sensowne niż inne, faktem pozostaje, że nie wiemy, gdzie był wtedy Daniel. Ale na podstawie charakteru Daniela przedstawionego w </w:t>
      </w:r>
      <w:r w:rsidRPr="009077CA">
        <w:rPr>
          <w:rFonts w:ascii="Times New Roman" w:hAnsi="Times New Roman"/>
          <w:i/>
          <w:iCs/>
          <w:sz w:val="20"/>
        </w:rPr>
        <w:t>Piśmie Świętym</w:t>
      </w:r>
      <w:r w:rsidRPr="009077CA">
        <w:rPr>
          <w:rFonts w:ascii="Times New Roman" w:hAnsi="Times New Roman"/>
          <w:sz w:val="20"/>
        </w:rPr>
        <w:t xml:space="preserve"> możemy być pewni, że Daniel albo nie oddał czci posągowi, albo nie był obecny podczas uroczystości.</w:t>
      </w:r>
    </w:p>
    <w:p w:rsidR="00AD7194" w:rsidRPr="009077CA" w:rsidRDefault="00AD7194" w:rsidP="00AD7194">
      <w:pPr>
        <w:rPr>
          <w:rFonts w:ascii="Times New Roman" w:hAnsi="Times New Roman"/>
          <w:sz w:val="20"/>
        </w:rPr>
      </w:pPr>
    </w:p>
    <w:p w:rsidR="00AD7194" w:rsidRPr="009077CA" w:rsidRDefault="00AD7194" w:rsidP="00AD7194">
      <w:pPr>
        <w:rPr>
          <w:rFonts w:ascii="Times New Roman" w:hAnsi="Times New Roman"/>
          <w:sz w:val="20"/>
          <w:lang w:val="en-US"/>
        </w:rPr>
      </w:pPr>
      <w:r w:rsidRPr="009077CA">
        <w:rPr>
          <w:rFonts w:ascii="Times New Roman" w:hAnsi="Times New Roman"/>
          <w:b/>
          <w:sz w:val="20"/>
          <w:lang w:val="en-US"/>
        </w:rPr>
        <w:t>CZĘŚĆ III: ZASTOSOWANIE</w:t>
      </w:r>
    </w:p>
    <w:p w:rsidR="00AD7194" w:rsidRPr="009077CA" w:rsidRDefault="00AD7194" w:rsidP="00AD7194">
      <w:pPr>
        <w:rPr>
          <w:rFonts w:ascii="Times New Roman" w:hAnsi="Times New Roman"/>
          <w:sz w:val="20"/>
        </w:rPr>
      </w:pPr>
      <w:r w:rsidRPr="009077CA">
        <w:rPr>
          <w:rFonts w:ascii="Times New Roman" w:hAnsi="Times New Roman"/>
          <w:sz w:val="20"/>
        </w:rPr>
        <w:t xml:space="preserve">1. Podobnie jak trzej hebrajscy wygnańcy, </w:t>
      </w:r>
      <w:proofErr w:type="spellStart"/>
      <w:r w:rsidRPr="009077CA">
        <w:rPr>
          <w:rFonts w:ascii="Times New Roman" w:hAnsi="Times New Roman"/>
          <w:sz w:val="20"/>
        </w:rPr>
        <w:t>Mordochaj</w:t>
      </w:r>
      <w:proofErr w:type="spellEnd"/>
      <w:r w:rsidRPr="009077CA">
        <w:rPr>
          <w:rFonts w:ascii="Times New Roman" w:hAnsi="Times New Roman"/>
          <w:sz w:val="20"/>
        </w:rPr>
        <w:t xml:space="preserve"> także odmówił oddawania pokłonu Hamanowi (Est 3,1-5). W obu przypadkach Pan uratował swoje sługi. Jednak nie zawsze tak się dzieje. Izajasz i Jan Chrzciciel przypieczętowali życiem swoją wiarę. W świetle takich sytuacji, czy czujesz się przygotowany do przyjęcia niemiłych konsekwencji trzymania się twoich słusznych przekonań? Dlaczego tak albo dlaczego nie?</w:t>
      </w:r>
    </w:p>
    <w:p w:rsidR="00AD7194" w:rsidRPr="009077CA" w:rsidRDefault="00AD7194" w:rsidP="00AD7194">
      <w:pPr>
        <w:rPr>
          <w:rFonts w:ascii="Times New Roman" w:hAnsi="Times New Roman"/>
          <w:sz w:val="20"/>
        </w:rPr>
      </w:pPr>
      <w:r w:rsidRPr="009077CA">
        <w:rPr>
          <w:rFonts w:ascii="Times New Roman" w:hAnsi="Times New Roman"/>
          <w:sz w:val="20"/>
        </w:rPr>
        <w:t>2. Wcześniejsze doświadczenia wygnańców zarówno w kwestii pokarmu z królewskiej kuchni (</w:t>
      </w:r>
      <w:proofErr w:type="spellStart"/>
      <w:r w:rsidRPr="009077CA">
        <w:rPr>
          <w:rFonts w:ascii="Times New Roman" w:hAnsi="Times New Roman"/>
          <w:sz w:val="20"/>
        </w:rPr>
        <w:t>Dn</w:t>
      </w:r>
      <w:proofErr w:type="spellEnd"/>
      <w:r w:rsidRPr="009077CA">
        <w:rPr>
          <w:rFonts w:ascii="Times New Roman" w:hAnsi="Times New Roman"/>
          <w:sz w:val="20"/>
        </w:rPr>
        <w:t xml:space="preserve"> 1) jak i interpretacji snu </w:t>
      </w:r>
      <w:proofErr w:type="spellStart"/>
      <w:r w:rsidRPr="009077CA">
        <w:rPr>
          <w:rFonts w:ascii="Times New Roman" w:hAnsi="Times New Roman"/>
          <w:sz w:val="20"/>
        </w:rPr>
        <w:t>Nebukadnesara</w:t>
      </w:r>
      <w:proofErr w:type="spellEnd"/>
      <w:r w:rsidRPr="009077CA">
        <w:rPr>
          <w:rFonts w:ascii="Times New Roman" w:hAnsi="Times New Roman"/>
          <w:sz w:val="20"/>
        </w:rPr>
        <w:t xml:space="preserve"> (</w:t>
      </w:r>
      <w:proofErr w:type="spellStart"/>
      <w:r w:rsidRPr="009077CA">
        <w:rPr>
          <w:rFonts w:ascii="Times New Roman" w:hAnsi="Times New Roman"/>
          <w:sz w:val="20"/>
        </w:rPr>
        <w:t>Dn</w:t>
      </w:r>
      <w:proofErr w:type="spellEnd"/>
      <w:r w:rsidRPr="009077CA">
        <w:rPr>
          <w:rFonts w:ascii="Times New Roman" w:hAnsi="Times New Roman"/>
          <w:sz w:val="20"/>
        </w:rPr>
        <w:t xml:space="preserve"> 2) w jakiś sposób przygotowały ich do próby ognia. Jakie dotychczasowe próby i doświadczenia przygotowały cię na większe wyzwania w przyszłości?</w:t>
      </w:r>
    </w:p>
    <w:p w:rsidR="00AD7194" w:rsidRPr="009077CA" w:rsidRDefault="00AD7194" w:rsidP="00AD7194">
      <w:pPr>
        <w:rPr>
          <w:rFonts w:ascii="Times New Roman" w:hAnsi="Times New Roman"/>
          <w:sz w:val="20"/>
        </w:rPr>
      </w:pPr>
      <w:r w:rsidRPr="009077CA">
        <w:rPr>
          <w:rFonts w:ascii="Times New Roman" w:hAnsi="Times New Roman"/>
          <w:sz w:val="20"/>
        </w:rPr>
        <w:t>3. Lekcja tego tygodnia sprzyja uważnemu przyjrzeniu się samemu sobie. Poproś uczestników lekcji, by odpowiedzieli sobie na następujące pytania:</w:t>
      </w:r>
    </w:p>
    <w:p w:rsidR="00AD7194" w:rsidRPr="009077CA" w:rsidRDefault="00AD7194" w:rsidP="00AD7194">
      <w:pPr>
        <w:rPr>
          <w:rFonts w:ascii="Times New Roman" w:hAnsi="Times New Roman"/>
          <w:sz w:val="20"/>
        </w:rPr>
      </w:pPr>
      <w:r w:rsidRPr="009077CA">
        <w:rPr>
          <w:rFonts w:ascii="Times New Roman" w:hAnsi="Times New Roman"/>
          <w:sz w:val="20"/>
        </w:rPr>
        <w:t>• Czemu jesteś kuszony oddawać cześć? W jaki sposób, nawet jako chrześcijanie, dajemy się usidlić oddawaniu czci komuś lub czemuś poza Bogiem?</w:t>
      </w:r>
    </w:p>
    <w:p w:rsidR="00AD7194" w:rsidRPr="009077CA" w:rsidRDefault="00AD7194" w:rsidP="00AD7194">
      <w:pPr>
        <w:rPr>
          <w:rFonts w:ascii="Times New Roman" w:hAnsi="Times New Roman"/>
          <w:sz w:val="20"/>
        </w:rPr>
      </w:pPr>
      <w:r w:rsidRPr="009077CA">
        <w:rPr>
          <w:rFonts w:ascii="Times New Roman" w:hAnsi="Times New Roman"/>
          <w:sz w:val="20"/>
        </w:rPr>
        <w:t>• Jak rozpoznajesz granicę między niezachwianą wiernością wobec Boga a fanatyzmem?</w:t>
      </w:r>
    </w:p>
    <w:p w:rsidR="00AD7194" w:rsidRPr="009077CA" w:rsidRDefault="00AD7194" w:rsidP="00AD7194">
      <w:pPr>
        <w:rPr>
          <w:rFonts w:ascii="Times New Roman" w:hAnsi="Times New Roman"/>
          <w:sz w:val="20"/>
        </w:rPr>
      </w:pPr>
      <w:r w:rsidRPr="009077CA">
        <w:rPr>
          <w:rFonts w:ascii="Times New Roman" w:hAnsi="Times New Roman"/>
          <w:sz w:val="20"/>
        </w:rPr>
        <w:t>• Czy w relacjach z tymi, którzy jeszcze nie znają Boga, jest miejsce na kompromis? Jeśli tak, to w jaki sposób i w jakich okolicznościach? W jaki sprawach możemy i powinniśmy iść na kompromis? Skąd możemy wiedzieć, że postępujemy mądrze idąc na kompromis?</w:t>
      </w:r>
    </w:p>
    <w:p w:rsidR="00AD7194" w:rsidRPr="009077CA" w:rsidRDefault="00AD7194" w:rsidP="00AD7194">
      <w:pPr>
        <w:rPr>
          <w:rFonts w:ascii="Times New Roman" w:hAnsi="Times New Roman"/>
          <w:sz w:val="20"/>
        </w:rPr>
      </w:pPr>
      <w:r w:rsidRPr="009077CA">
        <w:rPr>
          <w:rFonts w:ascii="Times New Roman" w:hAnsi="Times New Roman"/>
          <w:sz w:val="20"/>
        </w:rPr>
        <w:t>• Czy naraziłbyś się na śmierć odmawiając wykonania jakiegoś gestu? Dlaczego nie wystarczy zachować wierność w głębi serca?</w:t>
      </w:r>
    </w:p>
    <w:p w:rsidR="00AD7194" w:rsidRPr="009077CA" w:rsidRDefault="00AD7194" w:rsidP="00AD7194">
      <w:pPr>
        <w:rPr>
          <w:rFonts w:ascii="Times New Roman" w:hAnsi="Times New Roman"/>
          <w:sz w:val="20"/>
        </w:rPr>
      </w:pPr>
      <w:r w:rsidRPr="009077CA">
        <w:rPr>
          <w:rFonts w:ascii="Times New Roman" w:hAnsi="Times New Roman"/>
          <w:sz w:val="20"/>
        </w:rPr>
        <w:lastRenderedPageBreak/>
        <w:t>• Co jest lepsze - umrzeć dla prawdy czy unikać kryzysów i żyć dla wydawania świadectwa? Wyjaśnij swoją odpowiedź.</w:t>
      </w:r>
    </w:p>
    <w:p w:rsidR="00AD7194" w:rsidRPr="009077CA" w:rsidRDefault="00AD7194" w:rsidP="00AD7194">
      <w:pPr>
        <w:rPr>
          <w:rFonts w:ascii="Times New Roman" w:hAnsi="Times New Roman"/>
          <w:sz w:val="20"/>
        </w:rPr>
      </w:pPr>
    </w:p>
    <w:p w:rsidR="003E5187" w:rsidRPr="000E3D8C" w:rsidRDefault="003E5187" w:rsidP="00AD7194">
      <w:pPr>
        <w:rPr>
          <w:rFonts w:ascii="Times New Roman" w:hAnsi="Times New Roman"/>
          <w:sz w:val="20"/>
        </w:rPr>
      </w:pPr>
    </w:p>
    <w:sectPr w:rsidR="003E5187" w:rsidRPr="000E3D8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6B8" w:rsidRDefault="00D966B8" w:rsidP="00A820C9">
      <w:r>
        <w:separator/>
      </w:r>
    </w:p>
  </w:endnote>
  <w:endnote w:type="continuationSeparator" w:id="0">
    <w:p w:rsidR="00D966B8" w:rsidRDefault="00D966B8"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49044B">
          <w:rPr>
            <w:rFonts w:ascii="Times New Roman" w:hAnsi="Times New Roman"/>
            <w:noProof/>
            <w:sz w:val="16"/>
            <w:szCs w:val="16"/>
          </w:rPr>
          <w:t>1</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6B8" w:rsidRDefault="00D966B8" w:rsidP="00A820C9">
      <w:r>
        <w:separator/>
      </w:r>
    </w:p>
  </w:footnote>
  <w:footnote w:type="continuationSeparator" w:id="0">
    <w:p w:rsidR="00D966B8" w:rsidRDefault="00D966B8"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Lekcje Biblijne 1/2020</w:t>
    </w:r>
    <w:r>
      <w:rPr>
        <w:rFonts w:ascii="Times New Roman" w:hAnsi="Times New Roman"/>
        <w:sz w:val="16"/>
        <w:szCs w:val="16"/>
      </w:rPr>
      <w:t xml:space="preserve">, </w:t>
    </w:r>
    <w:r w:rsidRPr="00AA0514">
      <w:rPr>
        <w:rFonts w:ascii="Times New Roman" w:hAnsi="Times New Roman"/>
        <w:sz w:val="16"/>
        <w:szCs w:val="16"/>
      </w:rPr>
      <w:t xml:space="preserve">Elias </w:t>
    </w:r>
    <w:proofErr w:type="spellStart"/>
    <w:r w:rsidRPr="00AA0514">
      <w:rPr>
        <w:rFonts w:ascii="Times New Roman" w:hAnsi="Times New Roman"/>
        <w:sz w:val="16"/>
        <w:szCs w:val="16"/>
      </w:rPr>
      <w:t>Brasil</w:t>
    </w:r>
    <w:proofErr w:type="spellEnd"/>
    <w:r w:rsidRPr="00AA0514">
      <w:rPr>
        <w:rFonts w:ascii="Times New Roman" w:hAnsi="Times New Roman"/>
        <w:sz w:val="16"/>
        <w:szCs w:val="16"/>
      </w:rPr>
      <w:t xml:space="preserve"> de </w:t>
    </w:r>
    <w:proofErr w:type="spellStart"/>
    <w:r w:rsidRPr="00AA0514">
      <w:rPr>
        <w:rFonts w:ascii="Times New Roman" w:hAnsi="Times New Roman"/>
        <w:sz w:val="16"/>
        <w:szCs w:val="16"/>
      </w:rPr>
      <w:t>Souza</w:t>
    </w:r>
    <w:proofErr w:type="spellEnd"/>
    <w:r>
      <w:rPr>
        <w:rFonts w:ascii="Times New Roman" w:hAnsi="Times New Roman"/>
        <w:sz w:val="16"/>
        <w:szCs w:val="16"/>
      </w:rPr>
      <w:t xml:space="preserve">, </w:t>
    </w:r>
    <w:r w:rsidRPr="00AA0514">
      <w:rPr>
        <w:rFonts w:ascii="Times New Roman" w:hAnsi="Times New Roman"/>
        <w:i/>
        <w:sz w:val="16"/>
        <w:szCs w:val="16"/>
      </w:rPr>
      <w:t>Księga Daniela</w:t>
    </w:r>
  </w:p>
  <w:p w:rsidR="00AA0514" w:rsidRPr="00AA0514" w:rsidRDefault="00AA0514" w:rsidP="00AA0514">
    <w:pPr>
      <w:rPr>
        <w:rFonts w:ascii="Times New Roman" w:hAnsi="Times New Roman"/>
        <w:b/>
        <w:sz w:val="16"/>
        <w:szCs w:val="16"/>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AD7194">
      <w:rPr>
        <w:rFonts w:ascii="Times New Roman" w:hAnsi="Times New Roman"/>
        <w:sz w:val="16"/>
        <w:szCs w:val="16"/>
      </w:rPr>
      <w:t>4</w:t>
    </w:r>
    <w:r w:rsidRPr="00AA0514">
      <w:rPr>
        <w:rFonts w:ascii="Times New Roman" w:hAnsi="Times New Roman"/>
        <w:b/>
        <w:sz w:val="16"/>
        <w:szCs w:val="16"/>
      </w:rPr>
      <w:t xml:space="preserve"> - </w:t>
    </w:r>
    <w:r w:rsidR="00AD7194">
      <w:rPr>
        <w:rFonts w:ascii="Times New Roman" w:hAnsi="Times New Roman"/>
        <w:sz w:val="16"/>
        <w:szCs w:val="16"/>
      </w:rPr>
      <w:t>25</w:t>
    </w:r>
    <w:r w:rsidRPr="00AA0514">
      <w:rPr>
        <w:rFonts w:ascii="Times New Roman" w:hAnsi="Times New Roman"/>
        <w:sz w:val="16"/>
        <w:szCs w:val="16"/>
      </w:rPr>
      <w:t xml:space="preserve"> stycznia, </w:t>
    </w:r>
    <w:r w:rsidR="00AD7194">
      <w:rPr>
        <w:rFonts w:ascii="Times New Roman" w:hAnsi="Times New Roman"/>
        <w:sz w:val="16"/>
        <w:szCs w:val="16"/>
      </w:rPr>
      <w:t xml:space="preserve">Z pieca do pałacu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8053E"/>
    <w:rsid w:val="000C43D8"/>
    <w:rsid w:val="000E3D8C"/>
    <w:rsid w:val="00160A2E"/>
    <w:rsid w:val="001A14AD"/>
    <w:rsid w:val="0028485A"/>
    <w:rsid w:val="002D1C21"/>
    <w:rsid w:val="002F7A06"/>
    <w:rsid w:val="003233CA"/>
    <w:rsid w:val="00323F87"/>
    <w:rsid w:val="00341D7B"/>
    <w:rsid w:val="00357FBB"/>
    <w:rsid w:val="00362A7E"/>
    <w:rsid w:val="003E5187"/>
    <w:rsid w:val="00457757"/>
    <w:rsid w:val="004622A1"/>
    <w:rsid w:val="004765D6"/>
    <w:rsid w:val="0049044B"/>
    <w:rsid w:val="004A1F71"/>
    <w:rsid w:val="004F7F95"/>
    <w:rsid w:val="00504576"/>
    <w:rsid w:val="00535F72"/>
    <w:rsid w:val="005537F3"/>
    <w:rsid w:val="005B5CE3"/>
    <w:rsid w:val="005C7E3B"/>
    <w:rsid w:val="005F4946"/>
    <w:rsid w:val="006254DA"/>
    <w:rsid w:val="0066123D"/>
    <w:rsid w:val="0076232D"/>
    <w:rsid w:val="007C0F83"/>
    <w:rsid w:val="008202AD"/>
    <w:rsid w:val="008B27F7"/>
    <w:rsid w:val="00903AB3"/>
    <w:rsid w:val="00904615"/>
    <w:rsid w:val="00947D49"/>
    <w:rsid w:val="009D20F6"/>
    <w:rsid w:val="00A03AF6"/>
    <w:rsid w:val="00A41678"/>
    <w:rsid w:val="00A47A53"/>
    <w:rsid w:val="00A501CB"/>
    <w:rsid w:val="00A51056"/>
    <w:rsid w:val="00A55737"/>
    <w:rsid w:val="00A81F1D"/>
    <w:rsid w:val="00A820C9"/>
    <w:rsid w:val="00AA0514"/>
    <w:rsid w:val="00AA336A"/>
    <w:rsid w:val="00AD7194"/>
    <w:rsid w:val="00B27439"/>
    <w:rsid w:val="00BD0104"/>
    <w:rsid w:val="00C34141"/>
    <w:rsid w:val="00CB2110"/>
    <w:rsid w:val="00D17CAF"/>
    <w:rsid w:val="00D5746C"/>
    <w:rsid w:val="00D7222D"/>
    <w:rsid w:val="00D966B8"/>
    <w:rsid w:val="00DD7EA6"/>
    <w:rsid w:val="00DE0B9C"/>
    <w:rsid w:val="00E32868"/>
    <w:rsid w:val="00E74F52"/>
    <w:rsid w:val="00EB34DD"/>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1423</Words>
  <Characters>8539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2019-12-26T18:18:00Z</cp:lastPrinted>
  <dcterms:created xsi:type="dcterms:W3CDTF">2019-12-26T17:25:00Z</dcterms:created>
  <dcterms:modified xsi:type="dcterms:W3CDTF">2019-12-26T18:18:00Z</dcterms:modified>
</cp:coreProperties>
</file>