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41DC875C"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A1351A">
        <w:rPr>
          <w:rFonts w:ascii="Times New Roman" w:hAnsi="Times New Roman"/>
          <w:sz w:val="20"/>
        </w:rPr>
        <w:t>1</w:t>
      </w:r>
      <w:r w:rsidR="000A2359">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A1351A">
        <w:rPr>
          <w:rFonts w:ascii="Times New Roman" w:hAnsi="Times New Roman"/>
          <w:sz w:val="20"/>
        </w:rPr>
        <w:t xml:space="preserve">      </w:t>
      </w:r>
      <w:r w:rsidR="005B6C26">
        <w:rPr>
          <w:rFonts w:ascii="Times New Roman" w:hAnsi="Times New Roman"/>
          <w:sz w:val="20"/>
        </w:rPr>
        <w:t>2</w:t>
      </w:r>
      <w:r w:rsidR="000A2359">
        <w:rPr>
          <w:rFonts w:ascii="Times New Roman" w:hAnsi="Times New Roman"/>
          <w:sz w:val="20"/>
        </w:rPr>
        <w:t>7</w:t>
      </w:r>
      <w:r w:rsidR="0043497F">
        <w:rPr>
          <w:rFonts w:ascii="Times New Roman" w:hAnsi="Times New Roman"/>
          <w:sz w:val="20"/>
        </w:rPr>
        <w:t xml:space="preserve"> </w:t>
      </w:r>
      <w:r w:rsidR="00A1351A">
        <w:rPr>
          <w:rFonts w:ascii="Times New Roman" w:hAnsi="Times New Roman"/>
          <w:sz w:val="20"/>
        </w:rPr>
        <w:t>września</w:t>
      </w:r>
    </w:p>
    <w:p w14:paraId="44419BFB" w14:textId="77777777" w:rsidR="000A2359" w:rsidRPr="000A2359" w:rsidRDefault="000A2359" w:rsidP="00964D30">
      <w:pPr>
        <w:ind w:firstLine="0"/>
        <w:jc w:val="center"/>
        <w:rPr>
          <w:rFonts w:ascii="Times New Roman" w:hAnsi="Times New Roman"/>
          <w:sz w:val="28"/>
          <w:szCs w:val="28"/>
        </w:rPr>
      </w:pPr>
      <w:r w:rsidRPr="000A2359">
        <w:rPr>
          <w:rFonts w:ascii="Times New Roman" w:hAnsi="Times New Roman"/>
          <w:b/>
          <w:bCs/>
          <w:sz w:val="28"/>
          <w:szCs w:val="28"/>
        </w:rPr>
        <w:t>PRZYBYTEK</w:t>
      </w:r>
    </w:p>
    <w:p w14:paraId="5A7333B4" w14:textId="77777777" w:rsidR="00A1351A" w:rsidRDefault="00A1351A" w:rsidP="00964D30">
      <w:pPr>
        <w:ind w:firstLine="0"/>
        <w:rPr>
          <w:rFonts w:ascii="Times New Roman" w:hAnsi="Times New Roman"/>
          <w:b/>
          <w:bCs/>
          <w:sz w:val="20"/>
        </w:rPr>
      </w:pPr>
    </w:p>
    <w:p w14:paraId="6126E5DD" w14:textId="77777777" w:rsidR="00964D30" w:rsidRPr="009C5D40" w:rsidRDefault="00964D30" w:rsidP="00964D30">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r w:rsidRPr="009C5D40">
        <w:rPr>
          <w:rFonts w:ascii="Times New Roman" w:hAnsi="Times New Roman"/>
          <w:iCs/>
          <w:sz w:val="20"/>
        </w:rPr>
        <w:t>Wj 40,34.38.</w:t>
      </w:r>
    </w:p>
    <w:p w14:paraId="2C4D37BD" w14:textId="77777777" w:rsidR="00964D30" w:rsidRPr="009C5D40" w:rsidRDefault="00964D30" w:rsidP="00964D30">
      <w:pPr>
        <w:ind w:firstLine="0"/>
        <w:rPr>
          <w:rFonts w:ascii="Times New Roman" w:hAnsi="Times New Roman"/>
          <w:sz w:val="20"/>
        </w:rPr>
      </w:pPr>
    </w:p>
    <w:p w14:paraId="29600914" w14:textId="77777777" w:rsidR="00964D30" w:rsidRPr="009C5D40" w:rsidRDefault="00964D30" w:rsidP="00964D30">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r w:rsidRPr="009C5D40">
        <w:rPr>
          <w:rFonts w:ascii="Times New Roman" w:hAnsi="Times New Roman"/>
          <w:iCs/>
          <w:sz w:val="20"/>
        </w:rPr>
        <w:t>Wj 35,1-40,38.</w:t>
      </w:r>
    </w:p>
    <w:p w14:paraId="64491FAD" w14:textId="77777777" w:rsidR="00964D30" w:rsidRPr="009C5D40" w:rsidRDefault="00964D30" w:rsidP="00964D30">
      <w:pPr>
        <w:ind w:firstLine="0"/>
        <w:rPr>
          <w:rFonts w:ascii="Times New Roman" w:hAnsi="Times New Roman"/>
          <w:sz w:val="20"/>
        </w:rPr>
      </w:pPr>
    </w:p>
    <w:p w14:paraId="645120C3" w14:textId="77777777" w:rsidR="00964D30" w:rsidRPr="009C5D40" w:rsidRDefault="00964D30" w:rsidP="00964D30">
      <w:pPr>
        <w:ind w:firstLine="0"/>
        <w:rPr>
          <w:rFonts w:ascii="Times New Roman" w:hAnsi="Times New Roman"/>
          <w:sz w:val="20"/>
        </w:rPr>
      </w:pPr>
      <w:r w:rsidRPr="009C5D40">
        <w:rPr>
          <w:rFonts w:ascii="Times New Roman" w:hAnsi="Times New Roman"/>
          <w:b/>
          <w:sz w:val="20"/>
        </w:rPr>
        <w:t>Część I: Przegląd</w:t>
      </w:r>
    </w:p>
    <w:p w14:paraId="1762CEC8" w14:textId="77777777" w:rsidR="00964D30" w:rsidRPr="009C5D40" w:rsidRDefault="00964D30" w:rsidP="00964D30">
      <w:pPr>
        <w:ind w:firstLine="0"/>
        <w:rPr>
          <w:rFonts w:ascii="Times New Roman" w:hAnsi="Times New Roman"/>
          <w:sz w:val="20"/>
        </w:rPr>
      </w:pPr>
    </w:p>
    <w:p w14:paraId="44A37E63" w14:textId="77777777" w:rsidR="00964D30" w:rsidRPr="009C5D40" w:rsidRDefault="00964D30" w:rsidP="00964D30">
      <w:pPr>
        <w:ind w:firstLine="0"/>
        <w:rPr>
          <w:rFonts w:ascii="Times New Roman" w:hAnsi="Times New Roman"/>
          <w:sz w:val="20"/>
        </w:rPr>
      </w:pPr>
      <w:r w:rsidRPr="009C5D40">
        <w:rPr>
          <w:rFonts w:ascii="Times New Roman" w:hAnsi="Times New Roman"/>
          <w:b/>
          <w:bCs/>
          <w:sz w:val="20"/>
        </w:rPr>
        <w:t>Wprowadzenie</w:t>
      </w:r>
    </w:p>
    <w:p w14:paraId="4F346A7D" w14:textId="78E362FA" w:rsidR="00964D30" w:rsidRPr="009C5D40" w:rsidRDefault="00964D30" w:rsidP="000E1CDF">
      <w:pPr>
        <w:ind w:firstLine="284"/>
        <w:rPr>
          <w:rFonts w:ascii="Times New Roman" w:hAnsi="Times New Roman"/>
          <w:sz w:val="20"/>
        </w:rPr>
      </w:pPr>
      <w:r w:rsidRPr="009C5D40">
        <w:rPr>
          <w:rFonts w:ascii="Times New Roman" w:hAnsi="Times New Roman"/>
          <w:sz w:val="20"/>
        </w:rPr>
        <w:t>Zanim Izraelici rozpoczęli pracę związaną ze skonstruowaniem przybytku, otrzymali szczególne nauczanie i</w:t>
      </w:r>
      <w:r w:rsidR="000E1CDF">
        <w:rPr>
          <w:rFonts w:ascii="Times New Roman" w:hAnsi="Times New Roman"/>
          <w:sz w:val="20"/>
        </w:rPr>
        <w:t> </w:t>
      </w:r>
      <w:r w:rsidRPr="009C5D40">
        <w:rPr>
          <w:rFonts w:ascii="Times New Roman" w:hAnsi="Times New Roman"/>
          <w:sz w:val="20"/>
        </w:rPr>
        <w:t xml:space="preserve">przypomnienie dotyczące świętowania soboty </w:t>
      </w:r>
      <w:r w:rsidRPr="009C5D40">
        <w:rPr>
          <w:rFonts w:ascii="Times New Roman" w:hAnsi="Times New Roman"/>
          <w:iCs/>
          <w:sz w:val="20"/>
        </w:rPr>
        <w:t>(Wj 35,1-3)</w:t>
      </w:r>
      <w:r w:rsidRPr="009C5D40">
        <w:rPr>
          <w:rFonts w:ascii="Times New Roman" w:hAnsi="Times New Roman"/>
          <w:sz w:val="20"/>
        </w:rPr>
        <w:t>. Nawet podczas pracy związanej ze świątynią mieli szanować i świętować dzień „</w:t>
      </w:r>
      <w:r w:rsidRPr="009C5D40">
        <w:rPr>
          <w:rFonts w:ascii="Times New Roman" w:hAnsi="Times New Roman"/>
          <w:color w:val="000000"/>
          <w:sz w:val="20"/>
        </w:rPr>
        <w:t>całkowitego odpoczynku dla Pana</w:t>
      </w:r>
      <w:r w:rsidRPr="009C5D40">
        <w:rPr>
          <w:rFonts w:ascii="Times New Roman" w:hAnsi="Times New Roman"/>
          <w:sz w:val="20"/>
        </w:rPr>
        <w:t xml:space="preserve">” </w:t>
      </w:r>
      <w:r w:rsidRPr="009C5D40">
        <w:rPr>
          <w:rFonts w:ascii="Times New Roman" w:hAnsi="Times New Roman"/>
          <w:iCs/>
          <w:sz w:val="20"/>
        </w:rPr>
        <w:t>(Wj 35,2</w:t>
      </w:r>
      <w:r w:rsidRPr="009C5D40">
        <w:rPr>
          <w:rFonts w:ascii="Times New Roman" w:hAnsi="Times New Roman"/>
          <w:sz w:val="20"/>
        </w:rPr>
        <w:t xml:space="preserve">). Bóg dał Mojżeszowi plan przybytku wraz z instrukcjami, z czego i jak należy go skonstruować </w:t>
      </w:r>
      <w:r w:rsidRPr="009C5D40">
        <w:rPr>
          <w:rFonts w:ascii="Times New Roman" w:hAnsi="Times New Roman"/>
          <w:iCs/>
          <w:sz w:val="20"/>
        </w:rPr>
        <w:t>(Wj 25-31)</w:t>
      </w:r>
      <w:r w:rsidRPr="009C5D40">
        <w:rPr>
          <w:rFonts w:ascii="Times New Roman" w:hAnsi="Times New Roman"/>
          <w:sz w:val="20"/>
        </w:rPr>
        <w:t xml:space="preserve">. Wreszcie nadszedł czas, by przystąpić do pracy. Wszystkie potrzebne materiały zostały zebrane </w:t>
      </w:r>
      <w:r w:rsidRPr="009C5D40">
        <w:rPr>
          <w:rFonts w:ascii="Times New Roman" w:hAnsi="Times New Roman"/>
          <w:iCs/>
          <w:sz w:val="20"/>
        </w:rPr>
        <w:t>(Wj 35,4-29; 36,4-7)</w:t>
      </w:r>
      <w:r w:rsidRPr="009C5D40">
        <w:rPr>
          <w:rFonts w:ascii="Times New Roman" w:hAnsi="Times New Roman"/>
          <w:sz w:val="20"/>
        </w:rPr>
        <w:t xml:space="preserve">, następnie rzemieślnicy (w tym także kobiety, zob. </w:t>
      </w:r>
      <w:r w:rsidRPr="009C5D40">
        <w:rPr>
          <w:rFonts w:ascii="Times New Roman" w:hAnsi="Times New Roman"/>
          <w:iCs/>
          <w:sz w:val="20"/>
        </w:rPr>
        <w:t>Wj 35,25-26</w:t>
      </w:r>
      <w:r w:rsidRPr="009C5D40">
        <w:rPr>
          <w:rFonts w:ascii="Times New Roman" w:hAnsi="Times New Roman"/>
          <w:sz w:val="20"/>
        </w:rPr>
        <w:t xml:space="preserve">) kierowani przez Ducha Bożego rozpoczęli pacę zręcznie i z artyzmem </w:t>
      </w:r>
      <w:r w:rsidRPr="009C5D40">
        <w:rPr>
          <w:rFonts w:ascii="Times New Roman" w:hAnsi="Times New Roman"/>
          <w:iCs/>
          <w:sz w:val="20"/>
        </w:rPr>
        <w:t>(Wj 35,30-36,4), tworząc kolejne elementy przybytku i jego wyposażenia</w:t>
      </w:r>
      <w:r w:rsidRPr="009C5D40">
        <w:rPr>
          <w:rFonts w:ascii="Times New Roman" w:hAnsi="Times New Roman"/>
          <w:sz w:val="20"/>
        </w:rPr>
        <w:t>. Wliczając szaty kapłańskie, pracę nad przygotowaniem przybytku można podzielić na dziesięć części:</w:t>
      </w:r>
    </w:p>
    <w:p w14:paraId="28E6250A"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przybytek </w:t>
      </w:r>
      <w:r w:rsidRPr="009C5D40">
        <w:rPr>
          <w:rFonts w:ascii="Times New Roman" w:hAnsi="Times New Roman"/>
          <w:iCs/>
          <w:sz w:val="20"/>
        </w:rPr>
        <w:t>(Wj 36,8-38)</w:t>
      </w:r>
      <w:r w:rsidRPr="009C5D40">
        <w:rPr>
          <w:rFonts w:ascii="Times New Roman" w:hAnsi="Times New Roman"/>
          <w:sz w:val="20"/>
        </w:rPr>
        <w:t>,</w:t>
      </w:r>
    </w:p>
    <w:p w14:paraId="2027AC21"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Skrzynia Przymierza </w:t>
      </w:r>
      <w:r w:rsidRPr="009C5D40">
        <w:rPr>
          <w:rFonts w:ascii="Times New Roman" w:hAnsi="Times New Roman"/>
          <w:iCs/>
          <w:sz w:val="20"/>
        </w:rPr>
        <w:t>(Wj 37,1-9)</w:t>
      </w:r>
      <w:r w:rsidRPr="009C5D40">
        <w:rPr>
          <w:rFonts w:ascii="Times New Roman" w:hAnsi="Times New Roman"/>
          <w:sz w:val="20"/>
        </w:rPr>
        <w:t>,</w:t>
      </w:r>
    </w:p>
    <w:p w14:paraId="2D032A02"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stół </w:t>
      </w:r>
      <w:r w:rsidRPr="009C5D40">
        <w:rPr>
          <w:rFonts w:ascii="Times New Roman" w:hAnsi="Times New Roman"/>
          <w:iCs/>
          <w:sz w:val="20"/>
        </w:rPr>
        <w:t>(Wj 37,10-16)</w:t>
      </w:r>
      <w:r w:rsidRPr="009C5D40">
        <w:rPr>
          <w:rFonts w:ascii="Times New Roman" w:hAnsi="Times New Roman"/>
          <w:sz w:val="20"/>
        </w:rPr>
        <w:t>,</w:t>
      </w:r>
    </w:p>
    <w:p w14:paraId="6D6F5528"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świecznik </w:t>
      </w:r>
      <w:r w:rsidRPr="009C5D40">
        <w:rPr>
          <w:rFonts w:ascii="Times New Roman" w:hAnsi="Times New Roman"/>
          <w:iCs/>
          <w:sz w:val="20"/>
        </w:rPr>
        <w:t>(Wj 37,17-24)</w:t>
      </w:r>
      <w:r w:rsidRPr="009C5D40">
        <w:rPr>
          <w:rFonts w:ascii="Times New Roman" w:hAnsi="Times New Roman"/>
          <w:sz w:val="20"/>
        </w:rPr>
        <w:t>,</w:t>
      </w:r>
    </w:p>
    <w:p w14:paraId="6322D5D7"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ołtarz kadzidlany </w:t>
      </w:r>
      <w:r w:rsidRPr="009C5D40">
        <w:rPr>
          <w:rFonts w:ascii="Times New Roman" w:hAnsi="Times New Roman"/>
          <w:iCs/>
          <w:sz w:val="20"/>
        </w:rPr>
        <w:t>(Wj 37,25-28)</w:t>
      </w:r>
      <w:r w:rsidRPr="009C5D40">
        <w:rPr>
          <w:rFonts w:ascii="Times New Roman" w:hAnsi="Times New Roman"/>
          <w:sz w:val="20"/>
        </w:rPr>
        <w:t>,</w:t>
      </w:r>
    </w:p>
    <w:p w14:paraId="4A72921D"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oliwa do namaszczania i kadzidło </w:t>
      </w:r>
      <w:r w:rsidRPr="009C5D40">
        <w:rPr>
          <w:rFonts w:ascii="Times New Roman" w:hAnsi="Times New Roman"/>
          <w:iCs/>
          <w:sz w:val="20"/>
        </w:rPr>
        <w:t>(Wj 37,29)</w:t>
      </w:r>
      <w:r w:rsidRPr="009C5D40">
        <w:rPr>
          <w:rFonts w:ascii="Times New Roman" w:hAnsi="Times New Roman"/>
          <w:sz w:val="20"/>
        </w:rPr>
        <w:t>,</w:t>
      </w:r>
    </w:p>
    <w:p w14:paraId="285C49CA"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ołtarz ofiar palonych </w:t>
      </w:r>
      <w:r w:rsidRPr="009C5D40">
        <w:rPr>
          <w:rFonts w:ascii="Times New Roman" w:hAnsi="Times New Roman"/>
          <w:iCs/>
          <w:sz w:val="20"/>
        </w:rPr>
        <w:t>(Wj 38,1-7)</w:t>
      </w:r>
      <w:r w:rsidRPr="009C5D40">
        <w:rPr>
          <w:rFonts w:ascii="Times New Roman" w:hAnsi="Times New Roman"/>
          <w:sz w:val="20"/>
        </w:rPr>
        <w:t>,</w:t>
      </w:r>
    </w:p>
    <w:p w14:paraId="77878965"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umywalnia </w:t>
      </w:r>
      <w:r w:rsidRPr="009C5D40">
        <w:rPr>
          <w:rFonts w:ascii="Times New Roman" w:hAnsi="Times New Roman"/>
          <w:iCs/>
          <w:sz w:val="20"/>
        </w:rPr>
        <w:t>(Wj 38,8)</w:t>
      </w:r>
      <w:r w:rsidRPr="009C5D40">
        <w:rPr>
          <w:rFonts w:ascii="Times New Roman" w:hAnsi="Times New Roman"/>
          <w:sz w:val="20"/>
        </w:rPr>
        <w:t>,</w:t>
      </w:r>
    </w:p>
    <w:p w14:paraId="25AEDEAE"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dziedziniec </w:t>
      </w:r>
      <w:r w:rsidRPr="009C5D40">
        <w:rPr>
          <w:rFonts w:ascii="Times New Roman" w:hAnsi="Times New Roman"/>
          <w:iCs/>
          <w:sz w:val="20"/>
        </w:rPr>
        <w:t>(Wj 38,9-20)</w:t>
      </w:r>
      <w:r w:rsidRPr="009C5D40">
        <w:rPr>
          <w:rFonts w:ascii="Times New Roman" w:hAnsi="Times New Roman"/>
          <w:sz w:val="20"/>
        </w:rPr>
        <w:t>,</w:t>
      </w:r>
    </w:p>
    <w:p w14:paraId="40A17DC5"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 szaty kapłańskie, efod, napierśnik i inne elementy stroju kapłanów </w:t>
      </w:r>
      <w:r w:rsidRPr="009C5D40">
        <w:rPr>
          <w:rFonts w:ascii="Times New Roman" w:hAnsi="Times New Roman"/>
          <w:iCs/>
          <w:sz w:val="20"/>
        </w:rPr>
        <w:t>(Wj 39,1-31)</w:t>
      </w:r>
      <w:r w:rsidRPr="009C5D40">
        <w:rPr>
          <w:rFonts w:ascii="Times New Roman" w:hAnsi="Times New Roman"/>
          <w:sz w:val="20"/>
        </w:rPr>
        <w:t>.</w:t>
      </w:r>
    </w:p>
    <w:p w14:paraId="0E62D020"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W Wj 38,21-31 wymienione są zasadnicze materiały (ponad tona złota, ok. 3,75 ton srebra i ok. 2,5 tony brązu). Mojżesz nadzorował pracę przy konstrukcji przybytku i przekonał się, że została wykonana, „</w:t>
      </w:r>
      <w:r w:rsidRPr="009C5D40">
        <w:rPr>
          <w:rFonts w:ascii="Times New Roman" w:hAnsi="Times New Roman"/>
          <w:color w:val="000000"/>
          <w:sz w:val="20"/>
        </w:rPr>
        <w:t>jak nakazał Pan Mojżeszowi</w:t>
      </w:r>
      <w:r w:rsidRPr="009C5D40">
        <w:rPr>
          <w:rFonts w:ascii="Times New Roman" w:hAnsi="Times New Roman"/>
          <w:sz w:val="20"/>
        </w:rPr>
        <w:t xml:space="preserve">” (to wyrażenie jest powtórzone trzykrotnie, by podkreślić dokładność i posłuszeństwo; Wj 39,32.42-43). Mojżesz był bardzo zadowolony z wykonanej pracy i błogosławił pracowników </w:t>
      </w:r>
      <w:r w:rsidRPr="009C5D40">
        <w:rPr>
          <w:rFonts w:ascii="Times New Roman" w:hAnsi="Times New Roman"/>
          <w:iCs/>
          <w:sz w:val="20"/>
        </w:rPr>
        <w:t>(Wj 39,43b)</w:t>
      </w:r>
      <w:r w:rsidRPr="009C5D40">
        <w:rPr>
          <w:rFonts w:ascii="Times New Roman" w:hAnsi="Times New Roman"/>
          <w:sz w:val="20"/>
        </w:rPr>
        <w:t>.</w:t>
      </w:r>
    </w:p>
    <w:p w14:paraId="7FD72221"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Następnie przybytek miał zostać wzniesiony pierwszego dnia pierwszego miesiąca zgodnie z Bożym nakazem </w:t>
      </w:r>
      <w:r w:rsidRPr="009C5D40">
        <w:rPr>
          <w:rFonts w:ascii="Times New Roman" w:hAnsi="Times New Roman"/>
          <w:iCs/>
          <w:sz w:val="20"/>
        </w:rPr>
        <w:t>(Wj 40,1-2)</w:t>
      </w:r>
      <w:r w:rsidRPr="009C5D40">
        <w:rPr>
          <w:rFonts w:ascii="Times New Roman" w:hAnsi="Times New Roman"/>
          <w:sz w:val="20"/>
        </w:rPr>
        <w:t xml:space="preserve">, co znaczy, że został wzniesiony niemal rok po wyjściu Izraelitów z Egiptu </w:t>
      </w:r>
      <w:r w:rsidRPr="009C5D40">
        <w:rPr>
          <w:rFonts w:ascii="Times New Roman" w:hAnsi="Times New Roman"/>
          <w:iCs/>
          <w:sz w:val="20"/>
        </w:rPr>
        <w:t>(Wj 12,2.6; 40,17)</w:t>
      </w:r>
      <w:r w:rsidRPr="009C5D40">
        <w:rPr>
          <w:rFonts w:ascii="Times New Roman" w:hAnsi="Times New Roman"/>
          <w:sz w:val="20"/>
        </w:rPr>
        <w:t>. Kiedy wielki namiot był gotowy, poszczególne elementy zostały umieszczone wewnątrz, począwszy od miejsca najświętszego, aż po dziedziniec. Poszczególne przedziały świątyni były oddzielone od siebie zasłonami (trzy różne zasłony zostały wymienione w Wj 40,3.5.8 i raz jeszcze w Wj 40,21.28.33).</w:t>
      </w:r>
    </w:p>
    <w:p w14:paraId="7B454944" w14:textId="77777777" w:rsidR="00964D30" w:rsidRPr="009C5D40" w:rsidRDefault="00964D30" w:rsidP="00964D30">
      <w:pPr>
        <w:ind w:firstLine="0"/>
        <w:rPr>
          <w:rFonts w:ascii="Times New Roman" w:hAnsi="Times New Roman"/>
          <w:sz w:val="20"/>
        </w:rPr>
      </w:pPr>
    </w:p>
    <w:p w14:paraId="2C18AA85" w14:textId="77777777" w:rsidR="00964D30" w:rsidRPr="009C5D40" w:rsidRDefault="00964D30" w:rsidP="00964D30">
      <w:pPr>
        <w:ind w:firstLine="0"/>
        <w:rPr>
          <w:rFonts w:ascii="Times New Roman" w:hAnsi="Times New Roman"/>
          <w:sz w:val="20"/>
        </w:rPr>
      </w:pPr>
      <w:r w:rsidRPr="009C5D40">
        <w:rPr>
          <w:rFonts w:ascii="Times New Roman" w:hAnsi="Times New Roman"/>
          <w:b/>
          <w:sz w:val="20"/>
        </w:rPr>
        <w:t>Część II: Komentarz</w:t>
      </w:r>
    </w:p>
    <w:p w14:paraId="49526AAF" w14:textId="77777777" w:rsidR="00964D30" w:rsidRPr="009C5D40" w:rsidRDefault="00964D30" w:rsidP="00964D30">
      <w:pPr>
        <w:ind w:firstLine="0"/>
        <w:rPr>
          <w:rFonts w:ascii="Times New Roman" w:hAnsi="Times New Roman"/>
          <w:sz w:val="20"/>
        </w:rPr>
      </w:pPr>
    </w:p>
    <w:p w14:paraId="79D3A884" w14:textId="77777777" w:rsidR="00964D30" w:rsidRPr="009C5D40" w:rsidRDefault="00964D30" w:rsidP="00964D30">
      <w:pPr>
        <w:ind w:firstLine="0"/>
        <w:rPr>
          <w:rFonts w:ascii="Times New Roman" w:hAnsi="Times New Roman"/>
          <w:sz w:val="20"/>
        </w:rPr>
      </w:pPr>
      <w:r w:rsidRPr="009C5D40">
        <w:rPr>
          <w:rFonts w:ascii="Times New Roman" w:hAnsi="Times New Roman"/>
          <w:b/>
          <w:bCs/>
          <w:sz w:val="20"/>
        </w:rPr>
        <w:t>Obecność Boga</w:t>
      </w:r>
    </w:p>
    <w:p w14:paraId="47F4D434"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 xml:space="preserve">Obecność Boga jest wszystkim dla wierzących. Jego imię - „Jestem, który jestem” albo „Będę, który będę” - znaczy, że jest On wiecznym, wszechobecnym Bogiem. Kiedy Bóg osobiście wyjaśnił znaczenie swojego imienia, podkreślił właśnie swoją obecność </w:t>
      </w:r>
      <w:r w:rsidRPr="009C5D40">
        <w:rPr>
          <w:rFonts w:ascii="Times New Roman" w:hAnsi="Times New Roman"/>
          <w:iCs/>
          <w:sz w:val="20"/>
        </w:rPr>
        <w:t>(Wj 3,13-15)</w:t>
      </w:r>
      <w:r w:rsidRPr="009C5D40">
        <w:rPr>
          <w:rFonts w:ascii="Times New Roman" w:hAnsi="Times New Roman"/>
          <w:sz w:val="20"/>
        </w:rPr>
        <w:t>.</w:t>
      </w:r>
    </w:p>
    <w:p w14:paraId="167D994C"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 xml:space="preserve">Zasadniczym tematem tej części </w:t>
      </w:r>
      <w:r w:rsidRPr="009C5D40">
        <w:rPr>
          <w:rFonts w:ascii="Times New Roman" w:hAnsi="Times New Roman"/>
          <w:i/>
          <w:iCs/>
          <w:sz w:val="20"/>
        </w:rPr>
        <w:t>Księgi Wyjścia</w:t>
      </w:r>
      <w:r w:rsidRPr="009C5D40">
        <w:rPr>
          <w:rFonts w:ascii="Times New Roman" w:hAnsi="Times New Roman"/>
          <w:sz w:val="20"/>
        </w:rPr>
        <w:t xml:space="preserve"> dotyczącej przybytku jest obecność Boga. Pan polecił Izraelitom zbudować przybytek, gdyż pragnął widzialnie przebywać wśród swojego ludu, zamieszkać wśród Izraelitów w samym centrum ich obozu. Bóg pragnął być blisko nich, aby widzieli widzialny przejaw Jego chwały. Izraelici byli prowadzeni przez Boga, którego obecność była widoczna w formie słupa obłoku w dzień i słupa ognia w nocy. Kiedy obłok unosił się znad przybytku, Izraelici wyruszali w drogę </w:t>
      </w:r>
      <w:r w:rsidRPr="009C5D40">
        <w:rPr>
          <w:rFonts w:ascii="Times New Roman" w:hAnsi="Times New Roman"/>
          <w:iCs/>
          <w:sz w:val="20"/>
        </w:rPr>
        <w:t>(Wj 40,36-38)</w:t>
      </w:r>
      <w:r w:rsidRPr="009C5D40">
        <w:rPr>
          <w:rFonts w:ascii="Times New Roman" w:hAnsi="Times New Roman"/>
          <w:sz w:val="20"/>
        </w:rPr>
        <w:t>. Gdyby Bóg opuścił Izraelitów, byliby skazani na klęskę, upadek i śmierć.</w:t>
      </w:r>
    </w:p>
    <w:p w14:paraId="6B6EBA3F"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Kulminacyjnym punktem konstruowania przybytku było to, że „</w:t>
      </w:r>
      <w:r w:rsidRPr="009C5D40">
        <w:rPr>
          <w:rFonts w:ascii="Times New Roman" w:hAnsi="Times New Roman"/>
          <w:color w:val="000000"/>
          <w:sz w:val="20"/>
        </w:rPr>
        <w:t>chwała Pana napełniła przybytek</w:t>
      </w:r>
      <w:r w:rsidRPr="009C5D40">
        <w:rPr>
          <w:rFonts w:ascii="Times New Roman" w:hAnsi="Times New Roman"/>
          <w:sz w:val="20"/>
        </w:rPr>
        <w:t xml:space="preserve">” (co jest zaznaczone dwukrotnie dla podkreślenia; Wj 40,34-35), co oznaczało, że obłok wypełnił wnętrze przybytku jako widzialny znak obecności Boga. Wypełnienie przybytku chwałą Bożą jest stosowną kulminacją i podsumowaniem </w:t>
      </w:r>
      <w:r w:rsidRPr="009C5D40">
        <w:rPr>
          <w:rFonts w:ascii="Times New Roman" w:hAnsi="Times New Roman"/>
          <w:i/>
          <w:iCs/>
          <w:sz w:val="20"/>
        </w:rPr>
        <w:t>Księgi Wyjścia</w:t>
      </w:r>
      <w:r w:rsidRPr="009C5D40">
        <w:rPr>
          <w:rFonts w:ascii="Times New Roman" w:hAnsi="Times New Roman"/>
          <w:sz w:val="20"/>
        </w:rPr>
        <w:t xml:space="preserve"> </w:t>
      </w:r>
      <w:r w:rsidRPr="009C5D40">
        <w:rPr>
          <w:rFonts w:ascii="Times New Roman" w:hAnsi="Times New Roman"/>
          <w:iCs/>
          <w:sz w:val="20"/>
        </w:rPr>
        <w:t>(Wj 40,34-35)</w:t>
      </w:r>
      <w:r w:rsidRPr="009C5D40">
        <w:rPr>
          <w:rFonts w:ascii="Times New Roman" w:hAnsi="Times New Roman"/>
          <w:sz w:val="20"/>
        </w:rPr>
        <w:t>. Miało to pomóc ludziom pamiętać o obecności Boga w ich życiu.</w:t>
      </w:r>
    </w:p>
    <w:p w14:paraId="11EBE139" w14:textId="04DF92BA"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Bóg wcześniej zaznaczył swoją obecność w Egipcie </w:t>
      </w:r>
      <w:r w:rsidRPr="009C5D40">
        <w:rPr>
          <w:rFonts w:ascii="Times New Roman" w:hAnsi="Times New Roman"/>
          <w:iCs/>
          <w:sz w:val="20"/>
        </w:rPr>
        <w:t>(Wj 8,20-23)</w:t>
      </w:r>
      <w:r w:rsidRPr="009C5D40">
        <w:rPr>
          <w:rFonts w:ascii="Times New Roman" w:hAnsi="Times New Roman"/>
          <w:sz w:val="20"/>
        </w:rPr>
        <w:t xml:space="preserve">. Wyprowadził Izraelitów z Egiptu </w:t>
      </w:r>
      <w:r w:rsidRPr="009C5D40">
        <w:rPr>
          <w:rFonts w:ascii="Times New Roman" w:hAnsi="Times New Roman"/>
          <w:iCs/>
          <w:sz w:val="20"/>
        </w:rPr>
        <w:t xml:space="preserve">(Wj 12,51) </w:t>
      </w:r>
      <w:r w:rsidRPr="009C5D40">
        <w:rPr>
          <w:rFonts w:ascii="Times New Roman" w:hAnsi="Times New Roman"/>
          <w:sz w:val="20"/>
        </w:rPr>
        <w:t>i</w:t>
      </w:r>
      <w:r w:rsidR="000E1CDF">
        <w:rPr>
          <w:rFonts w:ascii="Times New Roman" w:hAnsi="Times New Roman"/>
          <w:sz w:val="20"/>
        </w:rPr>
        <w:t> </w:t>
      </w:r>
      <w:r w:rsidRPr="009C5D40">
        <w:rPr>
          <w:rFonts w:ascii="Times New Roman" w:hAnsi="Times New Roman"/>
          <w:sz w:val="20"/>
        </w:rPr>
        <w:t xml:space="preserve">uratował ich przeprowadzając ich przez Morze Czerwone </w:t>
      </w:r>
      <w:r w:rsidRPr="009C5D40">
        <w:rPr>
          <w:rFonts w:ascii="Times New Roman" w:hAnsi="Times New Roman"/>
          <w:iCs/>
          <w:sz w:val="20"/>
        </w:rPr>
        <w:t>(Wj 14,30-31)</w:t>
      </w:r>
      <w:r w:rsidRPr="009C5D40">
        <w:rPr>
          <w:rFonts w:ascii="Times New Roman" w:hAnsi="Times New Roman"/>
          <w:sz w:val="20"/>
        </w:rPr>
        <w:t xml:space="preserve">. Pan dostarczył im manny </w:t>
      </w:r>
      <w:r w:rsidRPr="009C5D40">
        <w:rPr>
          <w:rFonts w:ascii="Times New Roman" w:hAnsi="Times New Roman"/>
          <w:iCs/>
          <w:sz w:val="20"/>
        </w:rPr>
        <w:t>(Wj 16,14-15)</w:t>
      </w:r>
      <w:r w:rsidRPr="009C5D40">
        <w:rPr>
          <w:rFonts w:ascii="Times New Roman" w:hAnsi="Times New Roman"/>
          <w:sz w:val="20"/>
        </w:rPr>
        <w:t xml:space="preserve">, a przez sobotę uczył ich, że jest ich Stwórcą czuwającym nad nimi. Sobota to znak, że Bóg jest z nami </w:t>
      </w:r>
      <w:r w:rsidRPr="009C5D40">
        <w:rPr>
          <w:rFonts w:ascii="Times New Roman" w:hAnsi="Times New Roman"/>
          <w:iCs/>
          <w:sz w:val="20"/>
        </w:rPr>
        <w:t xml:space="preserve">(Rdz 2,2-3) </w:t>
      </w:r>
      <w:r w:rsidRPr="009C5D40">
        <w:rPr>
          <w:rFonts w:ascii="Times New Roman" w:hAnsi="Times New Roman"/>
          <w:sz w:val="20"/>
        </w:rPr>
        <w:t xml:space="preserve">i obiecuje swojemu ludowi, że będzie wszędzie tam, gdzie Jego imię jest pamiętane </w:t>
      </w:r>
      <w:r w:rsidRPr="009C5D40">
        <w:rPr>
          <w:rFonts w:ascii="Times New Roman" w:hAnsi="Times New Roman"/>
          <w:iCs/>
          <w:sz w:val="20"/>
        </w:rPr>
        <w:t>(Wj 20,24)</w:t>
      </w:r>
      <w:r w:rsidRPr="009C5D40">
        <w:rPr>
          <w:rFonts w:ascii="Times New Roman" w:hAnsi="Times New Roman"/>
          <w:sz w:val="20"/>
        </w:rPr>
        <w:t>. Zbawcza obecność Boga jest kierującą obecnością, gdyż przez rozmaite interwencje Bóg pomaga Izraelitom wzrastać przez Jego obecność, której towarzyszy więź i przekształcająca moc.</w:t>
      </w:r>
    </w:p>
    <w:p w14:paraId="212C158F" w14:textId="77777777" w:rsidR="00964D30" w:rsidRPr="009C5D40" w:rsidRDefault="00964D30" w:rsidP="00964D30">
      <w:pPr>
        <w:ind w:firstLine="0"/>
        <w:rPr>
          <w:rFonts w:ascii="Times New Roman" w:hAnsi="Times New Roman"/>
          <w:sz w:val="20"/>
        </w:rPr>
      </w:pPr>
    </w:p>
    <w:p w14:paraId="3343DE39" w14:textId="77777777" w:rsidR="00964D30" w:rsidRPr="009C5D40" w:rsidRDefault="00964D30" w:rsidP="00964D30">
      <w:pPr>
        <w:ind w:firstLine="0"/>
        <w:rPr>
          <w:rFonts w:ascii="Times New Roman" w:hAnsi="Times New Roman"/>
          <w:sz w:val="20"/>
        </w:rPr>
      </w:pPr>
      <w:r w:rsidRPr="009C5D40">
        <w:rPr>
          <w:rFonts w:ascii="Times New Roman" w:hAnsi="Times New Roman"/>
          <w:b/>
          <w:bCs/>
          <w:sz w:val="20"/>
        </w:rPr>
        <w:t>Napełnienie Duchem Bożym</w:t>
      </w:r>
    </w:p>
    <w:p w14:paraId="4DB1114A"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 xml:space="preserve">Bóg nie tylko dostarczył plan przybytku i polecił Izraelitom skonstruować świątynię, ale także „napełnił” ich Duchem Bożym </w:t>
      </w:r>
      <w:r w:rsidRPr="009C5D40">
        <w:rPr>
          <w:rFonts w:ascii="Times New Roman" w:hAnsi="Times New Roman"/>
          <w:iCs/>
          <w:sz w:val="20"/>
        </w:rPr>
        <w:t>(Wj 31,3; 35,31)</w:t>
      </w:r>
      <w:r w:rsidRPr="009C5D40">
        <w:rPr>
          <w:rFonts w:ascii="Times New Roman" w:hAnsi="Times New Roman"/>
          <w:sz w:val="20"/>
        </w:rPr>
        <w:t xml:space="preserve">, który uzdolnił ich do wykonania przybytku </w:t>
      </w:r>
      <w:r w:rsidRPr="009C5D40">
        <w:rPr>
          <w:rFonts w:ascii="Times New Roman" w:hAnsi="Times New Roman"/>
          <w:iCs/>
          <w:sz w:val="20"/>
        </w:rPr>
        <w:t>(Wj 31,1-11; 35,30-36,1)</w:t>
      </w:r>
      <w:r w:rsidRPr="009C5D40">
        <w:rPr>
          <w:rFonts w:ascii="Times New Roman" w:hAnsi="Times New Roman"/>
          <w:sz w:val="20"/>
        </w:rPr>
        <w:t>. Co to znaczy być napełnionym Duchem Świętym? Tekst biblijny odpowiada wyraźnie na to pytanie: ludzie zostali napełnieni mądrością i wiedzą oraz obdarzeni umiejętnościami, zdolnościami i artystyczną biegłością, by wykonać pracę związaną z kształtowaniem metali, kamienia, drewna i tkanin podczas budowy świątyni. Nie stało się przy tym nic magicznego ani tajemniczego. Żaden duch czy moc nie opanował ludzi wbrew ich woli. Duch Święty udzielił duchowych darów, umiejętności i artystycznej biegłości, aby dzieło Boże rozwijało się dla głoszenia prawdy i rozwijania misji. W czasach Mojżesza w taki sposób przygotowani zostali Besalel, Oholiab i inni rzemieślnicy. Kiedy Duch Pański napełnia ludzi, uzdalnia ich do czynienia w Jego dziele tego, czego sami nie byliby w stanie uczynić.</w:t>
      </w:r>
    </w:p>
    <w:p w14:paraId="1CF122E5"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 xml:space="preserve">Tak dzieje się, kiedy „ogarnia” człowieka. Takie wyrażenie po raz pierwszy zostało użyte w </w:t>
      </w:r>
      <w:r w:rsidRPr="009C5D40">
        <w:rPr>
          <w:rFonts w:ascii="Times New Roman" w:hAnsi="Times New Roman"/>
          <w:i/>
          <w:iCs/>
          <w:sz w:val="20"/>
        </w:rPr>
        <w:t>Biblii</w:t>
      </w:r>
      <w:r w:rsidRPr="009C5D40">
        <w:rPr>
          <w:rFonts w:ascii="Times New Roman" w:hAnsi="Times New Roman"/>
          <w:sz w:val="20"/>
        </w:rPr>
        <w:t xml:space="preserve"> w przypadku Bileama </w:t>
      </w:r>
      <w:r w:rsidRPr="009C5D40">
        <w:rPr>
          <w:rFonts w:ascii="Times New Roman" w:hAnsi="Times New Roman"/>
          <w:iCs/>
          <w:sz w:val="20"/>
        </w:rPr>
        <w:t>(Lb 24,2)</w:t>
      </w:r>
      <w:r w:rsidRPr="009C5D40">
        <w:rPr>
          <w:rFonts w:ascii="Times New Roman" w:hAnsi="Times New Roman"/>
          <w:sz w:val="20"/>
        </w:rPr>
        <w:t xml:space="preserve">, co oznacza, że Duch Święty udzielił mu specjalnego objawienia, tak iż był on w stanie prorokować. W </w:t>
      </w:r>
      <w:r w:rsidRPr="009C5D40">
        <w:rPr>
          <w:rFonts w:ascii="Times New Roman" w:hAnsi="Times New Roman"/>
          <w:i/>
          <w:iCs/>
          <w:sz w:val="20"/>
        </w:rPr>
        <w:t>Księdze Sędziów</w:t>
      </w:r>
      <w:r w:rsidRPr="009C5D40">
        <w:rPr>
          <w:rFonts w:ascii="Times New Roman" w:hAnsi="Times New Roman"/>
          <w:sz w:val="20"/>
        </w:rPr>
        <w:t xml:space="preserve"> zdanie „Duch Pański zawładnął/ogarnął/zstąpił/zaczął działać” zostało użyte siedem razy w odniesieniu do kilku sędziów [Otniel </w:t>
      </w:r>
      <w:r w:rsidRPr="009C5D40">
        <w:rPr>
          <w:rFonts w:ascii="Times New Roman" w:hAnsi="Times New Roman"/>
          <w:iCs/>
          <w:sz w:val="20"/>
        </w:rPr>
        <w:t>(Sdz 3,10)</w:t>
      </w:r>
      <w:r w:rsidRPr="009C5D40">
        <w:rPr>
          <w:rFonts w:ascii="Times New Roman" w:hAnsi="Times New Roman"/>
          <w:sz w:val="20"/>
        </w:rPr>
        <w:t xml:space="preserve">, Gedeon </w:t>
      </w:r>
      <w:r w:rsidRPr="009C5D40">
        <w:rPr>
          <w:rFonts w:ascii="Times New Roman" w:hAnsi="Times New Roman"/>
          <w:iCs/>
          <w:sz w:val="20"/>
        </w:rPr>
        <w:t>(Sdz 6,34)</w:t>
      </w:r>
      <w:r w:rsidRPr="009C5D40">
        <w:rPr>
          <w:rFonts w:ascii="Times New Roman" w:hAnsi="Times New Roman"/>
          <w:sz w:val="20"/>
        </w:rPr>
        <w:t xml:space="preserve">, Jefta </w:t>
      </w:r>
      <w:r w:rsidRPr="009C5D40">
        <w:rPr>
          <w:rFonts w:ascii="Times New Roman" w:hAnsi="Times New Roman"/>
          <w:iCs/>
          <w:sz w:val="20"/>
        </w:rPr>
        <w:t>(Sdz 11,29) i </w:t>
      </w:r>
      <w:r w:rsidRPr="009C5D40">
        <w:rPr>
          <w:rFonts w:ascii="Times New Roman" w:hAnsi="Times New Roman"/>
          <w:sz w:val="20"/>
        </w:rPr>
        <w:t xml:space="preserve">Samson </w:t>
      </w:r>
      <w:r w:rsidRPr="009C5D40">
        <w:rPr>
          <w:rFonts w:ascii="Times New Roman" w:hAnsi="Times New Roman"/>
          <w:iCs/>
          <w:sz w:val="20"/>
        </w:rPr>
        <w:t>(Sdz 13,24-25; 14,5-6.19; 15,14)]</w:t>
      </w:r>
      <w:r w:rsidRPr="009C5D40">
        <w:rPr>
          <w:rFonts w:ascii="Times New Roman" w:hAnsi="Times New Roman"/>
          <w:sz w:val="20"/>
        </w:rPr>
        <w:t xml:space="preserve">, którzy otrzymali moc, by chronić lud Boży i pełnić dzieło Boże. Podobne znaczenie ma pojęcie ochrzczenia Duchem Świętym </w:t>
      </w:r>
      <w:r w:rsidRPr="009C5D40">
        <w:rPr>
          <w:rFonts w:ascii="Times New Roman" w:hAnsi="Times New Roman"/>
          <w:iCs/>
          <w:sz w:val="20"/>
        </w:rPr>
        <w:t xml:space="preserve">(Mt 3,11; Mk 1,8; Łk 3,16) </w:t>
      </w:r>
      <w:r w:rsidRPr="009C5D40">
        <w:rPr>
          <w:rFonts w:ascii="Times New Roman" w:hAnsi="Times New Roman"/>
          <w:sz w:val="20"/>
        </w:rPr>
        <w:t xml:space="preserve">i przyjęcia Ducha Świętego </w:t>
      </w:r>
      <w:r w:rsidRPr="009C5D40">
        <w:rPr>
          <w:rFonts w:ascii="Times New Roman" w:hAnsi="Times New Roman"/>
          <w:iCs/>
          <w:sz w:val="20"/>
        </w:rPr>
        <w:t>(Dz 2,38)</w:t>
      </w:r>
      <w:r w:rsidRPr="009C5D40">
        <w:rPr>
          <w:rFonts w:ascii="Times New Roman" w:hAnsi="Times New Roman"/>
          <w:sz w:val="20"/>
        </w:rPr>
        <w:t>.</w:t>
      </w:r>
    </w:p>
    <w:p w14:paraId="69D46AF4" w14:textId="77777777" w:rsidR="00964D30" w:rsidRPr="009C5D40" w:rsidRDefault="00964D30" w:rsidP="00964D30">
      <w:pPr>
        <w:ind w:firstLine="0"/>
        <w:rPr>
          <w:rFonts w:ascii="Times New Roman" w:hAnsi="Times New Roman"/>
          <w:sz w:val="20"/>
        </w:rPr>
      </w:pPr>
    </w:p>
    <w:p w14:paraId="15180296" w14:textId="77777777" w:rsidR="00964D30" w:rsidRPr="009C5D40" w:rsidRDefault="00964D30" w:rsidP="00964D30">
      <w:pPr>
        <w:ind w:firstLine="0"/>
        <w:rPr>
          <w:rFonts w:ascii="Times New Roman" w:hAnsi="Times New Roman"/>
          <w:sz w:val="20"/>
        </w:rPr>
      </w:pPr>
      <w:r w:rsidRPr="009C5D40">
        <w:rPr>
          <w:rFonts w:ascii="Times New Roman" w:hAnsi="Times New Roman"/>
          <w:b/>
          <w:bCs/>
          <w:sz w:val="20"/>
        </w:rPr>
        <w:t>Ziemska świątynia i niebiańska świątynia</w:t>
      </w:r>
    </w:p>
    <w:p w14:paraId="5527F634" w14:textId="77777777" w:rsidR="00964D30" w:rsidRPr="009C5D40" w:rsidRDefault="00964D30" w:rsidP="000E1CDF">
      <w:pPr>
        <w:ind w:firstLine="284"/>
        <w:rPr>
          <w:rFonts w:ascii="Times New Roman" w:hAnsi="Times New Roman"/>
          <w:sz w:val="20"/>
        </w:rPr>
      </w:pPr>
      <w:r w:rsidRPr="009C5D40">
        <w:rPr>
          <w:rFonts w:ascii="Times New Roman" w:hAnsi="Times New Roman"/>
          <w:sz w:val="20"/>
        </w:rPr>
        <w:t xml:space="preserve">Pan nakazał Mojżeszowi wzniesienie przybytku zgodnie z wzorem (hebr. </w:t>
      </w:r>
      <w:r w:rsidRPr="009C5D40">
        <w:rPr>
          <w:rFonts w:ascii="Times New Roman" w:hAnsi="Times New Roman"/>
          <w:i/>
          <w:iCs/>
          <w:sz w:val="20"/>
        </w:rPr>
        <w:t>tabnit</w:t>
      </w:r>
      <w:r w:rsidRPr="009C5D40">
        <w:rPr>
          <w:rFonts w:ascii="Times New Roman" w:hAnsi="Times New Roman"/>
          <w:sz w:val="20"/>
        </w:rPr>
        <w:t xml:space="preserve">; Wj 25,9) czy planem (hebr. </w:t>
      </w:r>
      <w:r w:rsidRPr="009C5D40">
        <w:rPr>
          <w:rFonts w:ascii="Times New Roman" w:hAnsi="Times New Roman"/>
          <w:i/>
          <w:iCs/>
          <w:sz w:val="20"/>
        </w:rPr>
        <w:t>miszpat</w:t>
      </w:r>
      <w:r w:rsidRPr="009C5D40">
        <w:rPr>
          <w:rFonts w:ascii="Times New Roman" w:hAnsi="Times New Roman"/>
          <w:sz w:val="20"/>
        </w:rPr>
        <w:t xml:space="preserve">, dosł. „sąd”; Wj 26,30) ukazanym mu na Górze Synaj. Ten wzorzec był miniaturowym symbolicznym wyobrażeniem niebiańskiej świątyni adaptowanym do ziemskiej sytuacji i warunków, ale stanowiącym funkcjonalne wyobrażenie niebiańskiego oryginału </w:t>
      </w:r>
      <w:r w:rsidRPr="009C5D40">
        <w:rPr>
          <w:rFonts w:ascii="Times New Roman" w:hAnsi="Times New Roman"/>
          <w:iCs/>
          <w:sz w:val="20"/>
        </w:rPr>
        <w:t>(Hbr 8,1-2)</w:t>
      </w:r>
      <w:r w:rsidRPr="009C5D40">
        <w:rPr>
          <w:rFonts w:ascii="Times New Roman" w:hAnsi="Times New Roman"/>
          <w:sz w:val="20"/>
        </w:rPr>
        <w:t>.</w:t>
      </w:r>
    </w:p>
    <w:p w14:paraId="791D0E31" w14:textId="77777777" w:rsidR="00964D30" w:rsidRPr="009C5D40" w:rsidRDefault="00964D30" w:rsidP="00964D30">
      <w:pPr>
        <w:ind w:firstLine="0"/>
        <w:rPr>
          <w:rFonts w:ascii="Times New Roman" w:hAnsi="Times New Roman"/>
          <w:iCs/>
          <w:sz w:val="20"/>
        </w:rPr>
      </w:pPr>
      <w:r w:rsidRPr="009C5D40">
        <w:rPr>
          <w:rFonts w:ascii="Times New Roman" w:hAnsi="Times New Roman"/>
          <w:sz w:val="20"/>
        </w:rPr>
        <w:t>Ziemska świątynia nie jest kopią niebiańskiej ani co do rozmiarów, ani wyglądu. Apostoł Paweł pomaga nam zrozumieć ogromną różnicę między niebiańską świątynią a ziemską świątynią. Stwierdza on, że kapłani „</w:t>
      </w:r>
      <w:r w:rsidRPr="009C5D40">
        <w:rPr>
          <w:rFonts w:ascii="Times New Roman" w:hAnsi="Times New Roman"/>
          <w:color w:val="000000"/>
          <w:sz w:val="20"/>
        </w:rPr>
        <w:t>służą (...) w świątyni, która jest tylko obrazem i cieniem niebieskiej</w:t>
      </w:r>
      <w:r w:rsidRPr="009C5D40">
        <w:rPr>
          <w:rFonts w:ascii="Times New Roman" w:hAnsi="Times New Roman"/>
          <w:sz w:val="20"/>
        </w:rPr>
        <w:t xml:space="preserve">” </w:t>
      </w:r>
      <w:r w:rsidRPr="009C5D40">
        <w:rPr>
          <w:rFonts w:ascii="Times New Roman" w:hAnsi="Times New Roman"/>
          <w:iCs/>
          <w:sz w:val="20"/>
        </w:rPr>
        <w:t>(Hbr 8,5), a tym samym stwierdza ziemska świątynia ma się do niebiańskiej tak, jak cień do rzeczywistego obiektu. Ta ilustracja jest bardzo trafna.</w:t>
      </w:r>
    </w:p>
    <w:p w14:paraId="6AB65DD1"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Porównajmy, na przykład, człowieka z jego cieniem. Cień jest tak samo realny jak człowiek, ale cień jest jedynie bardzo ograniczoną reprezentacją człowieka. Trudno dowiedzieć się czegoś więcej o naturze człowieka na podstawie obserwacji jego cieni. Kształt cienia zależy nie tylko od sylwetki człowieka, ale także pozycji Słońca. W najlepszym przypadku cień może pozwolić obserwatorowi odgadnąć, czy osoba jest mężczyzną, czy kobietą, czy jest wysoka, tęga czy szczupła, czy ma długie włosy, czy krótkie. Cień niewiele powie o wieku człowieka ani nie ukaże rysów jego twarzy. Z pewnością zaś nie powie nic o myślach, emocjach, celach, wiedzy, zawodzie, stanowisku, zamierzeniach, marzeniach, planach czy doświadczeniu człowieka. Ten przykład wystarczy, by uświadomić nam, iż powinniśmy zachować daleko idącą ostrożność i nie próbować dopasować niebiańskiej świątyni do naszego ograniczonego myślenia, wiedzy i doświadczenia.</w:t>
      </w:r>
    </w:p>
    <w:p w14:paraId="713A0A0B" w14:textId="55CCCED7" w:rsidR="00964D30" w:rsidRPr="009C5D40" w:rsidRDefault="00964D30" w:rsidP="00E15174">
      <w:pPr>
        <w:ind w:firstLine="284"/>
        <w:rPr>
          <w:rFonts w:ascii="Times New Roman" w:hAnsi="Times New Roman"/>
          <w:sz w:val="20"/>
        </w:rPr>
      </w:pPr>
      <w:r w:rsidRPr="009C5D40">
        <w:rPr>
          <w:rFonts w:ascii="Times New Roman" w:hAnsi="Times New Roman"/>
          <w:sz w:val="20"/>
        </w:rPr>
        <w:t>Niebiańska świątynia jest dla nas nie do wyobrażenia ani co do rozmiarów, ani przestrzeni, ani materiałów, z</w:t>
      </w:r>
      <w:r w:rsidR="00E15174">
        <w:rPr>
          <w:rFonts w:ascii="Times New Roman" w:hAnsi="Times New Roman"/>
          <w:sz w:val="20"/>
        </w:rPr>
        <w:t> </w:t>
      </w:r>
      <w:r w:rsidRPr="009C5D40">
        <w:rPr>
          <w:rFonts w:ascii="Times New Roman" w:hAnsi="Times New Roman"/>
          <w:sz w:val="20"/>
        </w:rPr>
        <w:t xml:space="preserve">których jest zbudowana. Niebiańska świątynia jest miejscem tronu Bożego, salą tronową Boga </w:t>
      </w:r>
      <w:r w:rsidRPr="009C5D40">
        <w:rPr>
          <w:rFonts w:ascii="Times New Roman" w:hAnsi="Times New Roman"/>
          <w:iCs/>
          <w:sz w:val="20"/>
        </w:rPr>
        <w:t>(Jr 17,12)</w:t>
      </w:r>
      <w:r w:rsidRPr="009C5D40">
        <w:rPr>
          <w:rFonts w:ascii="Times New Roman" w:hAnsi="Times New Roman"/>
          <w:sz w:val="20"/>
        </w:rPr>
        <w:t xml:space="preserve">. Jest miejscem zgromadzenia i nabożeństwa przedstawicieli całego wszechświata </w:t>
      </w:r>
      <w:r w:rsidRPr="009C5D40">
        <w:rPr>
          <w:rFonts w:ascii="Times New Roman" w:hAnsi="Times New Roman"/>
          <w:iCs/>
          <w:sz w:val="20"/>
        </w:rPr>
        <w:t>(Iz 14,13)</w:t>
      </w:r>
      <w:r w:rsidRPr="009C5D40">
        <w:rPr>
          <w:rFonts w:ascii="Times New Roman" w:hAnsi="Times New Roman"/>
          <w:sz w:val="20"/>
        </w:rPr>
        <w:t xml:space="preserve">. Jest niebiańską centralą dowodzenia, gdzie Bóg wydaje swoje wyroki </w:t>
      </w:r>
      <w:r w:rsidRPr="009C5D40">
        <w:rPr>
          <w:rFonts w:ascii="Times New Roman" w:hAnsi="Times New Roman"/>
          <w:iCs/>
          <w:sz w:val="20"/>
        </w:rPr>
        <w:t>(Ps 11,4-5; 18,7; 57,4; 76,9; 102,20; 123,2)</w:t>
      </w:r>
      <w:r w:rsidRPr="009C5D40">
        <w:rPr>
          <w:rFonts w:ascii="Times New Roman" w:hAnsi="Times New Roman"/>
          <w:sz w:val="20"/>
        </w:rPr>
        <w:t>. Jak Bóg jest realny, tak realni są aniołowie, Niebo i niebiańska świątynia.</w:t>
      </w:r>
    </w:p>
    <w:p w14:paraId="5AA03025" w14:textId="02C1E536" w:rsidR="00964D30" w:rsidRPr="009C5D40" w:rsidRDefault="00964D30" w:rsidP="00E15174">
      <w:pPr>
        <w:ind w:firstLine="284"/>
        <w:rPr>
          <w:rFonts w:ascii="Times New Roman" w:hAnsi="Times New Roman"/>
          <w:sz w:val="20"/>
        </w:rPr>
      </w:pPr>
      <w:r w:rsidRPr="009C5D40">
        <w:rPr>
          <w:rFonts w:ascii="Times New Roman" w:hAnsi="Times New Roman"/>
          <w:sz w:val="20"/>
        </w:rPr>
        <w:t>Rytuały ziemskiej świątyni przedstawiały bardzo ważny aspekt zbawienia, wykazując, jak Bóg zbawia ludzi i</w:t>
      </w:r>
      <w:r w:rsidR="00E15174">
        <w:rPr>
          <w:rFonts w:ascii="Times New Roman" w:hAnsi="Times New Roman"/>
          <w:sz w:val="20"/>
        </w:rPr>
        <w:t> </w:t>
      </w:r>
      <w:r w:rsidRPr="009C5D40">
        <w:rPr>
          <w:rFonts w:ascii="Times New Roman" w:hAnsi="Times New Roman"/>
          <w:sz w:val="20"/>
        </w:rPr>
        <w:t>jak postępuje wobec grzechu i grzeszników. Ziemska świątynia odzwierciedla ramy planu zbawienia. Codzienna służba w świątyni oferowała grzesznikom przebaczenie i pewność zbawienia. Doroczna służba przedstawiała ostateczne rozwiązanie problemu grzechu - definitywne wykorzenienie zła w sposób gwarantujący, iż nigdy więcej się ono nie odrodzi. W ten sposób świątynia wywyższała charakter Boga oparty na miłości, prawdzie i</w:t>
      </w:r>
      <w:r w:rsidR="00E15174">
        <w:rPr>
          <w:rFonts w:ascii="Times New Roman" w:hAnsi="Times New Roman"/>
          <w:sz w:val="20"/>
        </w:rPr>
        <w:t> </w:t>
      </w:r>
      <w:r w:rsidRPr="009C5D40">
        <w:rPr>
          <w:rFonts w:ascii="Times New Roman" w:hAnsi="Times New Roman"/>
          <w:sz w:val="20"/>
        </w:rPr>
        <w:t xml:space="preserve">sprawiedliwości oraz oczyszczała Boga z wszelkich zarzutów objawiając wyraźnie Jego miłość. Wszystkie istoty we wszechświecie uznają chwałę, panowanie i moc Boga. On jest godny chwały wszystkich istot za Jego dobroć i sprawiedliwość. Przyjdzie dzień, kiedy każdy mieszkaniec wszechświata uczci Go w największym podziwie </w:t>
      </w:r>
      <w:r w:rsidRPr="009C5D40">
        <w:rPr>
          <w:rFonts w:ascii="Times New Roman" w:hAnsi="Times New Roman"/>
          <w:iCs/>
          <w:sz w:val="20"/>
        </w:rPr>
        <w:t>(Flp 2,9-10; Ap 15,4)</w:t>
      </w:r>
      <w:r w:rsidRPr="009C5D40">
        <w:rPr>
          <w:rFonts w:ascii="Times New Roman" w:hAnsi="Times New Roman"/>
          <w:sz w:val="20"/>
        </w:rPr>
        <w:t>. Wszyscy bez wyjątku przyznają, że Bóg jest miłością.</w:t>
      </w:r>
    </w:p>
    <w:p w14:paraId="4E63E7DD" w14:textId="77777777" w:rsidR="00964D30" w:rsidRPr="009C5D40" w:rsidRDefault="00964D30" w:rsidP="00964D30">
      <w:pPr>
        <w:ind w:firstLine="0"/>
        <w:rPr>
          <w:rFonts w:ascii="Times New Roman" w:hAnsi="Times New Roman"/>
          <w:sz w:val="20"/>
        </w:rPr>
      </w:pPr>
    </w:p>
    <w:p w14:paraId="69C2DCC1" w14:textId="77777777" w:rsidR="00964D30" w:rsidRPr="009C5D40" w:rsidRDefault="00964D30" w:rsidP="00964D30">
      <w:pPr>
        <w:ind w:firstLine="0"/>
        <w:rPr>
          <w:rFonts w:ascii="Times New Roman" w:hAnsi="Times New Roman"/>
          <w:sz w:val="20"/>
        </w:rPr>
      </w:pPr>
      <w:r w:rsidRPr="009C5D40">
        <w:rPr>
          <w:rFonts w:ascii="Times New Roman" w:hAnsi="Times New Roman"/>
          <w:b/>
          <w:sz w:val="20"/>
        </w:rPr>
        <w:t>Część III: Zastosowanie</w:t>
      </w:r>
    </w:p>
    <w:p w14:paraId="739BBF49"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1. Czy Bóg wskazuje wymagania lub warunki, jakie muszą zostać spełnione, zanim będziemy mogli przyjąć dar Ducha Świętego? Zwróć uwagę na stwierdzenie apostoł Piotra w jego kazaniu w dniu Pięćdziesiątnicy: „</w:t>
      </w:r>
      <w:r w:rsidRPr="009C5D40">
        <w:rPr>
          <w:rFonts w:ascii="Times New Roman" w:hAnsi="Times New Roman"/>
          <w:color w:val="000000"/>
          <w:sz w:val="20"/>
        </w:rPr>
        <w:t>Upamiętajcie się i niechaj się każdy z was da ochrzcić w imię Jezusa Chrystusa na odpuszczenie grzechów waszych, a otrzymacie dar Ducha Świętego</w:t>
      </w:r>
      <w:r w:rsidRPr="009C5D40">
        <w:rPr>
          <w:rFonts w:ascii="Times New Roman" w:hAnsi="Times New Roman"/>
          <w:sz w:val="20"/>
        </w:rPr>
        <w:t xml:space="preserve">” </w:t>
      </w:r>
      <w:r w:rsidRPr="009C5D40">
        <w:rPr>
          <w:rFonts w:ascii="Times New Roman" w:hAnsi="Times New Roman"/>
          <w:iCs/>
          <w:sz w:val="20"/>
        </w:rPr>
        <w:t>(Dz 2,38)</w:t>
      </w:r>
      <w:r w:rsidRPr="009C5D40">
        <w:rPr>
          <w:rFonts w:ascii="Times New Roman" w:hAnsi="Times New Roman"/>
          <w:sz w:val="20"/>
        </w:rPr>
        <w:t>. Co ta obietnica oznacza dla ciebie?</w:t>
      </w:r>
    </w:p>
    <w:p w14:paraId="3906584B"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 xml:space="preserve">2. Wielu ludzi modli się o Ducha Świętego tak, jakby był On rzeczą, którą można posiadać. W rzeczywistości to Duch Święty ma posiadać nas i posługiwać się nami. To On przysposabia nas do służby. Pamiętaj, że każdy </w:t>
      </w:r>
      <w:r w:rsidRPr="009C5D40">
        <w:rPr>
          <w:rFonts w:ascii="Times New Roman" w:hAnsi="Times New Roman"/>
          <w:sz w:val="20"/>
        </w:rPr>
        <w:lastRenderedPageBreak/>
        <w:t>wierzący otrzymał przynajmniej jeden dar duchowy do służenia innym. Jaki dar otrzymałeś od Boga? Jakich darów duchowych potrzebujesz, aby być bardziej użytecznym dla Boga, Kościoła i społeczeństwa?</w:t>
      </w:r>
    </w:p>
    <w:p w14:paraId="437609FD" w14:textId="77777777" w:rsidR="00964D30" w:rsidRPr="009C5D40" w:rsidRDefault="00964D30" w:rsidP="00964D30">
      <w:pPr>
        <w:ind w:firstLine="0"/>
        <w:rPr>
          <w:rFonts w:ascii="Times New Roman" w:hAnsi="Times New Roman"/>
          <w:sz w:val="20"/>
        </w:rPr>
      </w:pPr>
      <w:r w:rsidRPr="009C5D40">
        <w:rPr>
          <w:rFonts w:ascii="Times New Roman" w:hAnsi="Times New Roman"/>
          <w:sz w:val="20"/>
        </w:rPr>
        <w:t>3. Jak możemy pamiętać o obecności Boga w naszym życiu? Jakie postępowanie może nas pozbawiać radości, jaką niesie świadomość obecności Boga wśród nas?</w:t>
      </w:r>
    </w:p>
    <w:p w14:paraId="28947667" w14:textId="226A1976" w:rsidR="00D51648" w:rsidRPr="009C5D40" w:rsidRDefault="00964D30" w:rsidP="00964D30">
      <w:pPr>
        <w:ind w:firstLine="0"/>
        <w:rPr>
          <w:rFonts w:ascii="Times New Roman" w:hAnsi="Times New Roman"/>
          <w:sz w:val="20"/>
        </w:rPr>
      </w:pPr>
      <w:r w:rsidRPr="009C5D40">
        <w:rPr>
          <w:rFonts w:ascii="Times New Roman" w:hAnsi="Times New Roman"/>
          <w:sz w:val="20"/>
        </w:rPr>
        <w:t>4. Dlaczego ważne jest, by grzech i zło zostały usunięte z Ziemi, aby przywrócona została pierwotna harmonia? Czy bylibyśmy w stanie opanować zło, gdyby Bóg go nie usunął, ale pozwolił mu istnieć bez końca? Wyjaśnij swoją odpowiedź. Skoro zło dąży do samozniszczenia, jak długo istniałoby, gdyby Bóg nie interweniował, by je usunąć?</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3B27" w14:textId="77777777" w:rsidR="00275DCB" w:rsidRDefault="00275DCB" w:rsidP="00A820C9">
      <w:r>
        <w:separator/>
      </w:r>
    </w:p>
  </w:endnote>
  <w:endnote w:type="continuationSeparator" w:id="0">
    <w:p w14:paraId="553777A6" w14:textId="77777777" w:rsidR="00275DCB" w:rsidRDefault="00275DC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7745" w14:textId="77777777" w:rsidR="00275DCB" w:rsidRDefault="00275DCB" w:rsidP="00A820C9">
      <w:r>
        <w:separator/>
      </w:r>
    </w:p>
  </w:footnote>
  <w:footnote w:type="continuationSeparator" w:id="0">
    <w:p w14:paraId="4985808A" w14:textId="77777777" w:rsidR="00275DCB" w:rsidRDefault="00275DC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565D6F7D"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1C1F81">
      <w:rPr>
        <w:rFonts w:ascii="Times New Roman" w:hAnsi="Times New Roman"/>
        <w:sz w:val="16"/>
        <w:szCs w:val="16"/>
      </w:rPr>
      <w:t xml:space="preserve">Jiri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A1351A">
      <w:rPr>
        <w:rFonts w:ascii="Times New Roman" w:hAnsi="Times New Roman"/>
        <w:i/>
        <w:iCs/>
        <w:sz w:val="16"/>
        <w:szCs w:val="16"/>
      </w:rPr>
      <w:t xml:space="preserve">            </w:t>
    </w:r>
    <w:r w:rsidR="000A2359">
      <w:rPr>
        <w:rFonts w:ascii="Times New Roman" w:hAnsi="Times New Roman"/>
        <w:i/>
        <w:iCs/>
        <w:sz w:val="16"/>
        <w:szCs w:val="16"/>
      </w:rPr>
      <w:tab/>
    </w:r>
    <w:r w:rsidR="000A2359">
      <w:rPr>
        <w:rFonts w:ascii="Times New Roman" w:hAnsi="Times New Roman"/>
        <w:i/>
        <w:iCs/>
        <w:sz w:val="16"/>
        <w:szCs w:val="16"/>
      </w:rPr>
      <w:tab/>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A1351A">
      <w:rPr>
        <w:rFonts w:ascii="Times New Roman" w:hAnsi="Times New Roman"/>
        <w:sz w:val="16"/>
        <w:szCs w:val="16"/>
      </w:rPr>
      <w:t>1</w:t>
    </w:r>
    <w:r w:rsidR="000A2359">
      <w:rPr>
        <w:rFonts w:ascii="Times New Roman" w:hAnsi="Times New Roman"/>
        <w:sz w:val="16"/>
        <w:szCs w:val="16"/>
      </w:rPr>
      <w:t>3</w:t>
    </w:r>
    <w:r w:rsidR="00E03D04">
      <w:rPr>
        <w:rFonts w:ascii="Times New Roman" w:hAnsi="Times New Roman"/>
        <w:sz w:val="16"/>
        <w:szCs w:val="16"/>
      </w:rPr>
      <w:t xml:space="preserve">- </w:t>
    </w:r>
    <w:r w:rsidR="000A2359">
      <w:rPr>
        <w:rFonts w:ascii="Times New Roman" w:hAnsi="Times New Roman"/>
        <w:sz w:val="16"/>
        <w:szCs w:val="16"/>
      </w:rPr>
      <w:t>Przybytek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163D"/>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1472</Words>
  <Characters>8836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2025-06-05T17:50:00Z</cp:lastPrinted>
  <dcterms:created xsi:type="dcterms:W3CDTF">2025-06-06T05:40:00Z</dcterms:created>
  <dcterms:modified xsi:type="dcterms:W3CDTF">2025-06-06T05:44:00Z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