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4DEDCE8A"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 </w:t>
      </w:r>
      <w:r w:rsidR="00F542EB">
        <w:rPr>
          <w:rFonts w:ascii="Times New Roman" w:hAnsi="Times New Roman"/>
          <w:sz w:val="20"/>
        </w:rPr>
        <w:t>1</w:t>
      </w:r>
      <w:r w:rsidR="0010237B">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8C723E" w:rsidRPr="008C723E">
        <w:rPr>
          <w:rFonts w:ascii="Times New Roman" w:hAnsi="Times New Roman"/>
          <w:sz w:val="20"/>
        </w:rPr>
        <w:t>1</w:t>
      </w:r>
      <w:r w:rsidR="0010237B">
        <w:rPr>
          <w:rFonts w:ascii="Times New Roman" w:hAnsi="Times New Roman"/>
          <w:sz w:val="20"/>
        </w:rPr>
        <w:t>2</w:t>
      </w:r>
      <w:r w:rsidR="00F542EB">
        <w:rPr>
          <w:rFonts w:ascii="Times New Roman" w:hAnsi="Times New Roman"/>
          <w:sz w:val="20"/>
        </w:rPr>
        <w:t xml:space="preserve"> marca</w:t>
      </w:r>
    </w:p>
    <w:p w14:paraId="78E2E118" w14:textId="023AAC83" w:rsidR="00D746F4" w:rsidRPr="003E3A74" w:rsidRDefault="006E44CF" w:rsidP="00080D7F">
      <w:pPr>
        <w:ind w:firstLine="0"/>
        <w:jc w:val="center"/>
        <w:rPr>
          <w:rFonts w:ascii="Times New Roman" w:hAnsi="Times New Roman"/>
          <w:b/>
          <w:sz w:val="28"/>
          <w:szCs w:val="28"/>
        </w:rPr>
      </w:pPr>
      <w:r>
        <w:rPr>
          <w:rFonts w:ascii="Times New Roman" w:hAnsi="Times New Roman"/>
          <w:b/>
          <w:sz w:val="28"/>
          <w:szCs w:val="28"/>
        </w:rPr>
        <w:t xml:space="preserve">JEZUS </w:t>
      </w:r>
      <w:r w:rsidR="0010237B">
        <w:rPr>
          <w:rFonts w:ascii="Times New Roman" w:hAnsi="Times New Roman"/>
          <w:b/>
          <w:sz w:val="28"/>
          <w:szCs w:val="28"/>
        </w:rPr>
        <w:t>– SPRAWCA I DOKOŃCZYCIEL WIARY</w:t>
      </w:r>
    </w:p>
    <w:p w14:paraId="19F1E5AB" w14:textId="3D25616E" w:rsidR="004E40B6" w:rsidRPr="004F76CE" w:rsidRDefault="004E40B6" w:rsidP="0081514B">
      <w:pPr>
        <w:ind w:firstLine="0"/>
        <w:jc w:val="center"/>
        <w:rPr>
          <w:rFonts w:ascii="Times New Roman" w:hAnsi="Times New Roman"/>
          <w:sz w:val="20"/>
        </w:rPr>
      </w:pPr>
    </w:p>
    <w:p w14:paraId="48F86984" w14:textId="77777777" w:rsidR="001A762A" w:rsidRPr="00AC0225" w:rsidRDefault="001A762A" w:rsidP="001A762A">
      <w:pPr>
        <w:rPr>
          <w:rFonts w:ascii="Times New Roman" w:eastAsiaTheme="minorHAnsi" w:hAnsi="Times New Roman"/>
          <w:sz w:val="20"/>
          <w:lang w:eastAsia="en-US"/>
        </w:rPr>
      </w:pPr>
    </w:p>
    <w:p w14:paraId="59ED0260" w14:textId="77777777" w:rsidR="003A048A" w:rsidRPr="00AC0225" w:rsidRDefault="003A048A" w:rsidP="003A048A">
      <w:pPr>
        <w:rPr>
          <w:rFonts w:ascii="Times New Roman" w:eastAsiaTheme="minorHAnsi" w:hAnsi="Times New Roman"/>
          <w:i/>
          <w:iCs/>
          <w:sz w:val="20"/>
          <w:lang w:eastAsia="en-US"/>
        </w:rPr>
      </w:pPr>
      <w:r w:rsidRPr="00AC0225">
        <w:rPr>
          <w:rFonts w:ascii="Times New Roman" w:eastAsiaTheme="minorHAnsi" w:hAnsi="Times New Roman"/>
          <w:b/>
          <w:bCs/>
          <w:sz w:val="20"/>
          <w:lang w:eastAsia="en-US"/>
        </w:rPr>
        <w:t xml:space="preserve">Zakres studium: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xml:space="preserve"> 10,32-39; </w:t>
      </w:r>
      <w:proofErr w:type="spellStart"/>
      <w:r w:rsidRPr="00AC0225">
        <w:rPr>
          <w:rFonts w:ascii="Times New Roman" w:eastAsiaTheme="minorHAnsi" w:hAnsi="Times New Roman"/>
          <w:iCs/>
          <w:sz w:val="20"/>
          <w:lang w:eastAsia="en-US"/>
        </w:rPr>
        <w:t>Rz</w:t>
      </w:r>
      <w:proofErr w:type="spellEnd"/>
      <w:r w:rsidRPr="00AC0225">
        <w:rPr>
          <w:rFonts w:ascii="Times New Roman" w:eastAsiaTheme="minorHAnsi" w:hAnsi="Times New Roman"/>
          <w:iCs/>
          <w:sz w:val="20"/>
          <w:lang w:eastAsia="en-US"/>
        </w:rPr>
        <w:t xml:space="preserve"> 1,17;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xml:space="preserve"> 11; Rdz 22,1-14, </w:t>
      </w:r>
      <w:proofErr w:type="spellStart"/>
      <w:r w:rsidRPr="00AC0225">
        <w:rPr>
          <w:rFonts w:ascii="Times New Roman" w:eastAsiaTheme="minorHAnsi" w:hAnsi="Times New Roman"/>
          <w:iCs/>
          <w:sz w:val="20"/>
          <w:lang w:eastAsia="en-US"/>
        </w:rPr>
        <w:t>Joz</w:t>
      </w:r>
      <w:proofErr w:type="spellEnd"/>
      <w:r w:rsidRPr="00AC0225">
        <w:rPr>
          <w:rFonts w:ascii="Times New Roman" w:eastAsiaTheme="minorHAnsi" w:hAnsi="Times New Roman"/>
          <w:iCs/>
          <w:sz w:val="20"/>
          <w:lang w:eastAsia="en-US"/>
        </w:rPr>
        <w:t xml:space="preserve"> 2,8-11;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12,1-3.</w:t>
      </w:r>
    </w:p>
    <w:p w14:paraId="7480F31D" w14:textId="77777777" w:rsidR="003A048A" w:rsidRPr="00AC0225" w:rsidRDefault="003A048A" w:rsidP="003A048A">
      <w:pPr>
        <w:rPr>
          <w:rFonts w:ascii="Times New Roman" w:eastAsiaTheme="minorHAnsi" w:hAnsi="Times New Roman"/>
          <w:sz w:val="20"/>
          <w:lang w:eastAsia="en-US"/>
        </w:rPr>
      </w:pPr>
    </w:p>
    <w:p w14:paraId="11FBA25D" w14:textId="77777777" w:rsidR="003A048A" w:rsidRPr="00AC0225" w:rsidRDefault="003A048A" w:rsidP="003A048A">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 Przegląd</w:t>
      </w:r>
    </w:p>
    <w:p w14:paraId="7D9082F4" w14:textId="77777777" w:rsidR="003A048A" w:rsidRPr="00AC0225" w:rsidRDefault="003A048A" w:rsidP="003A048A">
      <w:pPr>
        <w:rPr>
          <w:rFonts w:ascii="Times New Roman" w:eastAsiaTheme="minorHAnsi" w:hAnsi="Times New Roman"/>
          <w:sz w:val="20"/>
          <w:lang w:eastAsia="en-US"/>
        </w:rPr>
      </w:pPr>
    </w:p>
    <w:p w14:paraId="2BFCBB2F" w14:textId="4CB5BC72" w:rsidR="003A048A" w:rsidRPr="00AC0225" w:rsidRDefault="003A048A" w:rsidP="003A048A">
      <w:pPr>
        <w:rPr>
          <w:rFonts w:ascii="Times New Roman" w:eastAsiaTheme="minorHAnsi" w:hAnsi="Times New Roman"/>
          <w:color w:val="000000"/>
          <w:sz w:val="20"/>
          <w:lang w:eastAsia="en-US"/>
        </w:rPr>
      </w:pPr>
      <w:proofErr w:type="spellStart"/>
      <w:r w:rsidRPr="00AC0225">
        <w:rPr>
          <w:rFonts w:ascii="Times New Roman" w:eastAsiaTheme="minorHAnsi" w:hAnsi="Times New Roman"/>
          <w:b/>
          <w:bCs/>
          <w:sz w:val="20"/>
          <w:lang w:val="en-GB" w:eastAsia="en-US"/>
        </w:rPr>
        <w:t>Tematy</w:t>
      </w:r>
      <w:proofErr w:type="spellEnd"/>
      <w:r w:rsidRPr="00AC0225">
        <w:rPr>
          <w:rFonts w:ascii="Times New Roman" w:eastAsiaTheme="minorHAnsi" w:hAnsi="Times New Roman"/>
          <w:b/>
          <w:bCs/>
          <w:sz w:val="20"/>
          <w:lang w:val="en-GB" w:eastAsia="en-US"/>
        </w:rPr>
        <w:t xml:space="preserve"> </w:t>
      </w:r>
      <w:proofErr w:type="spellStart"/>
      <w:r w:rsidRPr="00AC0225">
        <w:rPr>
          <w:rFonts w:ascii="Times New Roman" w:eastAsiaTheme="minorHAnsi" w:hAnsi="Times New Roman"/>
          <w:b/>
          <w:bCs/>
          <w:sz w:val="20"/>
          <w:lang w:val="en-GB" w:eastAsia="en-US"/>
        </w:rPr>
        <w:t>lekcji</w:t>
      </w:r>
      <w:proofErr w:type="spellEnd"/>
      <w:r w:rsidRPr="00AC0225">
        <w:rPr>
          <w:rFonts w:ascii="Times New Roman" w:eastAsiaTheme="minorHAnsi" w:hAnsi="Times New Roman"/>
          <w:b/>
          <w:bCs/>
          <w:sz w:val="20"/>
          <w:lang w:val="en-GB" w:eastAsia="en-US"/>
        </w:rPr>
        <w:t>:</w:t>
      </w:r>
      <w:r w:rsidRPr="00AC0225">
        <w:rPr>
          <w:rFonts w:ascii="Times New Roman" w:eastAsiaTheme="minorHAnsi" w:hAnsi="Times New Roman"/>
          <w:sz w:val="20"/>
          <w:lang w:val="en-GB" w:eastAsia="en-US"/>
        </w:rPr>
        <w:t xml:space="preserve"> </w:t>
      </w:r>
      <w:r w:rsidRPr="00AC0225">
        <w:rPr>
          <w:rFonts w:ascii="Times New Roman" w:eastAsiaTheme="minorHAnsi" w:hAnsi="Times New Roman"/>
          <w:color w:val="000000"/>
          <w:sz w:val="20"/>
          <w:lang w:eastAsia="en-US"/>
        </w:rPr>
        <w:t xml:space="preserve">Jeśli ktoś poszukuje biblijnej definicji wiary, nie musi szukać dalej niż w </w:t>
      </w:r>
      <w:proofErr w:type="spellStart"/>
      <w:r w:rsidRPr="00AC0225">
        <w:rPr>
          <w:rFonts w:ascii="Times New Roman" w:eastAsiaTheme="minorHAnsi" w:hAnsi="Times New Roman"/>
          <w:color w:val="000000"/>
          <w:sz w:val="20"/>
          <w:lang w:eastAsia="en-US"/>
        </w:rPr>
        <w:t>Hbr</w:t>
      </w:r>
      <w:proofErr w:type="spellEnd"/>
      <w:r w:rsidRPr="00AC0225">
        <w:rPr>
          <w:rFonts w:ascii="Times New Roman" w:eastAsiaTheme="minorHAnsi" w:hAnsi="Times New Roman"/>
          <w:color w:val="000000"/>
          <w:sz w:val="20"/>
          <w:lang w:eastAsia="en-US"/>
        </w:rPr>
        <w:t> 11,1: „A</w:t>
      </w:r>
      <w:r>
        <w:rPr>
          <w:rFonts w:ascii="Times New Roman" w:eastAsiaTheme="minorHAnsi" w:hAnsi="Times New Roman"/>
          <w:color w:val="000000"/>
          <w:sz w:val="20"/>
          <w:lang w:eastAsia="en-US"/>
        </w:rPr>
        <w:t> </w:t>
      </w:r>
      <w:r w:rsidRPr="00AC0225">
        <w:rPr>
          <w:rFonts w:ascii="Times New Roman" w:eastAsiaTheme="minorHAnsi" w:hAnsi="Times New Roman"/>
          <w:color w:val="000000"/>
          <w:sz w:val="20"/>
          <w:lang w:eastAsia="en-US"/>
        </w:rPr>
        <w:t xml:space="preserve">wiara jest pewnością tego, czego się spodziewamy, przeświadczeniem o tym, czego nie widzimy”. Cały rozdział wyjaśnia i podaje przykłady, co znaczy trzymać się Bożych obietnic, nie mając widzialnych dowodów na potwierdzenie wiary. Ten rozdział poświęcony wierze rozpoczyna się cytatem z Ha 2,2-4. </w:t>
      </w:r>
      <w:proofErr w:type="spellStart"/>
      <w:r w:rsidRPr="00AC0225">
        <w:rPr>
          <w:rFonts w:ascii="Times New Roman" w:eastAsiaTheme="minorHAnsi" w:hAnsi="Times New Roman"/>
          <w:color w:val="000000"/>
          <w:sz w:val="20"/>
          <w:lang w:eastAsia="en-US"/>
        </w:rPr>
        <w:t>Habakuk</w:t>
      </w:r>
      <w:proofErr w:type="spellEnd"/>
      <w:r w:rsidRPr="00AC0225">
        <w:rPr>
          <w:rFonts w:ascii="Times New Roman" w:eastAsiaTheme="minorHAnsi" w:hAnsi="Times New Roman"/>
          <w:color w:val="000000"/>
          <w:sz w:val="20"/>
          <w:lang w:eastAsia="en-US"/>
        </w:rPr>
        <w:t xml:space="preserve"> zapytuje Boga, dlaczego nie interweniuje On, kiedy sprawiedliwi są niszczeni przez bezbożnych </w:t>
      </w:r>
      <w:r w:rsidRPr="00AC0225">
        <w:rPr>
          <w:rFonts w:ascii="Times New Roman" w:eastAsiaTheme="minorHAnsi" w:hAnsi="Times New Roman"/>
          <w:iCs/>
          <w:sz w:val="20"/>
          <w:lang w:val="en-GB" w:eastAsia="en-US"/>
        </w:rPr>
        <w:t>(Ha 1,13; 2,1)</w:t>
      </w:r>
      <w:r w:rsidRPr="00AC0225">
        <w:rPr>
          <w:rFonts w:ascii="Times New Roman" w:eastAsiaTheme="minorHAnsi" w:hAnsi="Times New Roman"/>
          <w:color w:val="000000"/>
          <w:sz w:val="20"/>
          <w:lang w:eastAsia="en-US"/>
        </w:rPr>
        <w:t xml:space="preserve">. W odpowiedzi Bóg przypomina prorokowi, że zanim przystąpi do działania, musi upłynąć pewien czas. Wbrew pozorom ten czas nie jest zwłoką ze strony Boga. W tym czasie prorok musi ćwiczyć wiarę. Wiara idzie w parze z wytrwałością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10,36-38)</w:t>
      </w:r>
      <w:r w:rsidRPr="00AC0225">
        <w:rPr>
          <w:rFonts w:ascii="Times New Roman" w:eastAsiaTheme="minorHAnsi" w:hAnsi="Times New Roman"/>
          <w:color w:val="000000"/>
          <w:sz w:val="20"/>
          <w:lang w:eastAsia="en-US"/>
        </w:rPr>
        <w:t xml:space="preserve">. Bohaterowie wiary wymienieni w </w:t>
      </w:r>
      <w:proofErr w:type="spellStart"/>
      <w:r w:rsidRPr="00AC0225">
        <w:rPr>
          <w:rFonts w:ascii="Times New Roman" w:eastAsiaTheme="minorHAnsi" w:hAnsi="Times New Roman"/>
          <w:color w:val="000000"/>
          <w:sz w:val="20"/>
          <w:lang w:eastAsia="en-US"/>
        </w:rPr>
        <w:t>Hbr</w:t>
      </w:r>
      <w:proofErr w:type="spellEnd"/>
      <w:r w:rsidRPr="00AC0225">
        <w:rPr>
          <w:rFonts w:ascii="Times New Roman" w:eastAsiaTheme="minorHAnsi" w:hAnsi="Times New Roman"/>
          <w:color w:val="000000"/>
          <w:sz w:val="20"/>
          <w:lang w:eastAsia="en-US"/>
        </w:rPr>
        <w:t xml:space="preserve"> 11 okazali wytrwałość i wiarę w to, co niewidzialne. Abraham uwierzył, że Bóg wskrzesi Izaaka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11,19)</w:t>
      </w:r>
      <w:r w:rsidRPr="00AC0225">
        <w:rPr>
          <w:rFonts w:ascii="Times New Roman" w:eastAsiaTheme="minorHAnsi" w:hAnsi="Times New Roman"/>
          <w:color w:val="000000"/>
          <w:sz w:val="20"/>
          <w:lang w:eastAsia="en-US"/>
        </w:rPr>
        <w:t xml:space="preserve">, gdyż Abraham był obumarły, kiedy został ojcem Izaaka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11,12)</w:t>
      </w:r>
      <w:r w:rsidRPr="00AC0225">
        <w:rPr>
          <w:rFonts w:ascii="Times New Roman" w:eastAsiaTheme="minorHAnsi" w:hAnsi="Times New Roman"/>
          <w:color w:val="000000"/>
          <w:sz w:val="20"/>
          <w:lang w:eastAsia="en-US"/>
        </w:rPr>
        <w:t xml:space="preserve">. Mojżesz, choć był następcą tronu największego imperium od czasów potopu, wybrał złe traktowanie, znoszenie przemocy i cierpienie wraz z ludem Bożym zamiast luksusów pałacu faraona i przywilejów władzy. Mojżesz podjął taką decyzję, gdyż patrzył na przyszłą nagrodę obiecaną przez Boga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11,25-26)</w:t>
      </w:r>
      <w:r w:rsidRPr="00AC0225">
        <w:rPr>
          <w:rFonts w:ascii="Times New Roman" w:eastAsiaTheme="minorHAnsi" w:hAnsi="Times New Roman"/>
          <w:color w:val="000000"/>
          <w:sz w:val="20"/>
          <w:lang w:eastAsia="en-US"/>
        </w:rPr>
        <w:t xml:space="preserve">. Słuchacze </w:t>
      </w:r>
      <w:r w:rsidRPr="00AC0225">
        <w:rPr>
          <w:rFonts w:ascii="Times New Roman" w:eastAsiaTheme="minorHAnsi" w:hAnsi="Times New Roman"/>
          <w:i/>
          <w:color w:val="000000"/>
          <w:sz w:val="20"/>
          <w:lang w:eastAsia="en-US"/>
        </w:rPr>
        <w:t>Listu do Hebrajczyków</w:t>
      </w:r>
      <w:r w:rsidRPr="00AC0225">
        <w:rPr>
          <w:rFonts w:ascii="Times New Roman" w:eastAsiaTheme="minorHAnsi" w:hAnsi="Times New Roman"/>
          <w:color w:val="000000"/>
          <w:sz w:val="20"/>
          <w:lang w:eastAsia="en-US"/>
        </w:rPr>
        <w:t xml:space="preserve"> mogli się utożsamiać z Mojżeszem, gdyż przechodzili przez podobne doświadczenia. Oni także oczekiwali przyszłej nagrody. Kolejnym dość szczególnym przykładem w </w:t>
      </w:r>
      <w:proofErr w:type="spellStart"/>
      <w:r w:rsidRPr="00AC0225">
        <w:rPr>
          <w:rFonts w:ascii="Times New Roman" w:eastAsiaTheme="minorHAnsi" w:hAnsi="Times New Roman"/>
          <w:color w:val="000000"/>
          <w:sz w:val="20"/>
          <w:lang w:eastAsia="en-US"/>
        </w:rPr>
        <w:t>Hbr</w:t>
      </w:r>
      <w:proofErr w:type="spellEnd"/>
      <w:r w:rsidRPr="00AC0225">
        <w:rPr>
          <w:rFonts w:ascii="Times New Roman" w:eastAsiaTheme="minorHAnsi" w:hAnsi="Times New Roman"/>
          <w:color w:val="000000"/>
          <w:sz w:val="20"/>
          <w:lang w:eastAsia="en-US"/>
        </w:rPr>
        <w:t xml:space="preserve"> 11 jest </w:t>
      </w:r>
      <w:proofErr w:type="spellStart"/>
      <w:r w:rsidRPr="00AC0225">
        <w:rPr>
          <w:rFonts w:ascii="Times New Roman" w:eastAsiaTheme="minorHAnsi" w:hAnsi="Times New Roman"/>
          <w:color w:val="000000"/>
          <w:sz w:val="20"/>
          <w:lang w:eastAsia="en-US"/>
        </w:rPr>
        <w:t>Rachab</w:t>
      </w:r>
      <w:proofErr w:type="spellEnd"/>
      <w:r w:rsidRPr="00AC0225">
        <w:rPr>
          <w:rFonts w:ascii="Times New Roman" w:eastAsiaTheme="minorHAnsi" w:hAnsi="Times New Roman"/>
          <w:color w:val="000000"/>
          <w:sz w:val="20"/>
          <w:lang w:eastAsia="en-US"/>
        </w:rPr>
        <w:t xml:space="preserve">, pogańska nierządnica. Choć była poganką, usłyszała o dokonaniach Boga, uwierzyła w Niego i postępując zgodnie z wiarą, ukryła izraelskich zwiadowców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Joz</w:t>
      </w:r>
      <w:proofErr w:type="spellEnd"/>
      <w:r w:rsidRPr="00AC0225">
        <w:rPr>
          <w:rFonts w:ascii="Times New Roman" w:eastAsiaTheme="minorHAnsi" w:hAnsi="Times New Roman"/>
          <w:iCs/>
          <w:sz w:val="20"/>
          <w:lang w:val="en-GB" w:eastAsia="en-US"/>
        </w:rPr>
        <w:t> 2,8-11)</w:t>
      </w:r>
      <w:r w:rsidRPr="00AC0225">
        <w:rPr>
          <w:rFonts w:ascii="Times New Roman" w:eastAsiaTheme="minorHAnsi" w:hAnsi="Times New Roman"/>
          <w:color w:val="000000"/>
          <w:sz w:val="20"/>
          <w:lang w:eastAsia="en-US"/>
        </w:rPr>
        <w:t xml:space="preserve">. Podobnie słuchacze </w:t>
      </w:r>
      <w:r w:rsidRPr="00AC0225">
        <w:rPr>
          <w:rFonts w:ascii="Times New Roman" w:eastAsiaTheme="minorHAnsi" w:hAnsi="Times New Roman"/>
          <w:i/>
          <w:color w:val="000000"/>
          <w:sz w:val="20"/>
          <w:lang w:eastAsia="en-US"/>
        </w:rPr>
        <w:t>Listu do Hebrajczyków</w:t>
      </w:r>
      <w:r w:rsidRPr="00AC0225">
        <w:rPr>
          <w:rFonts w:ascii="Times New Roman" w:eastAsiaTheme="minorHAnsi" w:hAnsi="Times New Roman"/>
          <w:color w:val="000000"/>
          <w:sz w:val="20"/>
          <w:lang w:eastAsia="en-US"/>
        </w:rPr>
        <w:t xml:space="preserve"> nie widzieli osobiście Jezusa, ale zostali powołani i działali z wiarą w odpowiedzi na Słowo Boże.</w:t>
      </w:r>
    </w:p>
    <w:p w14:paraId="19A5CD52" w14:textId="77777777" w:rsidR="003A048A" w:rsidRPr="00AC0225" w:rsidRDefault="003A048A" w:rsidP="003A048A">
      <w:pPr>
        <w:rPr>
          <w:rFonts w:ascii="Times New Roman" w:eastAsiaTheme="minorHAnsi" w:hAnsi="Times New Roman"/>
          <w:color w:val="000000"/>
          <w:sz w:val="20"/>
          <w:lang w:eastAsia="en-US"/>
        </w:rPr>
      </w:pPr>
    </w:p>
    <w:p w14:paraId="08C29510" w14:textId="77777777" w:rsidR="003A048A" w:rsidRPr="00AC0225" w:rsidRDefault="003A048A" w:rsidP="003A048A">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II: Komentarz</w:t>
      </w:r>
    </w:p>
    <w:p w14:paraId="2BDD4B39" w14:textId="77777777" w:rsidR="003A048A" w:rsidRPr="00AC0225" w:rsidRDefault="003A048A" w:rsidP="003A048A">
      <w:pPr>
        <w:rPr>
          <w:rFonts w:ascii="Times New Roman" w:eastAsiaTheme="minorHAnsi" w:hAnsi="Times New Roman"/>
          <w:sz w:val="20"/>
          <w:lang w:eastAsia="en-US"/>
        </w:rPr>
      </w:pPr>
    </w:p>
    <w:p w14:paraId="639B9D53" w14:textId="77777777" w:rsidR="003A048A" w:rsidRPr="00AC0225" w:rsidRDefault="003A048A" w:rsidP="003A048A">
      <w:pPr>
        <w:rPr>
          <w:rFonts w:ascii="Times New Roman" w:hAnsi="Times New Roman"/>
          <w:sz w:val="20"/>
        </w:rPr>
      </w:pPr>
      <w:proofErr w:type="spellStart"/>
      <w:r w:rsidRPr="00AC0225">
        <w:rPr>
          <w:rFonts w:ascii="Times New Roman" w:hAnsi="Times New Roman"/>
          <w:b/>
          <w:i/>
          <w:sz w:val="20"/>
        </w:rPr>
        <w:t>Creatio</w:t>
      </w:r>
      <w:proofErr w:type="spellEnd"/>
      <w:r w:rsidRPr="00AC0225">
        <w:rPr>
          <w:rFonts w:ascii="Times New Roman" w:hAnsi="Times New Roman"/>
          <w:b/>
          <w:i/>
          <w:sz w:val="20"/>
        </w:rPr>
        <w:t xml:space="preserve"> ex </w:t>
      </w:r>
      <w:proofErr w:type="spellStart"/>
      <w:r w:rsidRPr="00AC0225">
        <w:rPr>
          <w:rFonts w:ascii="Times New Roman" w:hAnsi="Times New Roman"/>
          <w:b/>
          <w:i/>
          <w:sz w:val="20"/>
        </w:rPr>
        <w:t>nihilo</w:t>
      </w:r>
      <w:proofErr w:type="spellEnd"/>
      <w:r w:rsidRPr="00AC0225">
        <w:rPr>
          <w:rFonts w:ascii="Times New Roman" w:hAnsi="Times New Roman"/>
          <w:b/>
          <w:sz w:val="20"/>
        </w:rPr>
        <w:t xml:space="preserve"> (stworzenie z niczego)</w:t>
      </w:r>
    </w:p>
    <w:p w14:paraId="63EF6E43"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To wyrażenie oznacza pogląd, według którego wszechświat został stworzony przez Boga z niczego. Jednym z klasycznych tekstów wspierających </w:t>
      </w:r>
      <w:proofErr w:type="spellStart"/>
      <w:r w:rsidRPr="00AC0225">
        <w:rPr>
          <w:rFonts w:ascii="Times New Roman" w:hAnsi="Times New Roman"/>
          <w:i/>
          <w:sz w:val="20"/>
        </w:rPr>
        <w:t>creatio</w:t>
      </w:r>
      <w:proofErr w:type="spellEnd"/>
      <w:r w:rsidRPr="00AC0225">
        <w:rPr>
          <w:rFonts w:ascii="Times New Roman" w:hAnsi="Times New Roman"/>
          <w:i/>
          <w:sz w:val="20"/>
        </w:rPr>
        <w:t xml:space="preserve"> ex </w:t>
      </w:r>
      <w:proofErr w:type="spellStart"/>
      <w:r w:rsidRPr="00AC0225">
        <w:rPr>
          <w:rFonts w:ascii="Times New Roman" w:hAnsi="Times New Roman"/>
          <w:i/>
          <w:sz w:val="20"/>
        </w:rPr>
        <w:t>nihilo</w:t>
      </w:r>
      <w:proofErr w:type="spellEnd"/>
      <w:r w:rsidRPr="00AC0225">
        <w:rPr>
          <w:rFonts w:ascii="Times New Roman" w:hAnsi="Times New Roman"/>
          <w:sz w:val="20"/>
        </w:rPr>
        <w:t xml:space="preserve"> jest </w:t>
      </w:r>
      <w:proofErr w:type="spellStart"/>
      <w:r w:rsidRPr="00AC0225">
        <w:rPr>
          <w:rFonts w:ascii="Times New Roman" w:hAnsi="Times New Roman"/>
          <w:sz w:val="20"/>
        </w:rPr>
        <w:t>Hbr</w:t>
      </w:r>
      <w:proofErr w:type="spellEnd"/>
      <w:r w:rsidRPr="00AC0225">
        <w:rPr>
          <w:rFonts w:ascii="Times New Roman" w:hAnsi="Times New Roman"/>
          <w:sz w:val="20"/>
        </w:rPr>
        <w:t> 11,3: „</w:t>
      </w:r>
      <w:r w:rsidRPr="00AC0225">
        <w:rPr>
          <w:rFonts w:ascii="Times New Roman" w:eastAsiaTheme="minorHAnsi" w:hAnsi="Times New Roman"/>
          <w:color w:val="000000"/>
          <w:sz w:val="20"/>
          <w:lang w:eastAsia="en-US"/>
        </w:rPr>
        <w:t>Przez wiarę poznajemy, że światy zostały ukształtowane słowem Boga, tak iż to, co widzialne, nie powstało ze świata zjawisk</w:t>
      </w:r>
      <w:r w:rsidRPr="00AC0225">
        <w:rPr>
          <w:rFonts w:ascii="Times New Roman" w:hAnsi="Times New Roman"/>
          <w:sz w:val="20"/>
        </w:rPr>
        <w:t>”. Ten fragment może być interpretowany w taki sposób. Jednak zwrócimy uwagę także na alternatywne sposoby rozumienia tego wersetu.</w:t>
      </w:r>
    </w:p>
    <w:p w14:paraId="7365FCDE"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Po definicji wiary w </w:t>
      </w:r>
      <w:proofErr w:type="spellStart"/>
      <w:r w:rsidRPr="00AC0225">
        <w:rPr>
          <w:rFonts w:ascii="Times New Roman" w:hAnsi="Times New Roman"/>
          <w:sz w:val="20"/>
        </w:rPr>
        <w:t>Hbr</w:t>
      </w:r>
      <w:proofErr w:type="spellEnd"/>
      <w:r w:rsidRPr="00AC0225">
        <w:rPr>
          <w:rFonts w:ascii="Times New Roman" w:hAnsi="Times New Roman"/>
          <w:sz w:val="20"/>
        </w:rPr>
        <w:t xml:space="preserve"> 11,1 Paweł przechodzi do postaci z przeszłości, które chwali za ich wiarę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11,2)</w:t>
      </w:r>
      <w:r w:rsidRPr="00AC0225">
        <w:rPr>
          <w:rFonts w:ascii="Times New Roman" w:hAnsi="Times New Roman"/>
          <w:sz w:val="20"/>
        </w:rPr>
        <w:t>. Zaskakująco katalog wiernych nie zaczyna się od Abla, ale od nas samych (a w ścisłym znaczeniu od „my”, co oznacza słuchaczy Pawła) i Pawła, autora listu. „</w:t>
      </w:r>
      <w:r w:rsidRPr="00AC0225">
        <w:rPr>
          <w:rFonts w:ascii="Times New Roman" w:eastAsiaTheme="minorHAnsi" w:hAnsi="Times New Roman"/>
          <w:color w:val="000000"/>
          <w:sz w:val="20"/>
          <w:lang w:eastAsia="en-US"/>
        </w:rPr>
        <w:t>Przez wiarę poznajemy</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11,3) </w:t>
      </w:r>
      <w:r w:rsidRPr="00AC0225">
        <w:rPr>
          <w:rFonts w:ascii="Times New Roman" w:hAnsi="Times New Roman"/>
          <w:sz w:val="20"/>
        </w:rPr>
        <w:t>oznacza intelektualne spojrzenie na rzeczywistość wiary. Rozumiemy, że wszechświat (dosł. światy) został stworzony przez Słowo Boże. Stworzenie można pojąć jedynie przez wiarę, jak stwierdza Paweł. Ponadto to, co jest widzialne, nie zostało stworzone z rzeczy widzialnych. Innymi słowy, stworzony świat jest widzialny, ale jego źródło nie jest widzialne. Jego źródło można intelektualnie pojąć wyłącznie przez wiarę.</w:t>
      </w:r>
    </w:p>
    <w:p w14:paraId="2AA2CC82"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Czym jest owo niewidzialne źródło? Czy jest to </w:t>
      </w:r>
      <w:r w:rsidRPr="00AC0225">
        <w:rPr>
          <w:rFonts w:ascii="Times New Roman" w:hAnsi="Times New Roman"/>
          <w:i/>
          <w:sz w:val="20"/>
        </w:rPr>
        <w:t xml:space="preserve">ex </w:t>
      </w:r>
      <w:proofErr w:type="spellStart"/>
      <w:r w:rsidRPr="00AC0225">
        <w:rPr>
          <w:rFonts w:ascii="Times New Roman" w:hAnsi="Times New Roman"/>
          <w:i/>
          <w:sz w:val="20"/>
        </w:rPr>
        <w:t>nihilo</w:t>
      </w:r>
      <w:proofErr w:type="spellEnd"/>
      <w:r w:rsidRPr="00AC0225">
        <w:rPr>
          <w:rFonts w:ascii="Times New Roman" w:hAnsi="Times New Roman"/>
          <w:sz w:val="20"/>
        </w:rPr>
        <w:t>, „z niczego”, z którego Bóg stworzył widzialne światy? Tekst mówi: „</w:t>
      </w:r>
      <w:r w:rsidRPr="00AC0225">
        <w:rPr>
          <w:rFonts w:ascii="Times New Roman" w:eastAsiaTheme="minorHAnsi" w:hAnsi="Times New Roman"/>
          <w:color w:val="000000"/>
          <w:sz w:val="20"/>
          <w:lang w:eastAsia="en-US"/>
        </w:rPr>
        <w:t>to, co widzialne, nie powstało ze świata zjawisk</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11,3)</w:t>
      </w:r>
      <w:r w:rsidRPr="00AC0225">
        <w:rPr>
          <w:rFonts w:ascii="Times New Roman" w:hAnsi="Times New Roman"/>
          <w:sz w:val="20"/>
        </w:rPr>
        <w:t>, co oznacza, że rzeczy niewidzialne niekoniecznie nie istnieją. Na przykład, to, że nie widzimy wiatru, nie znaczy, że wiatr nie istnieje. Czy to możliwe, że niewidzialne rzeczy, z których zostały stworzone widzialne światy, są nawiązaniem do wypowiedzianego „słowa Boga”? Jeśli tak, to jest to wyraźna aluzja do opisu stworzenia w Rdz 1, gdzie Słowo Boże jest źródłem stworzenia („I rzekł Bóg” powtarza się w </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1,3.6.9.11.14.20.24.26</w:t>
      </w:r>
      <w:r w:rsidRPr="00AC0225">
        <w:rPr>
          <w:rFonts w:ascii="Times New Roman" w:hAnsi="Times New Roman"/>
          <w:sz w:val="20"/>
        </w:rPr>
        <w:t>). Innymi słowy, świat odczuwalny zmysłami pochodzi z mocy, która pozostaje niedostępna naszym zmysłom - stwórczej mocy Słowa Bożego. Skoro tak, to wyłania się lepsze wyjaśnienie wersetu 3.</w:t>
      </w:r>
    </w:p>
    <w:p w14:paraId="428C5471"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Zamiast odwoływać się do </w:t>
      </w:r>
      <w:proofErr w:type="spellStart"/>
      <w:r w:rsidRPr="00AC0225">
        <w:rPr>
          <w:rFonts w:ascii="Times New Roman" w:hAnsi="Times New Roman"/>
          <w:i/>
          <w:sz w:val="20"/>
        </w:rPr>
        <w:t>creatio</w:t>
      </w:r>
      <w:proofErr w:type="spellEnd"/>
      <w:r w:rsidRPr="00AC0225">
        <w:rPr>
          <w:rFonts w:ascii="Times New Roman" w:hAnsi="Times New Roman"/>
          <w:i/>
          <w:sz w:val="20"/>
        </w:rPr>
        <w:t xml:space="preserve"> ex </w:t>
      </w:r>
      <w:proofErr w:type="spellStart"/>
      <w:r w:rsidRPr="00AC0225">
        <w:rPr>
          <w:rFonts w:ascii="Times New Roman" w:hAnsi="Times New Roman"/>
          <w:i/>
          <w:sz w:val="20"/>
        </w:rPr>
        <w:t>nihilo</w:t>
      </w:r>
      <w:proofErr w:type="spellEnd"/>
      <w:r w:rsidRPr="00AC0225">
        <w:rPr>
          <w:rFonts w:ascii="Times New Roman" w:hAnsi="Times New Roman"/>
          <w:sz w:val="20"/>
        </w:rPr>
        <w:t xml:space="preserve">, Paweł posługuje się paralelną strukturą, by podkreślić niewidzialność wypowiedzianego Słowa Bożego. Zwróć uwagę na trzy zestawy korespondujących ze sobą, przeplatających się pojęć w </w:t>
      </w:r>
      <w:proofErr w:type="spellStart"/>
      <w:r w:rsidRPr="00AC0225">
        <w:rPr>
          <w:rFonts w:ascii="Times New Roman" w:hAnsi="Times New Roman"/>
          <w:sz w:val="20"/>
        </w:rPr>
        <w:t>Hbr</w:t>
      </w:r>
      <w:proofErr w:type="spellEnd"/>
      <w:r w:rsidRPr="00AC0225">
        <w:rPr>
          <w:rFonts w:ascii="Times New Roman" w:hAnsi="Times New Roman"/>
          <w:sz w:val="20"/>
        </w:rPr>
        <w:t> 11,3:</w:t>
      </w:r>
    </w:p>
    <w:p w14:paraId="1C905C41" w14:textId="77777777" w:rsidR="003A048A" w:rsidRPr="00AC0225" w:rsidRDefault="003A048A" w:rsidP="003A048A">
      <w:pPr>
        <w:rPr>
          <w:rFonts w:ascii="Times New Roman" w:hAnsi="Times New Roman"/>
          <w:sz w:val="20"/>
        </w:rPr>
      </w:pPr>
    </w:p>
    <w:p w14:paraId="692FDDFC" w14:textId="77777777" w:rsidR="003A048A" w:rsidRPr="00AC0225" w:rsidRDefault="003A048A" w:rsidP="003A048A">
      <w:pPr>
        <w:tabs>
          <w:tab w:val="left" w:pos="5529"/>
        </w:tabs>
        <w:rPr>
          <w:rFonts w:ascii="Times New Roman" w:hAnsi="Times New Roman"/>
          <w:sz w:val="20"/>
        </w:rPr>
      </w:pPr>
      <w:r w:rsidRPr="00AC0225">
        <w:rPr>
          <w:rFonts w:ascii="Times New Roman" w:hAnsi="Times New Roman"/>
          <w:sz w:val="20"/>
        </w:rPr>
        <w:t>A. „światy” (w. 3a)</w:t>
      </w:r>
      <w:r w:rsidRPr="00AC0225">
        <w:rPr>
          <w:rFonts w:ascii="Times New Roman" w:hAnsi="Times New Roman"/>
          <w:sz w:val="20"/>
        </w:rPr>
        <w:tab/>
        <w:t>A’. „to, co widzialne” (w. 3b)</w:t>
      </w:r>
    </w:p>
    <w:p w14:paraId="6C640B79" w14:textId="77777777" w:rsidR="003A048A" w:rsidRPr="00AC0225" w:rsidRDefault="003A048A" w:rsidP="003A048A">
      <w:pPr>
        <w:tabs>
          <w:tab w:val="left" w:pos="5529"/>
        </w:tabs>
        <w:rPr>
          <w:rFonts w:ascii="Times New Roman" w:hAnsi="Times New Roman"/>
          <w:sz w:val="20"/>
        </w:rPr>
      </w:pPr>
      <w:r w:rsidRPr="00AC0225">
        <w:rPr>
          <w:rFonts w:ascii="Times New Roman" w:hAnsi="Times New Roman"/>
          <w:sz w:val="20"/>
        </w:rPr>
        <w:t>B. „zostały ukształtowane” (w. 3a)</w:t>
      </w:r>
      <w:r w:rsidRPr="00AC0225">
        <w:rPr>
          <w:rFonts w:ascii="Times New Roman" w:hAnsi="Times New Roman"/>
          <w:sz w:val="20"/>
        </w:rPr>
        <w:tab/>
        <w:t>B’. „powstało” (w. 3b)</w:t>
      </w:r>
    </w:p>
    <w:p w14:paraId="5519159F" w14:textId="77777777" w:rsidR="003A048A" w:rsidRPr="00AC0225" w:rsidRDefault="003A048A" w:rsidP="003A048A">
      <w:pPr>
        <w:tabs>
          <w:tab w:val="left" w:pos="5529"/>
        </w:tabs>
        <w:rPr>
          <w:rFonts w:ascii="Times New Roman" w:hAnsi="Times New Roman"/>
          <w:sz w:val="20"/>
        </w:rPr>
      </w:pPr>
      <w:r w:rsidRPr="00AC0225">
        <w:rPr>
          <w:rFonts w:ascii="Times New Roman" w:hAnsi="Times New Roman"/>
          <w:sz w:val="20"/>
        </w:rPr>
        <w:t>C. „słowem Boga” (w. 3a)</w:t>
      </w:r>
      <w:r w:rsidRPr="00AC0225">
        <w:rPr>
          <w:rFonts w:ascii="Times New Roman" w:hAnsi="Times New Roman"/>
          <w:sz w:val="20"/>
        </w:rPr>
        <w:tab/>
        <w:t>C’. „nie ze świata zjawisk” (w. 3b)</w:t>
      </w:r>
    </w:p>
    <w:p w14:paraId="3E5F478F" w14:textId="77777777" w:rsidR="003A048A" w:rsidRPr="00AC0225" w:rsidRDefault="003A048A" w:rsidP="003A048A">
      <w:pPr>
        <w:rPr>
          <w:rFonts w:ascii="Times New Roman" w:hAnsi="Times New Roman"/>
          <w:sz w:val="20"/>
        </w:rPr>
      </w:pPr>
    </w:p>
    <w:p w14:paraId="684907C6"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Strukturę tę możemy zapisać następująco: „[A] </w:t>
      </w:r>
      <w:r w:rsidRPr="00AC0225">
        <w:rPr>
          <w:rFonts w:ascii="Times New Roman" w:eastAsiaTheme="minorHAnsi" w:hAnsi="Times New Roman"/>
          <w:color w:val="000000"/>
          <w:sz w:val="20"/>
          <w:lang w:eastAsia="en-US"/>
        </w:rPr>
        <w:t xml:space="preserve">Przez wiarę poznajemy, że </w:t>
      </w:r>
      <w:r w:rsidRPr="00AC0225">
        <w:rPr>
          <w:rFonts w:ascii="Times New Roman" w:eastAsiaTheme="minorHAnsi" w:hAnsi="Times New Roman"/>
          <w:i/>
          <w:color w:val="000000"/>
          <w:sz w:val="20"/>
          <w:lang w:eastAsia="en-US"/>
        </w:rPr>
        <w:t>światy</w:t>
      </w:r>
      <w:r w:rsidRPr="00AC0225">
        <w:rPr>
          <w:rFonts w:ascii="Times New Roman" w:eastAsiaTheme="minorHAnsi" w:hAnsi="Times New Roman"/>
          <w:color w:val="000000"/>
          <w:sz w:val="20"/>
          <w:lang w:eastAsia="en-US"/>
        </w:rPr>
        <w:t xml:space="preserve"> [B] </w:t>
      </w:r>
      <w:r w:rsidRPr="00AC0225">
        <w:rPr>
          <w:rFonts w:ascii="Times New Roman" w:eastAsiaTheme="minorHAnsi" w:hAnsi="Times New Roman"/>
          <w:i/>
          <w:color w:val="000000"/>
          <w:sz w:val="20"/>
          <w:lang w:eastAsia="en-US"/>
        </w:rPr>
        <w:t>zostały ukształtowane</w:t>
      </w:r>
      <w:r w:rsidRPr="00AC0225">
        <w:rPr>
          <w:rFonts w:ascii="Times New Roman" w:eastAsiaTheme="minorHAnsi" w:hAnsi="Times New Roman"/>
          <w:color w:val="000000"/>
          <w:sz w:val="20"/>
          <w:lang w:eastAsia="en-US"/>
        </w:rPr>
        <w:t xml:space="preserve"> [C] </w:t>
      </w:r>
      <w:r w:rsidRPr="00AC0225">
        <w:rPr>
          <w:rFonts w:ascii="Times New Roman" w:eastAsiaTheme="minorHAnsi" w:hAnsi="Times New Roman"/>
          <w:i/>
          <w:color w:val="000000"/>
          <w:sz w:val="20"/>
          <w:lang w:eastAsia="en-US"/>
        </w:rPr>
        <w:t>słowem Boga</w:t>
      </w:r>
      <w:r w:rsidRPr="00AC0225">
        <w:rPr>
          <w:rFonts w:ascii="Times New Roman" w:eastAsiaTheme="minorHAnsi" w:hAnsi="Times New Roman"/>
          <w:color w:val="000000"/>
          <w:sz w:val="20"/>
          <w:lang w:eastAsia="en-US"/>
        </w:rPr>
        <w:t xml:space="preserve">, [A’] tak iż </w:t>
      </w:r>
      <w:r w:rsidRPr="00AC0225">
        <w:rPr>
          <w:rFonts w:ascii="Times New Roman" w:eastAsiaTheme="minorHAnsi" w:hAnsi="Times New Roman"/>
          <w:i/>
          <w:color w:val="000000"/>
          <w:sz w:val="20"/>
          <w:lang w:eastAsia="en-US"/>
        </w:rPr>
        <w:t>to, co widzialne</w:t>
      </w:r>
      <w:r w:rsidRPr="00AC0225">
        <w:rPr>
          <w:rFonts w:ascii="Times New Roman" w:eastAsiaTheme="minorHAnsi" w:hAnsi="Times New Roman"/>
          <w:color w:val="000000"/>
          <w:sz w:val="20"/>
          <w:lang w:eastAsia="en-US"/>
        </w:rPr>
        <w:t xml:space="preserve">, [B’] </w:t>
      </w:r>
      <w:r w:rsidRPr="00AC0225">
        <w:rPr>
          <w:rFonts w:ascii="Times New Roman" w:eastAsiaTheme="minorHAnsi" w:hAnsi="Times New Roman"/>
          <w:i/>
          <w:color w:val="000000"/>
          <w:sz w:val="20"/>
          <w:lang w:eastAsia="en-US"/>
        </w:rPr>
        <w:t>powstało</w:t>
      </w:r>
      <w:r w:rsidRPr="00AC0225">
        <w:rPr>
          <w:rFonts w:ascii="Times New Roman" w:eastAsiaTheme="minorHAnsi" w:hAnsi="Times New Roman"/>
          <w:color w:val="000000"/>
          <w:sz w:val="20"/>
          <w:lang w:eastAsia="en-US"/>
        </w:rPr>
        <w:t xml:space="preserve"> [C’] </w:t>
      </w:r>
      <w:r w:rsidRPr="00AC0225">
        <w:rPr>
          <w:rFonts w:ascii="Times New Roman" w:eastAsiaTheme="minorHAnsi" w:hAnsi="Times New Roman"/>
          <w:i/>
          <w:color w:val="000000"/>
          <w:sz w:val="20"/>
          <w:lang w:eastAsia="en-US"/>
        </w:rPr>
        <w:t>nie ze świata zjawisk</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11,3)</w:t>
      </w:r>
      <w:r w:rsidRPr="00AC0225">
        <w:rPr>
          <w:rFonts w:ascii="Times New Roman" w:hAnsi="Times New Roman"/>
          <w:sz w:val="20"/>
        </w:rPr>
        <w:t xml:space="preserve">. Zatem widzimy, że niewidzialne słowo wypowiedziane przez Boga tworzy widzialne światy. Takie zrozumienie tego </w:t>
      </w:r>
      <w:r w:rsidRPr="00AC0225">
        <w:rPr>
          <w:rFonts w:ascii="Times New Roman" w:hAnsi="Times New Roman"/>
          <w:sz w:val="20"/>
        </w:rPr>
        <w:lastRenderedPageBreak/>
        <w:t>wersetu jest zbieżne z troską Pawła, by jego słuchacze nakierowali swoje życie na to, co niewidzialne, a w czym pokładają nadzieję. „</w:t>
      </w:r>
      <w:r w:rsidRPr="00AC0225">
        <w:rPr>
          <w:rFonts w:ascii="Times New Roman" w:eastAsiaTheme="minorHAnsi" w:hAnsi="Times New Roman"/>
          <w:color w:val="000000"/>
          <w:sz w:val="20"/>
          <w:lang w:eastAsia="en-US"/>
        </w:rPr>
        <w:t>A wiara jest pewnością tego, czego się spodziewamy, przeświadczeniem o tym, czego nie widzimy</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11,1)</w:t>
      </w:r>
      <w:r w:rsidRPr="00AC0225">
        <w:rPr>
          <w:rFonts w:ascii="Times New Roman" w:hAnsi="Times New Roman"/>
          <w:sz w:val="20"/>
        </w:rPr>
        <w:t xml:space="preserve">. Podsumowując, możemy powiedzieć, że Boże niewidzialne słowo tworzy widzialne światy i nasz wszechświat. Nie znaczy to, że Bóg nie stworzył czy nie mógł stworzyć </w:t>
      </w:r>
      <w:r w:rsidRPr="00AC0225">
        <w:rPr>
          <w:rFonts w:ascii="Times New Roman" w:hAnsi="Times New Roman"/>
          <w:i/>
          <w:sz w:val="20"/>
        </w:rPr>
        <w:t xml:space="preserve">ex </w:t>
      </w:r>
      <w:proofErr w:type="spellStart"/>
      <w:r w:rsidRPr="00AC0225">
        <w:rPr>
          <w:rFonts w:ascii="Times New Roman" w:hAnsi="Times New Roman"/>
          <w:i/>
          <w:sz w:val="20"/>
        </w:rPr>
        <w:t>nihilo</w:t>
      </w:r>
      <w:proofErr w:type="spellEnd"/>
      <w:r w:rsidRPr="00AC0225">
        <w:rPr>
          <w:rFonts w:ascii="Times New Roman" w:hAnsi="Times New Roman"/>
          <w:sz w:val="20"/>
        </w:rPr>
        <w:t>, ale jedynie to, że ten tekst mówi o czymś innym.</w:t>
      </w:r>
    </w:p>
    <w:p w14:paraId="54BC1411" w14:textId="77777777" w:rsidR="003A048A" w:rsidRPr="00AC0225" w:rsidRDefault="003A048A" w:rsidP="003A048A">
      <w:pPr>
        <w:rPr>
          <w:rFonts w:ascii="Times New Roman" w:hAnsi="Times New Roman"/>
          <w:sz w:val="20"/>
        </w:rPr>
      </w:pPr>
    </w:p>
    <w:p w14:paraId="4E5AA18C" w14:textId="77777777" w:rsidR="003A048A" w:rsidRPr="00AC0225" w:rsidRDefault="003A048A" w:rsidP="003A048A">
      <w:pPr>
        <w:rPr>
          <w:rFonts w:ascii="Times New Roman" w:hAnsi="Times New Roman"/>
          <w:sz w:val="20"/>
        </w:rPr>
      </w:pPr>
      <w:proofErr w:type="spellStart"/>
      <w:r w:rsidRPr="00AC0225">
        <w:rPr>
          <w:rFonts w:ascii="Times New Roman" w:eastAsiaTheme="minorHAnsi" w:hAnsi="Times New Roman"/>
          <w:b/>
          <w:bCs/>
          <w:sz w:val="20"/>
          <w:lang w:val="en-GB" w:eastAsia="en-US"/>
        </w:rPr>
        <w:t>Pytania</w:t>
      </w:r>
      <w:proofErr w:type="spellEnd"/>
      <w:r w:rsidRPr="00AC0225">
        <w:rPr>
          <w:rFonts w:ascii="Times New Roman" w:eastAsiaTheme="minorHAnsi" w:hAnsi="Times New Roman"/>
          <w:b/>
          <w:bCs/>
          <w:sz w:val="20"/>
          <w:lang w:val="en-GB" w:eastAsia="en-US"/>
        </w:rPr>
        <w:t xml:space="preserve"> do </w:t>
      </w:r>
      <w:proofErr w:type="spellStart"/>
      <w:r w:rsidRPr="00AC0225">
        <w:rPr>
          <w:rFonts w:ascii="Times New Roman" w:eastAsiaTheme="minorHAnsi" w:hAnsi="Times New Roman"/>
          <w:b/>
          <w:bCs/>
          <w:sz w:val="20"/>
          <w:lang w:val="en-GB" w:eastAsia="en-US"/>
        </w:rPr>
        <w:t>przemyślenia</w:t>
      </w:r>
      <w:proofErr w:type="spellEnd"/>
      <w:r w:rsidRPr="00AC0225">
        <w:rPr>
          <w:rFonts w:ascii="Times New Roman" w:eastAsiaTheme="minorHAnsi" w:hAnsi="Times New Roman"/>
          <w:b/>
          <w:bCs/>
          <w:sz w:val="20"/>
          <w:lang w:val="en-GB" w:eastAsia="en-US"/>
        </w:rPr>
        <w:t xml:space="preserve">: </w:t>
      </w:r>
      <w:r w:rsidRPr="00AC0225">
        <w:rPr>
          <w:rFonts w:ascii="Times New Roman" w:hAnsi="Times New Roman"/>
          <w:sz w:val="20"/>
        </w:rPr>
        <w:t xml:space="preserve">Przez wiarę my oraz Paweł i słuchacze </w:t>
      </w:r>
      <w:r w:rsidRPr="00AC0225">
        <w:rPr>
          <w:rFonts w:ascii="Times New Roman" w:hAnsi="Times New Roman"/>
          <w:i/>
          <w:sz w:val="20"/>
        </w:rPr>
        <w:t>Listu do Hebrajczyków</w:t>
      </w:r>
      <w:r w:rsidRPr="00AC0225">
        <w:rPr>
          <w:rFonts w:ascii="Times New Roman" w:hAnsi="Times New Roman"/>
          <w:sz w:val="20"/>
        </w:rPr>
        <w:t xml:space="preserve"> rozumiemy, że Bóg stworzył światy przez swoje potężne, acz niewidzialne słowo.</w:t>
      </w:r>
    </w:p>
    <w:p w14:paraId="05F45BBE" w14:textId="77777777" w:rsidR="003A048A" w:rsidRPr="00AC0225" w:rsidRDefault="003A048A" w:rsidP="003A048A">
      <w:pPr>
        <w:rPr>
          <w:rFonts w:ascii="Times New Roman" w:hAnsi="Times New Roman"/>
          <w:sz w:val="20"/>
        </w:rPr>
      </w:pPr>
      <w:r w:rsidRPr="00AC0225">
        <w:rPr>
          <w:rFonts w:ascii="Times New Roman" w:hAnsi="Times New Roman"/>
          <w:sz w:val="20"/>
        </w:rPr>
        <w:t>1. Co motywowało Noego do zbudowania arki, choć nigdy wcześniej nie było potopu ani nawet deszczu?</w:t>
      </w:r>
    </w:p>
    <w:p w14:paraId="0A704060" w14:textId="77777777" w:rsidR="003A048A" w:rsidRPr="00AC0225" w:rsidRDefault="003A048A" w:rsidP="003A048A">
      <w:pPr>
        <w:rPr>
          <w:rFonts w:ascii="Times New Roman" w:hAnsi="Times New Roman"/>
          <w:sz w:val="20"/>
        </w:rPr>
      </w:pPr>
      <w:r w:rsidRPr="00AC0225">
        <w:rPr>
          <w:rFonts w:ascii="Times New Roman" w:hAnsi="Times New Roman"/>
          <w:sz w:val="20"/>
        </w:rPr>
        <w:t>2. Co motywowało Abrahama do wyruszenia do kraju, którego nigdy wcześniej nie widział ani nie zbadał?</w:t>
      </w:r>
    </w:p>
    <w:p w14:paraId="0F6246C5"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3. Co motywowało Mojżesza do zamiany „prestiżowego” życia w egipskim pałacu królewskim na „nędzne” życie wśród pokolenia </w:t>
      </w:r>
      <w:proofErr w:type="spellStart"/>
      <w:r w:rsidRPr="00AC0225">
        <w:rPr>
          <w:rFonts w:ascii="Times New Roman" w:hAnsi="Times New Roman"/>
          <w:sz w:val="20"/>
        </w:rPr>
        <w:t>eksodusu</w:t>
      </w:r>
      <w:proofErr w:type="spellEnd"/>
      <w:r w:rsidRPr="00AC0225">
        <w:rPr>
          <w:rFonts w:ascii="Times New Roman" w:hAnsi="Times New Roman"/>
          <w:sz w:val="20"/>
        </w:rPr>
        <w:t>?</w:t>
      </w:r>
    </w:p>
    <w:p w14:paraId="4841A744" w14:textId="77777777" w:rsidR="003A048A" w:rsidRPr="00AC0225" w:rsidRDefault="003A048A" w:rsidP="003A048A">
      <w:pPr>
        <w:rPr>
          <w:rFonts w:ascii="Times New Roman" w:hAnsi="Times New Roman"/>
          <w:sz w:val="20"/>
        </w:rPr>
      </w:pPr>
    </w:p>
    <w:p w14:paraId="19BAC248" w14:textId="77777777" w:rsidR="003A048A" w:rsidRPr="00AC0225" w:rsidRDefault="003A048A" w:rsidP="003A048A">
      <w:pPr>
        <w:rPr>
          <w:rFonts w:ascii="Times New Roman" w:eastAsiaTheme="minorHAnsi" w:hAnsi="Times New Roman"/>
          <w:color w:val="000000"/>
          <w:sz w:val="20"/>
          <w:lang w:eastAsia="en-US"/>
        </w:rPr>
      </w:pPr>
      <w:proofErr w:type="spellStart"/>
      <w:r w:rsidRPr="00AC0225">
        <w:rPr>
          <w:rFonts w:ascii="Times New Roman" w:hAnsi="Times New Roman"/>
          <w:b/>
          <w:sz w:val="20"/>
        </w:rPr>
        <w:t>Ezaw</w:t>
      </w:r>
      <w:proofErr w:type="spellEnd"/>
      <w:r w:rsidRPr="00AC0225">
        <w:rPr>
          <w:rFonts w:ascii="Times New Roman" w:hAnsi="Times New Roman"/>
          <w:b/>
          <w:sz w:val="20"/>
        </w:rPr>
        <w:t xml:space="preserve"> </w:t>
      </w:r>
      <w:r w:rsidRPr="00AC0225">
        <w:rPr>
          <w:rFonts w:ascii="Times New Roman" w:eastAsiaTheme="minorHAnsi" w:hAnsi="Times New Roman"/>
          <w:b/>
          <w:color w:val="000000"/>
          <w:sz w:val="20"/>
          <w:lang w:eastAsia="en-US"/>
        </w:rPr>
        <w:t>nie uzyskał zmiany swego położenia, chociaż o nią ze łzami zabiegał</w:t>
      </w:r>
    </w:p>
    <w:p w14:paraId="2CBC112F" w14:textId="77777777" w:rsidR="003A048A" w:rsidRPr="00AC0225" w:rsidRDefault="003A048A" w:rsidP="003A048A">
      <w:pPr>
        <w:rPr>
          <w:rFonts w:ascii="Times New Roman" w:eastAsiaTheme="minorHAnsi" w:hAnsi="Times New Roman"/>
          <w:color w:val="000000"/>
          <w:sz w:val="20"/>
          <w:lang w:eastAsia="en-US"/>
        </w:rPr>
      </w:pPr>
      <w:r w:rsidRPr="00AC0225">
        <w:rPr>
          <w:rFonts w:ascii="Times New Roman" w:eastAsiaTheme="minorHAnsi" w:hAnsi="Times New Roman"/>
          <w:color w:val="000000"/>
          <w:sz w:val="20"/>
          <w:lang w:eastAsia="en-US"/>
        </w:rPr>
        <w:t xml:space="preserve">W </w:t>
      </w:r>
      <w:proofErr w:type="spellStart"/>
      <w:r w:rsidRPr="00AC0225">
        <w:rPr>
          <w:rFonts w:ascii="Times New Roman" w:eastAsiaTheme="minorHAnsi" w:hAnsi="Times New Roman"/>
          <w:color w:val="000000"/>
          <w:sz w:val="20"/>
          <w:lang w:eastAsia="en-US"/>
        </w:rPr>
        <w:t>Hbr</w:t>
      </w:r>
      <w:proofErr w:type="spellEnd"/>
      <w:r w:rsidRPr="00AC0225">
        <w:rPr>
          <w:rFonts w:ascii="Times New Roman" w:eastAsiaTheme="minorHAnsi" w:hAnsi="Times New Roman"/>
          <w:color w:val="000000"/>
          <w:sz w:val="20"/>
          <w:lang w:eastAsia="en-US"/>
        </w:rPr>
        <w:t xml:space="preserve"> 12,17 czytamy o </w:t>
      </w:r>
      <w:proofErr w:type="spellStart"/>
      <w:r w:rsidRPr="00AC0225">
        <w:rPr>
          <w:rFonts w:ascii="Times New Roman" w:eastAsiaTheme="minorHAnsi" w:hAnsi="Times New Roman"/>
          <w:color w:val="000000"/>
          <w:sz w:val="20"/>
          <w:lang w:eastAsia="en-US"/>
        </w:rPr>
        <w:t>Ezawie</w:t>
      </w:r>
      <w:proofErr w:type="spellEnd"/>
      <w:r w:rsidRPr="00AC0225">
        <w:rPr>
          <w:rFonts w:ascii="Times New Roman" w:eastAsiaTheme="minorHAnsi" w:hAnsi="Times New Roman"/>
          <w:color w:val="000000"/>
          <w:sz w:val="20"/>
          <w:lang w:eastAsia="en-US"/>
        </w:rPr>
        <w:t xml:space="preserve">: „A wiecie, że potem, gdy chciał otrzymać błogosławieństwo, został odrzucony, nie uzyskał bowiem zmiany swego położenia, chociaż o nią ze łzami zabiegał”. Ten werset, podobnie jak inne w </w:t>
      </w:r>
      <w:r w:rsidRPr="00AC0225">
        <w:rPr>
          <w:rFonts w:ascii="Times New Roman" w:eastAsiaTheme="minorHAnsi" w:hAnsi="Times New Roman"/>
          <w:i/>
          <w:color w:val="000000"/>
          <w:sz w:val="20"/>
          <w:lang w:eastAsia="en-US"/>
        </w:rPr>
        <w:t>Liście do Hebrajczyków</w:t>
      </w:r>
      <w:r w:rsidRPr="00AC0225">
        <w:rPr>
          <w:rFonts w:ascii="Times New Roman" w:eastAsiaTheme="minorHAnsi" w:hAnsi="Times New Roman"/>
          <w:color w:val="000000"/>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6,4-6; 10,26-29)</w:t>
      </w:r>
      <w:r w:rsidRPr="00AC0225">
        <w:rPr>
          <w:rFonts w:ascii="Times New Roman" w:eastAsiaTheme="minorHAnsi" w:hAnsi="Times New Roman"/>
          <w:color w:val="000000"/>
          <w:sz w:val="20"/>
          <w:lang w:eastAsia="en-US"/>
        </w:rPr>
        <w:t xml:space="preserve">, wydaje się przemawiać za niemożliwością nawrotu do skruchy. (W lekcji 7 znajdziesz omówienie </w:t>
      </w:r>
      <w:proofErr w:type="spellStart"/>
      <w:r w:rsidRPr="00AC0225">
        <w:rPr>
          <w:rFonts w:ascii="Times New Roman" w:eastAsiaTheme="minorHAnsi" w:hAnsi="Times New Roman"/>
          <w:color w:val="000000"/>
          <w:sz w:val="20"/>
          <w:lang w:eastAsia="en-US"/>
        </w:rPr>
        <w:t>Hbr</w:t>
      </w:r>
      <w:proofErr w:type="spellEnd"/>
      <w:r w:rsidRPr="00AC0225">
        <w:rPr>
          <w:rFonts w:ascii="Times New Roman" w:eastAsiaTheme="minorHAnsi" w:hAnsi="Times New Roman"/>
          <w:color w:val="000000"/>
          <w:sz w:val="20"/>
          <w:lang w:eastAsia="en-US"/>
        </w:rPr>
        <w:t> 6,4-6 w punkcie „</w:t>
      </w:r>
      <w:r w:rsidRPr="00AC0225">
        <w:rPr>
          <w:rFonts w:ascii="Times New Roman" w:eastAsiaTheme="minorHAnsi" w:hAnsi="Times New Roman"/>
          <w:sz w:val="20"/>
          <w:lang w:eastAsia="en-US"/>
        </w:rPr>
        <w:t>Niemożliwość okazania skruchy</w:t>
      </w:r>
      <w:r w:rsidRPr="00AC0225">
        <w:rPr>
          <w:rFonts w:ascii="Times New Roman" w:eastAsiaTheme="minorHAnsi" w:hAnsi="Times New Roman"/>
          <w:color w:val="000000"/>
          <w:sz w:val="20"/>
          <w:lang w:eastAsia="en-US"/>
        </w:rPr>
        <w:t xml:space="preserve">”). Czy Bóg naprawdę odrzucił </w:t>
      </w:r>
      <w:proofErr w:type="spellStart"/>
      <w:r w:rsidRPr="00AC0225">
        <w:rPr>
          <w:rFonts w:ascii="Times New Roman" w:eastAsiaTheme="minorHAnsi" w:hAnsi="Times New Roman"/>
          <w:color w:val="000000"/>
          <w:sz w:val="20"/>
          <w:lang w:eastAsia="en-US"/>
        </w:rPr>
        <w:t>Ezawa</w:t>
      </w:r>
      <w:proofErr w:type="spellEnd"/>
      <w:r w:rsidRPr="00AC0225">
        <w:rPr>
          <w:rFonts w:ascii="Times New Roman" w:eastAsiaTheme="minorHAnsi" w:hAnsi="Times New Roman"/>
          <w:color w:val="000000"/>
          <w:sz w:val="20"/>
          <w:lang w:eastAsia="en-US"/>
        </w:rPr>
        <w:t>?</w:t>
      </w:r>
    </w:p>
    <w:p w14:paraId="45EC076C" w14:textId="77777777" w:rsidR="003A048A" w:rsidRPr="00AC0225" w:rsidRDefault="003A048A" w:rsidP="003A048A">
      <w:pPr>
        <w:rPr>
          <w:rFonts w:ascii="Times New Roman" w:hAnsi="Times New Roman"/>
          <w:sz w:val="20"/>
        </w:rPr>
      </w:pPr>
      <w:proofErr w:type="spellStart"/>
      <w:r w:rsidRPr="00AC0225">
        <w:rPr>
          <w:rFonts w:ascii="Times New Roman" w:hAnsi="Times New Roman"/>
          <w:sz w:val="20"/>
        </w:rPr>
        <w:t>Hbr</w:t>
      </w:r>
      <w:proofErr w:type="spellEnd"/>
      <w:r w:rsidRPr="00AC0225">
        <w:rPr>
          <w:rFonts w:ascii="Times New Roman" w:hAnsi="Times New Roman"/>
          <w:sz w:val="20"/>
        </w:rPr>
        <w:t> 12 mówi o biegu, w którym Chrystus jest naszym Wzorem wytrwałości. Wytrwałość przychodzi przez dyscyplinę, a dyscyplina wzmacnia słabe ręce i kolana. Ponadto Paweł wzywa swoich słuchaczy, by dążyli do pokoju i uświęcenia, „</w:t>
      </w:r>
      <w:r w:rsidRPr="00AC0225">
        <w:rPr>
          <w:rFonts w:ascii="Times New Roman" w:eastAsiaTheme="minorHAnsi" w:hAnsi="Times New Roman"/>
          <w:color w:val="000000"/>
          <w:sz w:val="20"/>
          <w:lang w:eastAsia="en-US"/>
        </w:rPr>
        <w:t>bez którego nikt nie ujrzy Pana</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12,14)</w:t>
      </w:r>
      <w:r w:rsidRPr="00AC0225">
        <w:rPr>
          <w:rFonts w:ascii="Times New Roman" w:hAnsi="Times New Roman"/>
          <w:sz w:val="20"/>
        </w:rPr>
        <w:t xml:space="preserve">. Wszyscy chrześcijanie zostali wezwani do życia w pokoju i zachowywania zgody ze wszystkimi, o ile to od nas zależy </w:t>
      </w:r>
      <w:r w:rsidRPr="00AC0225">
        <w:rPr>
          <w:rFonts w:ascii="Times New Roman" w:eastAsiaTheme="minorHAnsi" w:hAnsi="Times New Roman"/>
          <w:iCs/>
          <w:sz w:val="20"/>
          <w:lang w:val="en-GB" w:eastAsia="en-US"/>
        </w:rPr>
        <w:t>(Rz 12,18)</w:t>
      </w:r>
      <w:r w:rsidRPr="00AC0225">
        <w:rPr>
          <w:rFonts w:ascii="Times New Roman" w:hAnsi="Times New Roman"/>
          <w:sz w:val="20"/>
        </w:rPr>
        <w:t xml:space="preserve">. Nie tylko pokój, ale także uświęcenie są niezbędnymi cechami, do których mają dążyć chrześcijanie. Co jest celem dyscypliny, którą Bóg nakłada na swoje dzieci? On pragnie, by uczestniczyły one w Jego uświęcenia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12,10)</w:t>
      </w:r>
      <w:r w:rsidRPr="00AC0225">
        <w:rPr>
          <w:rFonts w:ascii="Times New Roman" w:hAnsi="Times New Roman"/>
          <w:sz w:val="20"/>
        </w:rPr>
        <w:t xml:space="preserve">. Brak świętości i pokoju oznacza brak poznania Pana. Brak uświęcenia jest zilustrowany życiem osoby niemoralnej seksualnie (gr. </w:t>
      </w:r>
      <w:r w:rsidRPr="00AC0225">
        <w:rPr>
          <w:rFonts w:ascii="Times New Roman" w:hAnsi="Times New Roman"/>
          <w:i/>
          <w:sz w:val="20"/>
        </w:rPr>
        <w:t>pornos</w:t>
      </w:r>
      <w:r w:rsidRPr="00AC0225">
        <w:rPr>
          <w:rFonts w:ascii="Times New Roman" w:hAnsi="Times New Roman"/>
          <w:sz w:val="20"/>
        </w:rPr>
        <w:t xml:space="preserve">) i bezbożnością </w:t>
      </w:r>
      <w:proofErr w:type="spellStart"/>
      <w:r w:rsidRPr="00AC0225">
        <w:rPr>
          <w:rFonts w:ascii="Times New Roman" w:hAnsi="Times New Roman"/>
          <w:sz w:val="20"/>
        </w:rPr>
        <w:t>Ezawa</w:t>
      </w:r>
      <w:proofErr w:type="spellEnd"/>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12,16)</w:t>
      </w:r>
      <w:r w:rsidRPr="00AC0225">
        <w:rPr>
          <w:rFonts w:ascii="Times New Roman" w:hAnsi="Times New Roman"/>
          <w:sz w:val="20"/>
        </w:rPr>
        <w:t xml:space="preserve">. Paweł komentuje zarówno </w:t>
      </w:r>
      <w:proofErr w:type="spellStart"/>
      <w:r w:rsidRPr="00AC0225">
        <w:rPr>
          <w:rFonts w:ascii="Times New Roman" w:hAnsi="Times New Roman"/>
          <w:sz w:val="20"/>
        </w:rPr>
        <w:t>Ezawa</w:t>
      </w:r>
      <w:proofErr w:type="spellEnd"/>
      <w:r w:rsidRPr="00AC0225">
        <w:rPr>
          <w:rFonts w:ascii="Times New Roman" w:hAnsi="Times New Roman"/>
          <w:sz w:val="20"/>
        </w:rPr>
        <w:t xml:space="preserve">, który pogardził pierworodztwem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xml:space="preserve"> 25,29-34) </w:t>
      </w:r>
      <w:r w:rsidRPr="00AC0225">
        <w:rPr>
          <w:rFonts w:ascii="Times New Roman" w:hAnsi="Times New Roman"/>
          <w:sz w:val="20"/>
        </w:rPr>
        <w:t xml:space="preserve">i utracił błogosławieństwo pierworodnego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27,1-40)</w:t>
      </w:r>
      <w:r w:rsidRPr="00AC0225">
        <w:rPr>
          <w:rFonts w:ascii="Times New Roman" w:hAnsi="Times New Roman"/>
          <w:sz w:val="20"/>
        </w:rPr>
        <w:t xml:space="preserve">. W tym kontekście odniesiemy się do pytania: Czy </w:t>
      </w:r>
      <w:proofErr w:type="spellStart"/>
      <w:r w:rsidRPr="00AC0225">
        <w:rPr>
          <w:rFonts w:ascii="Times New Roman" w:hAnsi="Times New Roman"/>
          <w:sz w:val="20"/>
        </w:rPr>
        <w:t>Ezaw</w:t>
      </w:r>
      <w:proofErr w:type="spellEnd"/>
      <w:r w:rsidRPr="00AC0225">
        <w:rPr>
          <w:rFonts w:ascii="Times New Roman" w:hAnsi="Times New Roman"/>
          <w:sz w:val="20"/>
        </w:rPr>
        <w:t xml:space="preserve"> nie miał możliwości skruchy, choć zabiegał o nią gorliwie i ze łzami?</w:t>
      </w:r>
    </w:p>
    <w:p w14:paraId="0AE5A1CA"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Niektóre przekłady sugerują, że </w:t>
      </w:r>
      <w:proofErr w:type="spellStart"/>
      <w:r w:rsidRPr="00AC0225">
        <w:rPr>
          <w:rFonts w:ascii="Times New Roman" w:hAnsi="Times New Roman"/>
          <w:sz w:val="20"/>
        </w:rPr>
        <w:t>Ezaw</w:t>
      </w:r>
      <w:proofErr w:type="spellEnd"/>
      <w:r w:rsidRPr="00AC0225">
        <w:rPr>
          <w:rFonts w:ascii="Times New Roman" w:hAnsi="Times New Roman"/>
          <w:sz w:val="20"/>
        </w:rPr>
        <w:t xml:space="preserve"> nie był w stanie okazać skruchy, choć szczerze i ze łzami tego pragnął. Wydają się mówić, że </w:t>
      </w:r>
      <w:proofErr w:type="spellStart"/>
      <w:r w:rsidRPr="00AC0225">
        <w:rPr>
          <w:rFonts w:ascii="Times New Roman" w:hAnsi="Times New Roman"/>
          <w:sz w:val="20"/>
        </w:rPr>
        <w:t>Ezaw</w:t>
      </w:r>
      <w:proofErr w:type="spellEnd"/>
      <w:r w:rsidRPr="00AC0225">
        <w:rPr>
          <w:rFonts w:ascii="Times New Roman" w:hAnsi="Times New Roman"/>
          <w:sz w:val="20"/>
        </w:rPr>
        <w:t xml:space="preserve"> chciał okazać skruchę, ale z jakiegoś powodu Bóg nie dał mu na to szansy. Aby rozwiązać ten problem, musimy zadać następujące pytanie: Co oznacza zaimek „nią” w wyrażeniu „o nią ze łzami zabiegał”? Czy dotyczy on „zmiany”, czy „błogosławieństwa”? W greckim oryginale zaimek „nią” jest rodzaju żeńskiego. Tak więc odpowiadający mu rzeczownik także musi być rodzaju żeńskiego. W polskim przekładzie rzeczownikiem najbliższym zaimkowi „nią” jest „zmiana” - i ta bliskość jest powodem zamieszania. W grece zarówno „zmiana”, jak i „błogosławieństwo” są rodzaju żeńskiego. Jednak rzeczownik „zmiana” jest częścią ustalonego idiomu, który tworzy wraz ze słowem „położenie” - idiomu przetłumaczonego jako „zmiana położenia”. Skoro </w:t>
      </w:r>
      <w:proofErr w:type="spellStart"/>
      <w:r w:rsidRPr="00AC0225">
        <w:rPr>
          <w:rFonts w:ascii="Times New Roman" w:hAnsi="Times New Roman"/>
          <w:sz w:val="20"/>
        </w:rPr>
        <w:t>Ezaw</w:t>
      </w:r>
      <w:proofErr w:type="spellEnd"/>
      <w:r w:rsidRPr="00AC0225">
        <w:rPr>
          <w:rFonts w:ascii="Times New Roman" w:hAnsi="Times New Roman"/>
          <w:sz w:val="20"/>
        </w:rPr>
        <w:t xml:space="preserve"> nie znalazł „zmiany położenia”, to czego szukał ze łzami? Ponieważ rzeczownik przetłumaczony jako „położenie” jest rodzaju męskiego, żeński zaimek „nią” nie może odnosić się do męskiego „położenie”. Tak więc jedyną inną opcją jest nieco dalej położony rzeczownik „błogosławieństwo”. </w:t>
      </w:r>
      <w:proofErr w:type="spellStart"/>
      <w:r w:rsidRPr="00AC0225">
        <w:rPr>
          <w:rFonts w:ascii="Times New Roman" w:hAnsi="Times New Roman"/>
          <w:sz w:val="20"/>
        </w:rPr>
        <w:t>Ezaw</w:t>
      </w:r>
      <w:proofErr w:type="spellEnd"/>
      <w:r w:rsidRPr="00AC0225">
        <w:rPr>
          <w:rFonts w:ascii="Times New Roman" w:hAnsi="Times New Roman"/>
          <w:sz w:val="20"/>
        </w:rPr>
        <w:t xml:space="preserve"> nie mógł znaleźć zmiany położenia, choć ze łzami zabiegał o błogosławieństwo. Przekład oddający grecką konstrukcję gramatyczną tego wersetu powinien brzmieć: „</w:t>
      </w:r>
      <w:r w:rsidRPr="00AC0225">
        <w:rPr>
          <w:rFonts w:ascii="Times New Roman" w:eastAsiaTheme="minorHAnsi" w:hAnsi="Times New Roman"/>
          <w:color w:val="000000"/>
          <w:sz w:val="20"/>
          <w:lang w:eastAsia="en-US"/>
        </w:rPr>
        <w:t>A wiecie, że potem, gdy chciał otrzymać błogosławieństwo, został odrzucony, nie uzyskał bowiem zmiany swego położenia, chociaż o to błogosławieństwo ze łzami zabiegał</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12,17)</w:t>
      </w:r>
      <w:r w:rsidRPr="00AC0225">
        <w:rPr>
          <w:rFonts w:ascii="Times New Roman" w:hAnsi="Times New Roman"/>
          <w:sz w:val="20"/>
        </w:rPr>
        <w:t>.</w:t>
      </w:r>
    </w:p>
    <w:p w14:paraId="267C76E9"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Taki przekład odpowiada narracji w </w:t>
      </w:r>
      <w:proofErr w:type="spellStart"/>
      <w:r w:rsidRPr="00AC0225">
        <w:rPr>
          <w:rFonts w:ascii="Times New Roman" w:eastAsiaTheme="minorHAnsi" w:hAnsi="Times New Roman"/>
          <w:sz w:val="20"/>
          <w:lang w:val="en-GB" w:eastAsia="en-US"/>
        </w:rPr>
        <w:t>Rdz</w:t>
      </w:r>
      <w:proofErr w:type="spellEnd"/>
      <w:r w:rsidRPr="00AC0225">
        <w:rPr>
          <w:rFonts w:ascii="Times New Roman" w:eastAsiaTheme="minorHAnsi" w:hAnsi="Times New Roman"/>
          <w:sz w:val="20"/>
          <w:lang w:val="en-GB" w:eastAsia="en-US"/>
        </w:rPr>
        <w:t> 27,34-38</w:t>
      </w:r>
      <w:r w:rsidRPr="00AC0225">
        <w:rPr>
          <w:rFonts w:ascii="Times New Roman" w:hAnsi="Times New Roman"/>
          <w:sz w:val="20"/>
        </w:rPr>
        <w:t xml:space="preserve">. Narracja mówi nam, że Jakub oszukał swojego ojca, udając </w:t>
      </w:r>
      <w:proofErr w:type="spellStart"/>
      <w:r w:rsidRPr="00AC0225">
        <w:rPr>
          <w:rFonts w:ascii="Times New Roman" w:hAnsi="Times New Roman"/>
          <w:sz w:val="20"/>
        </w:rPr>
        <w:t>Ezawa</w:t>
      </w:r>
      <w:proofErr w:type="spellEnd"/>
      <w:r w:rsidRPr="00AC0225">
        <w:rPr>
          <w:rFonts w:ascii="Times New Roman" w:hAnsi="Times New Roman"/>
          <w:sz w:val="20"/>
        </w:rPr>
        <w:t xml:space="preserve">. Kiedy </w:t>
      </w:r>
      <w:proofErr w:type="spellStart"/>
      <w:r w:rsidRPr="00AC0225">
        <w:rPr>
          <w:rFonts w:ascii="Times New Roman" w:hAnsi="Times New Roman"/>
          <w:sz w:val="20"/>
        </w:rPr>
        <w:t>Ezaw</w:t>
      </w:r>
      <w:proofErr w:type="spellEnd"/>
      <w:r w:rsidRPr="00AC0225">
        <w:rPr>
          <w:rFonts w:ascii="Times New Roman" w:hAnsi="Times New Roman"/>
          <w:sz w:val="20"/>
        </w:rPr>
        <w:t xml:space="preserve"> przyszedł do ojca z jego ulubioną potrawą, Izaak był zaskoczony, gdyż sądził, że właśnie pobłogosławił pierworodnego </w:t>
      </w:r>
      <w:proofErr w:type="spellStart"/>
      <w:r w:rsidRPr="00AC0225">
        <w:rPr>
          <w:rFonts w:ascii="Times New Roman" w:hAnsi="Times New Roman"/>
          <w:sz w:val="20"/>
        </w:rPr>
        <w:t>Ezawa</w:t>
      </w:r>
      <w:proofErr w:type="spellEnd"/>
      <w:r w:rsidRPr="00AC0225">
        <w:rPr>
          <w:rFonts w:ascii="Times New Roman" w:hAnsi="Times New Roman"/>
          <w:sz w:val="20"/>
        </w:rPr>
        <w:t>. Kiedy Izaak uświadomił sobie, że został oszukany przez swojego syna Jakuba, „</w:t>
      </w:r>
      <w:r w:rsidRPr="00AC0225">
        <w:rPr>
          <w:rFonts w:ascii="Times New Roman" w:eastAsiaTheme="minorHAnsi" w:hAnsi="Times New Roman"/>
          <w:color w:val="000000"/>
          <w:sz w:val="20"/>
          <w:lang w:eastAsia="en-US"/>
        </w:rPr>
        <w:t>przeląkł się ogromnie</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27,33)</w:t>
      </w:r>
      <w:r w:rsidRPr="00AC0225">
        <w:rPr>
          <w:rFonts w:ascii="Times New Roman" w:hAnsi="Times New Roman"/>
          <w:sz w:val="20"/>
        </w:rPr>
        <w:t xml:space="preserve">. </w:t>
      </w:r>
      <w:proofErr w:type="spellStart"/>
      <w:r w:rsidRPr="00AC0225">
        <w:rPr>
          <w:rFonts w:ascii="Times New Roman" w:hAnsi="Times New Roman"/>
          <w:sz w:val="20"/>
        </w:rPr>
        <w:t>Ezaw</w:t>
      </w:r>
      <w:proofErr w:type="spellEnd"/>
      <w:r w:rsidRPr="00AC0225">
        <w:rPr>
          <w:rFonts w:ascii="Times New Roman" w:hAnsi="Times New Roman"/>
          <w:sz w:val="20"/>
        </w:rPr>
        <w:t>, kiedy uświadomił sobie, że błogosławieństwo zostało udzielone Jakubowi, „</w:t>
      </w:r>
      <w:r w:rsidRPr="00AC0225">
        <w:rPr>
          <w:rFonts w:ascii="Times New Roman" w:eastAsiaTheme="minorHAnsi" w:hAnsi="Times New Roman"/>
          <w:color w:val="000000"/>
          <w:sz w:val="20"/>
          <w:lang w:eastAsia="en-US"/>
        </w:rPr>
        <w:t>podniósł głośny i pełen goryczy krzyk i rzekł do ojca: Pobłogosław także mnie, ojcze mój</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27,34)</w:t>
      </w:r>
      <w:r w:rsidRPr="00AC0225">
        <w:rPr>
          <w:rFonts w:ascii="Times New Roman" w:hAnsi="Times New Roman"/>
          <w:sz w:val="20"/>
        </w:rPr>
        <w:t>. Po rozmowie z ojcem „</w:t>
      </w:r>
      <w:proofErr w:type="spellStart"/>
      <w:r w:rsidRPr="00AC0225">
        <w:rPr>
          <w:rFonts w:ascii="Times New Roman" w:eastAsiaTheme="minorHAnsi" w:hAnsi="Times New Roman"/>
          <w:color w:val="000000"/>
          <w:sz w:val="20"/>
          <w:lang w:eastAsia="en-US"/>
        </w:rPr>
        <w:t>Ezaw</w:t>
      </w:r>
      <w:proofErr w:type="spellEnd"/>
      <w:r w:rsidRPr="00AC0225">
        <w:rPr>
          <w:rFonts w:ascii="Times New Roman" w:eastAsiaTheme="minorHAnsi" w:hAnsi="Times New Roman"/>
          <w:color w:val="000000"/>
          <w:sz w:val="20"/>
          <w:lang w:eastAsia="en-US"/>
        </w:rPr>
        <w:t xml:space="preserve"> zaczął głośno płakać</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Rdz</w:t>
      </w:r>
      <w:proofErr w:type="spellEnd"/>
      <w:r w:rsidRPr="00AC0225">
        <w:rPr>
          <w:rFonts w:ascii="Times New Roman" w:eastAsiaTheme="minorHAnsi" w:hAnsi="Times New Roman"/>
          <w:iCs/>
          <w:sz w:val="20"/>
          <w:lang w:val="en-GB" w:eastAsia="en-US"/>
        </w:rPr>
        <w:t> 27,38)</w:t>
      </w:r>
      <w:r w:rsidRPr="00AC0225">
        <w:rPr>
          <w:rFonts w:ascii="Times New Roman" w:hAnsi="Times New Roman"/>
          <w:sz w:val="20"/>
        </w:rPr>
        <w:t xml:space="preserve">. Podsumowując, możemy powiedzieć, że </w:t>
      </w:r>
      <w:proofErr w:type="spellStart"/>
      <w:r w:rsidRPr="00AC0225">
        <w:rPr>
          <w:rFonts w:ascii="Times New Roman" w:hAnsi="Times New Roman"/>
          <w:sz w:val="20"/>
        </w:rPr>
        <w:t>Ezaw</w:t>
      </w:r>
      <w:proofErr w:type="spellEnd"/>
      <w:r w:rsidRPr="00AC0225">
        <w:rPr>
          <w:rFonts w:ascii="Times New Roman" w:hAnsi="Times New Roman"/>
          <w:sz w:val="20"/>
        </w:rPr>
        <w:t xml:space="preserve"> nie płakał z pragnienia skruchy z powodu swojego bezbożnego życia, ale płakał z żalu za utraconym błogosławieństwem, które zostało mu wykradzione przez brata. To właśnie ma na myśli Paweł, kiedy mówi: „</w:t>
      </w:r>
      <w:r w:rsidRPr="00AC0225">
        <w:rPr>
          <w:rFonts w:ascii="Times New Roman" w:eastAsiaTheme="minorHAnsi" w:hAnsi="Times New Roman"/>
          <w:color w:val="000000"/>
          <w:sz w:val="20"/>
          <w:lang w:eastAsia="en-US"/>
        </w:rPr>
        <w:t>nie uzyskał bowiem zmiany swego położenia, chociaż o [błogosławieństwo] ze łzami zabiegał</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12,17)</w:t>
      </w:r>
      <w:r w:rsidRPr="00AC0225">
        <w:rPr>
          <w:rFonts w:ascii="Times New Roman" w:hAnsi="Times New Roman"/>
          <w:sz w:val="20"/>
        </w:rPr>
        <w:t xml:space="preserve">. Bóg daje możliwość skruchy każdemu, kto pragnie okazać skruchę </w:t>
      </w:r>
      <w:r w:rsidRPr="00AC0225">
        <w:rPr>
          <w:rFonts w:ascii="Times New Roman" w:eastAsiaTheme="minorHAnsi" w:hAnsi="Times New Roman"/>
          <w:iCs/>
          <w:sz w:val="20"/>
          <w:lang w:val="en-GB" w:eastAsia="en-US"/>
        </w:rPr>
        <w:t>(Rz 2,4; 2 </w:t>
      </w:r>
      <w:proofErr w:type="spellStart"/>
      <w:r w:rsidRPr="00AC0225">
        <w:rPr>
          <w:rFonts w:ascii="Times New Roman" w:eastAsiaTheme="minorHAnsi" w:hAnsi="Times New Roman"/>
          <w:iCs/>
          <w:sz w:val="20"/>
          <w:lang w:val="en-GB" w:eastAsia="en-US"/>
        </w:rPr>
        <w:t>Kor</w:t>
      </w:r>
      <w:proofErr w:type="spellEnd"/>
      <w:r w:rsidRPr="00AC0225">
        <w:rPr>
          <w:rFonts w:ascii="Times New Roman" w:eastAsiaTheme="minorHAnsi" w:hAnsi="Times New Roman"/>
          <w:iCs/>
          <w:sz w:val="20"/>
          <w:lang w:val="en-GB" w:eastAsia="en-US"/>
        </w:rPr>
        <w:t> 7,9-10; 2 Tm 2,25; 2 P 3,9)</w:t>
      </w:r>
      <w:r w:rsidRPr="00AC0225">
        <w:rPr>
          <w:rFonts w:ascii="Times New Roman" w:hAnsi="Times New Roman"/>
          <w:sz w:val="20"/>
        </w:rPr>
        <w:t>.</w:t>
      </w:r>
    </w:p>
    <w:p w14:paraId="0FEA88C9" w14:textId="77777777" w:rsidR="003A048A" w:rsidRPr="00AC0225" w:rsidRDefault="003A048A" w:rsidP="003A048A">
      <w:pPr>
        <w:rPr>
          <w:rFonts w:ascii="Times New Roman" w:hAnsi="Times New Roman"/>
          <w:sz w:val="20"/>
        </w:rPr>
      </w:pPr>
    </w:p>
    <w:p w14:paraId="338E4D14" w14:textId="77777777" w:rsidR="003A048A" w:rsidRPr="00AC0225" w:rsidRDefault="003A048A" w:rsidP="003A048A">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III: Zastosowanie</w:t>
      </w:r>
    </w:p>
    <w:p w14:paraId="752FCBBC" w14:textId="77777777" w:rsidR="003A048A" w:rsidRPr="00AC0225" w:rsidRDefault="003A048A" w:rsidP="003A048A">
      <w:pPr>
        <w:rPr>
          <w:rFonts w:ascii="Times New Roman" w:eastAsiaTheme="minorHAnsi" w:hAnsi="Times New Roman"/>
          <w:sz w:val="20"/>
          <w:lang w:eastAsia="en-US"/>
        </w:rPr>
      </w:pPr>
    </w:p>
    <w:p w14:paraId="45A7D279" w14:textId="045FE4CF" w:rsidR="003A048A" w:rsidRPr="00AC0225" w:rsidRDefault="003A048A" w:rsidP="003A048A">
      <w:pPr>
        <w:rPr>
          <w:rFonts w:ascii="Times New Roman" w:hAnsi="Times New Roman"/>
          <w:sz w:val="20"/>
        </w:rPr>
      </w:pPr>
      <w:r w:rsidRPr="00AC0225">
        <w:rPr>
          <w:rFonts w:ascii="Times New Roman" w:hAnsi="Times New Roman"/>
          <w:sz w:val="20"/>
        </w:rPr>
        <w:t>W swoich dziejach nasz Kościół przeszedł kilka kryzysów. W XX wieku mieliśmy do czynienia z</w:t>
      </w:r>
      <w:r w:rsidR="00AB1225">
        <w:rPr>
          <w:rFonts w:ascii="Times New Roman" w:hAnsi="Times New Roman"/>
          <w:sz w:val="20"/>
        </w:rPr>
        <w:t> </w:t>
      </w:r>
      <w:r w:rsidRPr="00AC0225">
        <w:rPr>
          <w:rFonts w:ascii="Times New Roman" w:hAnsi="Times New Roman"/>
          <w:sz w:val="20"/>
        </w:rPr>
        <w:t xml:space="preserve">kontrowersjami w takich kwestiach jak natchnienie, rola </w:t>
      </w:r>
      <w:proofErr w:type="spellStart"/>
      <w:r w:rsidRPr="00AC0225">
        <w:rPr>
          <w:rFonts w:ascii="Times New Roman" w:hAnsi="Times New Roman"/>
          <w:sz w:val="20"/>
        </w:rPr>
        <w:t>Ellen</w:t>
      </w:r>
      <w:proofErr w:type="spellEnd"/>
      <w:r w:rsidRPr="00AC0225">
        <w:rPr>
          <w:rFonts w:ascii="Times New Roman" w:hAnsi="Times New Roman"/>
          <w:sz w:val="20"/>
        </w:rPr>
        <w:t xml:space="preserve"> G. White, natura Chrystusa, Bóstwo, Kościół ostatków, kreacjonizm kontra ewolucjonizm itd. Wydaje się, że w XXI wieku te kwestie powracają i pojawiają się nowe.</w:t>
      </w:r>
    </w:p>
    <w:p w14:paraId="52424A71" w14:textId="77777777" w:rsidR="003A048A" w:rsidRPr="00AC0225" w:rsidRDefault="003A048A" w:rsidP="003A048A">
      <w:pPr>
        <w:rPr>
          <w:rFonts w:ascii="Times New Roman" w:hAnsi="Times New Roman"/>
          <w:sz w:val="20"/>
        </w:rPr>
      </w:pPr>
      <w:r w:rsidRPr="00AC0225">
        <w:rPr>
          <w:rFonts w:ascii="Times New Roman" w:hAnsi="Times New Roman"/>
          <w:sz w:val="20"/>
        </w:rPr>
        <w:t>1. Jakie konsekwencje miałoby przejście adwentystów dnia siódmego na pozycje ewolucjonistyczne czy teistyczno-ewolucjonistyczne? Omów tę kwestię.</w:t>
      </w:r>
    </w:p>
    <w:p w14:paraId="542EACC3" w14:textId="77777777" w:rsidR="003A048A" w:rsidRPr="00AC0225" w:rsidRDefault="003A048A" w:rsidP="003A048A">
      <w:pPr>
        <w:rPr>
          <w:rFonts w:ascii="Times New Roman" w:hAnsi="Times New Roman"/>
          <w:sz w:val="20"/>
        </w:rPr>
      </w:pPr>
      <w:r w:rsidRPr="00AC0225">
        <w:rPr>
          <w:rFonts w:ascii="Times New Roman" w:hAnsi="Times New Roman"/>
          <w:sz w:val="20"/>
        </w:rPr>
        <w:t xml:space="preserve">2. Czy z biblijnego opisu stworzenia koniecznie wynika pogląd </w:t>
      </w:r>
      <w:proofErr w:type="spellStart"/>
      <w:r w:rsidRPr="00AC0225">
        <w:rPr>
          <w:rFonts w:ascii="Times New Roman" w:hAnsi="Times New Roman"/>
          <w:i/>
          <w:sz w:val="20"/>
        </w:rPr>
        <w:t>creatio</w:t>
      </w:r>
      <w:proofErr w:type="spellEnd"/>
      <w:r w:rsidRPr="00AC0225">
        <w:rPr>
          <w:rFonts w:ascii="Times New Roman" w:hAnsi="Times New Roman"/>
          <w:i/>
          <w:sz w:val="20"/>
        </w:rPr>
        <w:t xml:space="preserve"> ex </w:t>
      </w:r>
      <w:proofErr w:type="spellStart"/>
      <w:r w:rsidRPr="00AC0225">
        <w:rPr>
          <w:rFonts w:ascii="Times New Roman" w:hAnsi="Times New Roman"/>
          <w:i/>
          <w:sz w:val="20"/>
        </w:rPr>
        <w:t>nihilo</w:t>
      </w:r>
      <w:proofErr w:type="spellEnd"/>
      <w:r w:rsidRPr="00AC0225">
        <w:rPr>
          <w:rFonts w:ascii="Times New Roman" w:hAnsi="Times New Roman"/>
          <w:sz w:val="20"/>
        </w:rPr>
        <w:t>?</w:t>
      </w:r>
    </w:p>
    <w:p w14:paraId="1DA69B45" w14:textId="77777777" w:rsidR="003A048A" w:rsidRPr="00AC0225" w:rsidRDefault="003A048A" w:rsidP="003A048A">
      <w:pPr>
        <w:rPr>
          <w:rFonts w:ascii="Times New Roman" w:hAnsi="Times New Roman"/>
          <w:sz w:val="20"/>
        </w:rPr>
      </w:pPr>
      <w:r w:rsidRPr="00AC0225">
        <w:rPr>
          <w:rFonts w:ascii="Times New Roman" w:hAnsi="Times New Roman"/>
          <w:sz w:val="20"/>
        </w:rPr>
        <w:t>3. Dlaczego ważne jest studiowanie trudnych wersetów w wielu różnych przekładach?</w:t>
      </w:r>
    </w:p>
    <w:p w14:paraId="1B9F6529" w14:textId="77777777" w:rsidR="003A048A" w:rsidRPr="00AC0225" w:rsidRDefault="003A048A" w:rsidP="003A048A">
      <w:pPr>
        <w:rPr>
          <w:rFonts w:ascii="Times New Roman" w:hAnsi="Times New Roman"/>
          <w:sz w:val="20"/>
        </w:rPr>
      </w:pPr>
    </w:p>
    <w:p w14:paraId="68D35F54" w14:textId="77777777" w:rsidR="00A12E04" w:rsidRPr="00AC0225" w:rsidRDefault="00A12E04" w:rsidP="003A048A">
      <w:pPr>
        <w:rPr>
          <w:rFonts w:ascii="Times New Roman" w:hAnsi="Times New Roman"/>
          <w:sz w:val="20"/>
        </w:rPr>
      </w:pPr>
    </w:p>
    <w:sectPr w:rsidR="00A12E04" w:rsidRPr="00AC022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953C7" w14:textId="77777777" w:rsidR="00D649BF" w:rsidRDefault="00D649BF" w:rsidP="00A820C9">
      <w:r>
        <w:separator/>
      </w:r>
    </w:p>
  </w:endnote>
  <w:endnote w:type="continuationSeparator" w:id="0">
    <w:p w14:paraId="153C9836" w14:textId="77777777" w:rsidR="00D649BF" w:rsidRDefault="00D649BF"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1891D" w14:textId="77777777" w:rsidR="00D649BF" w:rsidRDefault="00D649BF" w:rsidP="00A820C9">
      <w:r>
        <w:separator/>
      </w:r>
    </w:p>
  </w:footnote>
  <w:footnote w:type="continuationSeparator" w:id="0">
    <w:p w14:paraId="35272ED4" w14:textId="77777777" w:rsidR="00D649BF" w:rsidRDefault="00D649BF"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6FFBF2E8"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w:t>
    </w:r>
    <w:r w:rsidR="006F3FE7">
      <w:rPr>
        <w:rFonts w:ascii="Times New Roman" w:eastAsia="MS PMincho" w:hAnsi="Times New Roman"/>
        <w:sz w:val="16"/>
        <w:szCs w:val="16"/>
      </w:rPr>
      <w:t>1/</w:t>
    </w:r>
    <w:r w:rsidRPr="00B2361E">
      <w:rPr>
        <w:rFonts w:ascii="Times New Roman" w:eastAsia="MS PMincho" w:hAnsi="Times New Roman"/>
        <w:sz w:val="16"/>
        <w:szCs w:val="16"/>
      </w:rPr>
      <w:t>202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6F3FE7">
      <w:rPr>
        <w:rFonts w:ascii="Times New Roman" w:hAnsi="Times New Roman"/>
        <w:sz w:val="16"/>
        <w:szCs w:val="16"/>
      </w:rPr>
      <w:t>Felix Cortez</w:t>
    </w:r>
    <w:r w:rsidR="00262338">
      <w:rPr>
        <w:rFonts w:ascii="Times New Roman" w:hAnsi="Times New Roman"/>
        <w:sz w:val="16"/>
        <w:szCs w:val="16"/>
      </w:rPr>
      <w:t xml:space="preserve"> – </w:t>
    </w:r>
    <w:r w:rsidR="00AD058E">
      <w:rPr>
        <w:rFonts w:ascii="Times New Roman" w:hAnsi="Times New Roman"/>
        <w:sz w:val="16"/>
        <w:szCs w:val="16"/>
      </w:rPr>
      <w:t>U kresu tych dni. Przesłanie Listu do Hebrajczyków</w:t>
    </w:r>
  </w:p>
  <w:p w14:paraId="7F024918" w14:textId="57C79D34" w:rsidR="00A97ECA" w:rsidRPr="00AA0514" w:rsidRDefault="00B2361E" w:rsidP="00192589">
    <w:pPr>
      <w:rPr>
        <w:rFonts w:ascii="Times New Roman" w:hAnsi="Times New Roman"/>
        <w:b/>
        <w:sz w:val="16"/>
        <w:szCs w:val="16"/>
      </w:rPr>
    </w:pPr>
    <w:r w:rsidRPr="00B2361E">
      <w:rPr>
        <w:rFonts w:ascii="Times New Roman" w:hAnsi="Times New Roman"/>
        <w:sz w:val="16"/>
        <w:szCs w:val="16"/>
      </w:rPr>
      <w:t>Przewodnik dla nauczycieli, Lekcja</w:t>
    </w:r>
    <w:r w:rsidR="00135593">
      <w:rPr>
        <w:rFonts w:ascii="Times New Roman" w:hAnsi="Times New Roman"/>
        <w:sz w:val="16"/>
        <w:szCs w:val="16"/>
      </w:rPr>
      <w:t xml:space="preserve"> </w:t>
    </w:r>
    <w:r w:rsidR="00CD0148">
      <w:rPr>
        <w:rFonts w:ascii="Times New Roman" w:hAnsi="Times New Roman"/>
        <w:sz w:val="16"/>
        <w:szCs w:val="16"/>
      </w:rPr>
      <w:t>1</w:t>
    </w:r>
    <w:r w:rsidR="0010237B">
      <w:rPr>
        <w:rFonts w:ascii="Times New Roman" w:hAnsi="Times New Roman"/>
        <w:sz w:val="16"/>
        <w:szCs w:val="16"/>
      </w:rPr>
      <w:t>1</w:t>
    </w:r>
    <w:r w:rsidR="004B48A7">
      <w:rPr>
        <w:rFonts w:ascii="Times New Roman" w:hAnsi="Times New Roman"/>
        <w:sz w:val="16"/>
        <w:szCs w:val="16"/>
      </w:rPr>
      <w:t xml:space="preserve"> </w:t>
    </w:r>
    <w:r w:rsidR="0015413F">
      <w:rPr>
        <w:rFonts w:ascii="Times New Roman" w:hAnsi="Times New Roman"/>
        <w:sz w:val="16"/>
        <w:szCs w:val="16"/>
      </w:rPr>
      <w:t>–</w:t>
    </w:r>
    <w:r w:rsidR="00C851EF">
      <w:rPr>
        <w:rFonts w:ascii="Times New Roman" w:hAnsi="Times New Roman"/>
        <w:sz w:val="16"/>
        <w:szCs w:val="16"/>
      </w:rPr>
      <w:t xml:space="preserve"> </w:t>
    </w:r>
    <w:r w:rsidR="00D23376">
      <w:rPr>
        <w:rFonts w:ascii="Times New Roman" w:hAnsi="Times New Roman"/>
        <w:sz w:val="16"/>
        <w:szCs w:val="16"/>
      </w:rPr>
      <w:t>Jezus</w:t>
    </w:r>
    <w:r w:rsidR="00F542EB">
      <w:rPr>
        <w:rFonts w:ascii="Times New Roman" w:hAnsi="Times New Roman"/>
        <w:sz w:val="16"/>
        <w:szCs w:val="16"/>
      </w:rPr>
      <w:t xml:space="preserve"> </w:t>
    </w:r>
    <w:r w:rsidR="0010237B">
      <w:rPr>
        <w:rFonts w:ascii="Times New Roman" w:hAnsi="Times New Roman"/>
        <w:sz w:val="16"/>
        <w:szCs w:val="16"/>
      </w:rPr>
      <w:t xml:space="preserve">– sprawca i </w:t>
    </w:r>
    <w:proofErr w:type="spellStart"/>
    <w:r w:rsidR="0010237B">
      <w:rPr>
        <w:rFonts w:ascii="Times New Roman" w:hAnsi="Times New Roman"/>
        <w:sz w:val="16"/>
        <w:szCs w:val="16"/>
      </w:rPr>
      <w:t>dokończyciel</w:t>
    </w:r>
    <w:proofErr w:type="spellEnd"/>
    <w:r w:rsidR="0010237B">
      <w:rPr>
        <w:rFonts w:ascii="Times New Roman" w:hAnsi="Times New Roman"/>
        <w:sz w:val="16"/>
        <w:szCs w:val="16"/>
      </w:rPr>
      <w:t xml:space="preserve"> wiary </w:t>
    </w:r>
    <w:r w:rsidR="00A161FF">
      <w:rPr>
        <w:rFonts w:ascii="Times New Roman" w:hAnsi="Times New Roman"/>
        <w:sz w:val="16"/>
        <w:szCs w:val="16"/>
      </w:rPr>
      <w:t xml:space="preserve"> </w:t>
    </w:r>
    <w:r w:rsidR="003E3A74">
      <w:rPr>
        <w:rFonts w:ascii="Times New Roman" w:hAnsi="Times New Roman"/>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6501"/>
    <w:rsid w:val="00027C13"/>
    <w:rsid w:val="000314C7"/>
    <w:rsid w:val="00034222"/>
    <w:rsid w:val="00035493"/>
    <w:rsid w:val="00041B9C"/>
    <w:rsid w:val="0004300C"/>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413F"/>
    <w:rsid w:val="00160A2E"/>
    <w:rsid w:val="00161F23"/>
    <w:rsid w:val="00162107"/>
    <w:rsid w:val="001634CA"/>
    <w:rsid w:val="001663AF"/>
    <w:rsid w:val="00167273"/>
    <w:rsid w:val="0017267D"/>
    <w:rsid w:val="00172E60"/>
    <w:rsid w:val="00180FC0"/>
    <w:rsid w:val="001900C2"/>
    <w:rsid w:val="00191138"/>
    <w:rsid w:val="00192589"/>
    <w:rsid w:val="001A14AD"/>
    <w:rsid w:val="001A64A1"/>
    <w:rsid w:val="001A762A"/>
    <w:rsid w:val="001B6CB1"/>
    <w:rsid w:val="001C3DCA"/>
    <w:rsid w:val="001D207D"/>
    <w:rsid w:val="001E3960"/>
    <w:rsid w:val="001F3AB8"/>
    <w:rsid w:val="00207A60"/>
    <w:rsid w:val="00211923"/>
    <w:rsid w:val="00212D47"/>
    <w:rsid w:val="002215B7"/>
    <w:rsid w:val="0024201E"/>
    <w:rsid w:val="002426C3"/>
    <w:rsid w:val="00243314"/>
    <w:rsid w:val="002477AE"/>
    <w:rsid w:val="00247ECF"/>
    <w:rsid w:val="00256C0B"/>
    <w:rsid w:val="00262338"/>
    <w:rsid w:val="00262399"/>
    <w:rsid w:val="002646E2"/>
    <w:rsid w:val="002666F2"/>
    <w:rsid w:val="00267AD9"/>
    <w:rsid w:val="0027003D"/>
    <w:rsid w:val="002840D6"/>
    <w:rsid w:val="0028485A"/>
    <w:rsid w:val="002A0BB1"/>
    <w:rsid w:val="002A0CBE"/>
    <w:rsid w:val="002A1958"/>
    <w:rsid w:val="002A48E6"/>
    <w:rsid w:val="002B23C1"/>
    <w:rsid w:val="002B2505"/>
    <w:rsid w:val="002B7744"/>
    <w:rsid w:val="002B7FC3"/>
    <w:rsid w:val="002C1A03"/>
    <w:rsid w:val="002C4FFF"/>
    <w:rsid w:val="002D1C21"/>
    <w:rsid w:val="002D3EDC"/>
    <w:rsid w:val="002F38CF"/>
    <w:rsid w:val="002F7A06"/>
    <w:rsid w:val="00300F15"/>
    <w:rsid w:val="00305BBE"/>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94C88"/>
    <w:rsid w:val="003A03DD"/>
    <w:rsid w:val="003A048A"/>
    <w:rsid w:val="003A1217"/>
    <w:rsid w:val="003A4695"/>
    <w:rsid w:val="003B30B7"/>
    <w:rsid w:val="003B7F2E"/>
    <w:rsid w:val="003C11EC"/>
    <w:rsid w:val="003C5237"/>
    <w:rsid w:val="003C5A40"/>
    <w:rsid w:val="003D1F71"/>
    <w:rsid w:val="003D35FF"/>
    <w:rsid w:val="003E38DE"/>
    <w:rsid w:val="003E3A74"/>
    <w:rsid w:val="003E5187"/>
    <w:rsid w:val="003E67C5"/>
    <w:rsid w:val="00404868"/>
    <w:rsid w:val="00411F03"/>
    <w:rsid w:val="00416C57"/>
    <w:rsid w:val="00422C48"/>
    <w:rsid w:val="004329D1"/>
    <w:rsid w:val="0043366A"/>
    <w:rsid w:val="0044128C"/>
    <w:rsid w:val="0044786C"/>
    <w:rsid w:val="0045585B"/>
    <w:rsid w:val="00457757"/>
    <w:rsid w:val="004622A1"/>
    <w:rsid w:val="00473EDB"/>
    <w:rsid w:val="004765D6"/>
    <w:rsid w:val="00482556"/>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562E"/>
    <w:rsid w:val="005675D2"/>
    <w:rsid w:val="0058262E"/>
    <w:rsid w:val="0058291A"/>
    <w:rsid w:val="0058625A"/>
    <w:rsid w:val="00597FD2"/>
    <w:rsid w:val="005A1543"/>
    <w:rsid w:val="005A45AA"/>
    <w:rsid w:val="005B1BDE"/>
    <w:rsid w:val="005B5CE3"/>
    <w:rsid w:val="005C0E8B"/>
    <w:rsid w:val="005C7E3B"/>
    <w:rsid w:val="005D533A"/>
    <w:rsid w:val="005D58BF"/>
    <w:rsid w:val="005D7BEF"/>
    <w:rsid w:val="005E01EF"/>
    <w:rsid w:val="005F1934"/>
    <w:rsid w:val="005F4946"/>
    <w:rsid w:val="00602B6F"/>
    <w:rsid w:val="00614445"/>
    <w:rsid w:val="00615FE6"/>
    <w:rsid w:val="006237C5"/>
    <w:rsid w:val="006254DA"/>
    <w:rsid w:val="00632A41"/>
    <w:rsid w:val="0063445E"/>
    <w:rsid w:val="00637276"/>
    <w:rsid w:val="0066123D"/>
    <w:rsid w:val="006624AC"/>
    <w:rsid w:val="006657A7"/>
    <w:rsid w:val="00673C79"/>
    <w:rsid w:val="00680F75"/>
    <w:rsid w:val="00685F14"/>
    <w:rsid w:val="00690562"/>
    <w:rsid w:val="00691DF0"/>
    <w:rsid w:val="006960FC"/>
    <w:rsid w:val="00697041"/>
    <w:rsid w:val="006A0507"/>
    <w:rsid w:val="006A2A98"/>
    <w:rsid w:val="006A77D5"/>
    <w:rsid w:val="006B4286"/>
    <w:rsid w:val="006B4503"/>
    <w:rsid w:val="006C1AD2"/>
    <w:rsid w:val="006C3510"/>
    <w:rsid w:val="006C423D"/>
    <w:rsid w:val="006D05BE"/>
    <w:rsid w:val="006E44CF"/>
    <w:rsid w:val="006E5C3B"/>
    <w:rsid w:val="006F2FFB"/>
    <w:rsid w:val="006F3FE7"/>
    <w:rsid w:val="0071208E"/>
    <w:rsid w:val="00725650"/>
    <w:rsid w:val="00726F3A"/>
    <w:rsid w:val="00727749"/>
    <w:rsid w:val="007346EB"/>
    <w:rsid w:val="0074017C"/>
    <w:rsid w:val="00752127"/>
    <w:rsid w:val="007608BA"/>
    <w:rsid w:val="0076232D"/>
    <w:rsid w:val="00767D8E"/>
    <w:rsid w:val="00776C42"/>
    <w:rsid w:val="007812DA"/>
    <w:rsid w:val="00785516"/>
    <w:rsid w:val="007934DA"/>
    <w:rsid w:val="0079785B"/>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1D23"/>
    <w:rsid w:val="008C1F5B"/>
    <w:rsid w:val="008C694D"/>
    <w:rsid w:val="008C723E"/>
    <w:rsid w:val="008E0114"/>
    <w:rsid w:val="008E1633"/>
    <w:rsid w:val="008E63CB"/>
    <w:rsid w:val="009039D9"/>
    <w:rsid w:val="00903AB3"/>
    <w:rsid w:val="00904615"/>
    <w:rsid w:val="00910645"/>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4423"/>
    <w:rsid w:val="009B4EB5"/>
    <w:rsid w:val="009C3EC3"/>
    <w:rsid w:val="009D20F6"/>
    <w:rsid w:val="009D4E4A"/>
    <w:rsid w:val="009E4CF6"/>
    <w:rsid w:val="009E6419"/>
    <w:rsid w:val="009E786E"/>
    <w:rsid w:val="009F11FB"/>
    <w:rsid w:val="009F74C4"/>
    <w:rsid w:val="00A03AF6"/>
    <w:rsid w:val="00A06761"/>
    <w:rsid w:val="00A10178"/>
    <w:rsid w:val="00A12E04"/>
    <w:rsid w:val="00A1594B"/>
    <w:rsid w:val="00A161FF"/>
    <w:rsid w:val="00A17612"/>
    <w:rsid w:val="00A22AA7"/>
    <w:rsid w:val="00A249C3"/>
    <w:rsid w:val="00A26A3B"/>
    <w:rsid w:val="00A32AA6"/>
    <w:rsid w:val="00A372AD"/>
    <w:rsid w:val="00A41678"/>
    <w:rsid w:val="00A45D17"/>
    <w:rsid w:val="00A47653"/>
    <w:rsid w:val="00A47A53"/>
    <w:rsid w:val="00A501CB"/>
    <w:rsid w:val="00A51056"/>
    <w:rsid w:val="00A55737"/>
    <w:rsid w:val="00A57F47"/>
    <w:rsid w:val="00A60126"/>
    <w:rsid w:val="00A6088A"/>
    <w:rsid w:val="00A65204"/>
    <w:rsid w:val="00A65821"/>
    <w:rsid w:val="00A658B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1225"/>
    <w:rsid w:val="00AB40C3"/>
    <w:rsid w:val="00AB5D63"/>
    <w:rsid w:val="00AB6768"/>
    <w:rsid w:val="00AC3205"/>
    <w:rsid w:val="00AD058E"/>
    <w:rsid w:val="00AD4D5B"/>
    <w:rsid w:val="00AD7194"/>
    <w:rsid w:val="00B12BA8"/>
    <w:rsid w:val="00B2361E"/>
    <w:rsid w:val="00B244DF"/>
    <w:rsid w:val="00B27439"/>
    <w:rsid w:val="00B30841"/>
    <w:rsid w:val="00B31A94"/>
    <w:rsid w:val="00B32C6C"/>
    <w:rsid w:val="00B42BF8"/>
    <w:rsid w:val="00B5045B"/>
    <w:rsid w:val="00B5278F"/>
    <w:rsid w:val="00B53BCA"/>
    <w:rsid w:val="00B608AC"/>
    <w:rsid w:val="00B60B00"/>
    <w:rsid w:val="00B67684"/>
    <w:rsid w:val="00B70608"/>
    <w:rsid w:val="00B9066D"/>
    <w:rsid w:val="00B90CB9"/>
    <w:rsid w:val="00B941C8"/>
    <w:rsid w:val="00BA48CF"/>
    <w:rsid w:val="00BA4C89"/>
    <w:rsid w:val="00BA5879"/>
    <w:rsid w:val="00BA7EDD"/>
    <w:rsid w:val="00BC756F"/>
    <w:rsid w:val="00BD0104"/>
    <w:rsid w:val="00BE1627"/>
    <w:rsid w:val="00BE5836"/>
    <w:rsid w:val="00BF6B76"/>
    <w:rsid w:val="00C01278"/>
    <w:rsid w:val="00C02E27"/>
    <w:rsid w:val="00C045AF"/>
    <w:rsid w:val="00C10CE6"/>
    <w:rsid w:val="00C14432"/>
    <w:rsid w:val="00C16A0D"/>
    <w:rsid w:val="00C1793D"/>
    <w:rsid w:val="00C22C76"/>
    <w:rsid w:val="00C2619A"/>
    <w:rsid w:val="00C26707"/>
    <w:rsid w:val="00C2757B"/>
    <w:rsid w:val="00C30958"/>
    <w:rsid w:val="00C34141"/>
    <w:rsid w:val="00C42F81"/>
    <w:rsid w:val="00C43D2B"/>
    <w:rsid w:val="00C44AC9"/>
    <w:rsid w:val="00C518BF"/>
    <w:rsid w:val="00C539F9"/>
    <w:rsid w:val="00C61B5B"/>
    <w:rsid w:val="00C67C1F"/>
    <w:rsid w:val="00C711AB"/>
    <w:rsid w:val="00C76D9B"/>
    <w:rsid w:val="00C851EF"/>
    <w:rsid w:val="00C85D32"/>
    <w:rsid w:val="00C93192"/>
    <w:rsid w:val="00CA1F88"/>
    <w:rsid w:val="00CB2110"/>
    <w:rsid w:val="00CB286C"/>
    <w:rsid w:val="00CB571A"/>
    <w:rsid w:val="00CD0148"/>
    <w:rsid w:val="00CD55B6"/>
    <w:rsid w:val="00CD6B02"/>
    <w:rsid w:val="00CE4997"/>
    <w:rsid w:val="00CE667A"/>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49BF"/>
    <w:rsid w:val="00D67231"/>
    <w:rsid w:val="00D7222D"/>
    <w:rsid w:val="00D746F4"/>
    <w:rsid w:val="00DA421C"/>
    <w:rsid w:val="00DB4758"/>
    <w:rsid w:val="00DB7651"/>
    <w:rsid w:val="00DC750C"/>
    <w:rsid w:val="00DC7A32"/>
    <w:rsid w:val="00DD10BF"/>
    <w:rsid w:val="00DD7EA6"/>
    <w:rsid w:val="00DE011A"/>
    <w:rsid w:val="00DE0B9C"/>
    <w:rsid w:val="00DE5AB9"/>
    <w:rsid w:val="00DF1EA2"/>
    <w:rsid w:val="00E024F6"/>
    <w:rsid w:val="00E03075"/>
    <w:rsid w:val="00E06F36"/>
    <w:rsid w:val="00E147E0"/>
    <w:rsid w:val="00E15431"/>
    <w:rsid w:val="00E23861"/>
    <w:rsid w:val="00E274A1"/>
    <w:rsid w:val="00E32868"/>
    <w:rsid w:val="00E366EF"/>
    <w:rsid w:val="00E60CC8"/>
    <w:rsid w:val="00E70CA3"/>
    <w:rsid w:val="00E74F52"/>
    <w:rsid w:val="00E7674E"/>
    <w:rsid w:val="00E8687A"/>
    <w:rsid w:val="00E86CB7"/>
    <w:rsid w:val="00E90F2D"/>
    <w:rsid w:val="00E9226C"/>
    <w:rsid w:val="00E95C9D"/>
    <w:rsid w:val="00EB1FDE"/>
    <w:rsid w:val="00EB34DD"/>
    <w:rsid w:val="00EC1ADB"/>
    <w:rsid w:val="00EF226A"/>
    <w:rsid w:val="00EF3E9E"/>
    <w:rsid w:val="00EF502C"/>
    <w:rsid w:val="00F16117"/>
    <w:rsid w:val="00F16358"/>
    <w:rsid w:val="00F2397B"/>
    <w:rsid w:val="00F34F5E"/>
    <w:rsid w:val="00F40C65"/>
    <w:rsid w:val="00F42B0D"/>
    <w:rsid w:val="00F47047"/>
    <w:rsid w:val="00F5322D"/>
    <w:rsid w:val="00F542EB"/>
    <w:rsid w:val="00F711C9"/>
    <w:rsid w:val="00F757EC"/>
    <w:rsid w:val="00F8023F"/>
    <w:rsid w:val="00F85EB2"/>
    <w:rsid w:val="00F86EBE"/>
    <w:rsid w:val="00F96322"/>
    <w:rsid w:val="00FA07DB"/>
    <w:rsid w:val="00FB0002"/>
    <w:rsid w:val="00FB5DE0"/>
    <w:rsid w:val="00FB5F4B"/>
    <w:rsid w:val="00FC280C"/>
    <w:rsid w:val="00FC35F3"/>
    <w:rsid w:val="00FE03F9"/>
    <w:rsid w:val="00FF1219"/>
    <w:rsid w:val="00FF1B01"/>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1535</Words>
  <Characters>8890</Characters>
  <Application>Microsoft Office Word</Application>
  <DocSecurity>0</DocSecurity>
  <Lines>128</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2022-01-27T11:23:00Z</dcterms:created>
  <dcterms:modified xsi:type="dcterms:W3CDTF">2022-01-27T11:27:00Z</dcterms:modified>
</cp:coreProperties>
</file>