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262399">
        <w:rPr>
          <w:rFonts w:ascii="Times New Roman" w:hAnsi="Times New Roman"/>
          <w:sz w:val="20"/>
        </w:rPr>
        <w:t>5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262399">
        <w:rPr>
          <w:rFonts w:ascii="Times New Roman" w:hAnsi="Times New Roman"/>
          <w:sz w:val="20"/>
        </w:rPr>
        <w:t>30</w:t>
      </w:r>
      <w:r w:rsidR="00E86CB7">
        <w:rPr>
          <w:rFonts w:ascii="Times New Roman" w:hAnsi="Times New Roman"/>
          <w:sz w:val="20"/>
        </w:rPr>
        <w:t xml:space="preserve"> stycznia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Szlachetny Książe Pokoju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9</w:t>
      </w:r>
      <w:r w:rsidRPr="00EF6A2C">
        <w:rPr>
          <w:rFonts w:ascii="Times New Roman" w:hAnsi="Times New Roman"/>
          <w:sz w:val="20"/>
        </w:rPr>
        <w:t>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I: Przegląd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Wymowa ostatniego fragmentu Iz 8 jest taka, że Izraelici odrzucili światło </w:t>
      </w:r>
      <w:r w:rsidRPr="00EF6A2C">
        <w:rPr>
          <w:rFonts w:ascii="Times New Roman" w:hAnsi="Times New Roman"/>
          <w:iCs/>
          <w:sz w:val="20"/>
          <w:lang w:val="en-GB"/>
        </w:rPr>
        <w:t>(Iz 8,19-22)</w:t>
      </w:r>
      <w:r w:rsidRPr="00EF6A2C">
        <w:rPr>
          <w:rFonts w:ascii="Times New Roman" w:hAnsi="Times New Roman"/>
          <w:sz w:val="20"/>
        </w:rPr>
        <w:t>. Chodzili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ciemnościach do tego stopnia, iż radzili się spirytystycznych mediów. Iz 9 wprowadza motyw światła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przeciwieństwie do ciemności, w której pogrążyli się Izraelici. Izrael ujrzy „światło wielkie” i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nad mieszkańcami krainy mroków zabłyśnie światłość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9,2)</w:t>
      </w:r>
      <w:r w:rsidRPr="00EF6A2C">
        <w:rPr>
          <w:rFonts w:ascii="Times New Roman" w:hAnsi="Times New Roman"/>
          <w:sz w:val="20"/>
        </w:rPr>
        <w:t>. Światło w tym rozdziale nie jest jedynie odwołanie do chwały Boga, który wyprowadzi swój lud z ciemności. Wyrażenie to można rozumieć także jako symbolizujące przychodzącego Mesjasza. Mesjasz został opisany wieloma tytułami: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Cudowny Doradca, Bóg Mocny, Ojciec Odwieczny, Książę Pokoju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9,5)</w:t>
      </w:r>
      <w:r w:rsidRPr="00EF6A2C">
        <w:rPr>
          <w:rFonts w:ascii="Times New Roman" w:hAnsi="Times New Roman"/>
          <w:sz w:val="20"/>
        </w:rPr>
        <w:t xml:space="preserve">. Wszystkie te tytuły wskazujące na cechy charakteru Mesjasza są objaśnione w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, a szczególnie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>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Trzy zasadnicze tematy zostaną zbadane w naszym studium: (1) Z ciemności do światła, (2) Mesjasz światłością świata oraz (3) Charakter Mesjasza.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II: Komentarz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Z ciemności do światła</w:t>
      </w:r>
      <w:r w:rsidRPr="00EF6A2C">
        <w:rPr>
          <w:rFonts w:ascii="Times New Roman" w:hAnsi="Times New Roman"/>
          <w:sz w:val="20"/>
        </w:rPr>
        <w:t>. Ostatnie wersety Iz 8 opisują niepowodzenia i mroczny okres w dziejach Judy: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co dotyczy zakonu i objawienia: Jeżeli tak nie powiedzą, to nie zabłyśnie dla nich jutrzenka. I będzie wędrował po niej utrapiony i zgłodniały (...). A gdy spojrzy na ziemię - oto trwoga i pomroka, straszna ciemność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nieprzenikniony mrok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8,20-22)</w:t>
      </w:r>
      <w:r w:rsidRPr="00EF6A2C">
        <w:rPr>
          <w:rFonts w:ascii="Times New Roman" w:hAnsi="Times New Roman"/>
          <w:sz w:val="20"/>
        </w:rPr>
        <w:t>. Zatem lud Boży chodził w ciemności głównie dlatego, że zignorowali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odrzucili prorocze Słowo Boże. Odłączyli się od światła. „Wskutek błędnych poglądów na temat Boga zrozumienie spraw duchowych wśród ludzi w czasach Izajasza uległo znaczącemu pogorszeniu. Szatan długo pracował nad tym, aby utwierdzić w ludziach przekonanie, że to Stwórca jest sprawcą grzechu, cierpienia i śmierci. Ci, których w ten sposób zwiódł, wyobrażali Go sobie jako surowego i wymagającego. Postrzegali Go jako gotowego do osądzania i potępiania, nieokazującego przychylności grzesznikowi, jeśli tylko nadarzy się jakikolwiek dozwolony przez prawo pretekst. Prawo miłości, będące podstawą niebiańskich rządów, było przez arcyzwodziciela przedstawiane w złym świetle jako zagradzające ludziom drogę do szczęścia i jako ciężkie jarzmo, z którego porzucenia powinni się cieszyć” (Ellen G. White, </w:t>
      </w:r>
      <w:r w:rsidRPr="00EF6A2C">
        <w:rPr>
          <w:rFonts w:ascii="Times New Roman" w:hAnsi="Times New Roman"/>
          <w:i/>
          <w:iCs/>
          <w:sz w:val="20"/>
          <w:lang w:val="en-GB"/>
        </w:rPr>
        <w:t>Prorocy i królowie</w:t>
      </w:r>
      <w:r w:rsidRPr="00EF6A2C">
        <w:rPr>
          <w:rFonts w:ascii="Times New Roman" w:hAnsi="Times New Roman"/>
          <w:iCs/>
          <w:sz w:val="20"/>
          <w:lang w:val="en-GB"/>
        </w:rPr>
        <w:t xml:space="preserve">, wyd. 5, Warszawa 2018, </w:t>
      </w:r>
      <w:r w:rsidRPr="00EF6A2C">
        <w:rPr>
          <w:rFonts w:ascii="Times New Roman" w:hAnsi="Times New Roman"/>
          <w:sz w:val="20"/>
          <w:lang w:val="en-GB"/>
        </w:rPr>
        <w:t>s. 176</w:t>
      </w:r>
      <w:r w:rsidRPr="00EF6A2C">
        <w:rPr>
          <w:rFonts w:ascii="Times New Roman" w:hAnsi="Times New Roman"/>
          <w:sz w:val="20"/>
        </w:rPr>
        <w:t>).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Ale ciemne dni miały się zmienić w chwalebne światło i jasne doświadczenie. To właśnie znajdujemy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pierwszej części Iz 9 (Iz 8,23-9,4).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wskazuje obietnice i nadzieję, które Bóg dał swojemu ludowi pośród ucisku. Daltego temat dotyczy wyzwolenia Judy, które zostanie dokonane przez </w:t>
      </w:r>
      <w:r w:rsidRPr="00EF6A2C">
        <w:rPr>
          <w:rFonts w:ascii="Times New Roman" w:hAnsi="Times New Roman"/>
          <w:i/>
          <w:sz w:val="20"/>
        </w:rPr>
        <w:t>światło wielkie</w:t>
      </w:r>
      <w:r w:rsidRPr="00EF6A2C">
        <w:rPr>
          <w:rFonts w:ascii="Times New Roman" w:hAnsi="Times New Roman"/>
          <w:sz w:val="20"/>
        </w:rPr>
        <w:t>. Iz 9,1 opisuje przyszłą scenę: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Lud, który chodzi w ciemności, ujrzy światło wielkie, nad mieszkańcami krainy mroków zabłyśnie światłość</w:t>
      </w:r>
      <w:r w:rsidRPr="00EF6A2C">
        <w:rPr>
          <w:rFonts w:ascii="Times New Roman" w:hAnsi="Times New Roman"/>
          <w:sz w:val="20"/>
        </w:rPr>
        <w:t>”. Są tu zapowiedziane odrodzenie i wyzwolenie ludu Bożego spod ucisku, którym będzie towarzyszyć światłość Bożej obecności. „R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adować się będą przed tobą, jak się radują w żniwa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9,3)</w:t>
      </w:r>
      <w:r w:rsidRPr="00EF6A2C">
        <w:rPr>
          <w:rFonts w:ascii="Times New Roman" w:hAnsi="Times New Roman"/>
          <w:sz w:val="20"/>
        </w:rPr>
        <w:t>. Podobny język jest użyty w Iz 60, kiedy Bóg zwraca się do swojego ludu, który powróci z wygnania: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Powstań, zajaśnij, gdyż zjawiła się twoja światłość, a chwała Pańska rozbłysła nad tobą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60,1)</w:t>
      </w:r>
      <w:r w:rsidRPr="00EF6A2C">
        <w:rPr>
          <w:rFonts w:ascii="Times New Roman" w:hAnsi="Times New Roman"/>
          <w:sz w:val="20"/>
        </w:rPr>
        <w:t>. Czy to możliwe, że Pan będzie interweniował na rzecz swego ludu? Izajasz potwierdza: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Bo jarzmo ciążące na nim i drąg na jego plecach, kij jego dozorcy połamiesz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9,3)</w:t>
      </w:r>
      <w:r w:rsidRPr="00EF6A2C">
        <w:rPr>
          <w:rFonts w:ascii="Times New Roman" w:hAnsi="Times New Roman"/>
          <w:sz w:val="20"/>
        </w:rPr>
        <w:t>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Mesjasz światłością świata</w:t>
      </w:r>
      <w:r w:rsidRPr="00EF6A2C">
        <w:rPr>
          <w:rFonts w:ascii="Times New Roman" w:hAnsi="Times New Roman"/>
          <w:sz w:val="20"/>
        </w:rPr>
        <w:t>. Apostoł Mateusz nawiązuje do proroctwa Izajasza. Mówi: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 gdy Jezus usłyszał, że Jana uwięziono, usunął się do Galilei. I opuściwszy Nazaret, przyszedł i zamieszkał w Kafarnaum, nad morzem, na pograniczu krain Zebulona i Naftalego, aby się wypełniło, co było powiedziane przez proroka Izajasza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(Mt 4,12-14)</w:t>
      </w:r>
      <w:r w:rsidRPr="00EF6A2C">
        <w:rPr>
          <w:rFonts w:ascii="Times New Roman" w:hAnsi="Times New Roman"/>
          <w:sz w:val="20"/>
        </w:rPr>
        <w:t>, a następnie cytuje Iz 8,23-9,1. Jest to przykład biblijnego autora przypisującego proroctwu Izajasza mesjanistyczne wypełnienie.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To bardzo wygodne dla czytelnika, kiedy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sama dostarcza interpretacji dla siebie. W tym przypadku Mateusz interpretuje Izajasza. To daje czytelnikowi pewność co do proroctwa Iz 9,5-6. Ponadto Ellen G. White nawiązuje do tych wersetów, wyjaśniając: „W późniejszych wiekach dziejów Izraela, przed pierwszym adwentem, rozumiano powszechnie, iż takie proroctwa jak to odnoszą się do przyjścia Mesjasza” (</w:t>
      </w:r>
      <w:r w:rsidRPr="00EF6A2C">
        <w:rPr>
          <w:rFonts w:ascii="Times New Roman" w:hAnsi="Times New Roman"/>
          <w:sz w:val="20"/>
          <w:lang w:val="en-GB"/>
        </w:rPr>
        <w:t>Ellen G. White,</w:t>
      </w:r>
      <w:r w:rsidRPr="00EF6A2C">
        <w:rPr>
          <w:rFonts w:ascii="Times New Roman" w:hAnsi="Times New Roman"/>
          <w:i/>
          <w:iCs/>
          <w:sz w:val="20"/>
          <w:lang w:val="en-GB"/>
        </w:rPr>
        <w:t xml:space="preserve"> Prorocy </w:t>
      </w:r>
      <w:r>
        <w:rPr>
          <w:rFonts w:ascii="Times New Roman" w:hAnsi="Times New Roman"/>
          <w:i/>
          <w:iCs/>
          <w:sz w:val="20"/>
          <w:lang w:val="en-GB"/>
        </w:rPr>
        <w:t>i </w:t>
      </w:r>
      <w:r w:rsidRPr="00EF6A2C">
        <w:rPr>
          <w:rFonts w:ascii="Times New Roman" w:hAnsi="Times New Roman"/>
          <w:i/>
          <w:iCs/>
          <w:sz w:val="20"/>
          <w:lang w:val="en-GB"/>
        </w:rPr>
        <w:t xml:space="preserve"> królowie</w:t>
      </w:r>
      <w:r w:rsidRPr="00EF6A2C">
        <w:rPr>
          <w:rFonts w:ascii="Times New Roman" w:hAnsi="Times New Roman"/>
          <w:iCs/>
          <w:sz w:val="20"/>
          <w:lang w:val="en-GB"/>
        </w:rPr>
        <w:t xml:space="preserve">, wyd. 5, Warszawa 2018, </w:t>
      </w:r>
      <w:r w:rsidRPr="00EF6A2C">
        <w:rPr>
          <w:rFonts w:ascii="Times New Roman" w:hAnsi="Times New Roman"/>
          <w:sz w:val="20"/>
          <w:lang w:val="en-GB"/>
        </w:rPr>
        <w:t>s. 385</w:t>
      </w:r>
      <w:r w:rsidRPr="00EF6A2C">
        <w:rPr>
          <w:rFonts w:ascii="Times New Roman" w:hAnsi="Times New Roman"/>
          <w:sz w:val="20"/>
        </w:rPr>
        <w:t>).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Motyw światłości w Iz 9, przejawiający się „światłem wielkim” </w:t>
      </w:r>
      <w:r w:rsidRPr="00EF6A2C">
        <w:rPr>
          <w:rFonts w:ascii="Times New Roman" w:hAnsi="Times New Roman"/>
          <w:iCs/>
          <w:sz w:val="20"/>
          <w:lang w:val="en-GB"/>
        </w:rPr>
        <w:t>(Iz 9,1)</w:t>
      </w:r>
      <w:r w:rsidRPr="00EF6A2C">
        <w:rPr>
          <w:rFonts w:ascii="Times New Roman" w:hAnsi="Times New Roman"/>
          <w:sz w:val="20"/>
        </w:rPr>
        <w:t xml:space="preserve">, wraz z obietnicą „dziecięcia”, które „narodziło się nam” </w:t>
      </w:r>
      <w:r w:rsidRPr="00EF6A2C">
        <w:rPr>
          <w:rFonts w:ascii="Times New Roman" w:hAnsi="Times New Roman"/>
          <w:iCs/>
          <w:sz w:val="20"/>
          <w:lang w:val="en-GB"/>
        </w:rPr>
        <w:t>(Iz 9,5)</w:t>
      </w:r>
      <w:r w:rsidRPr="00EF6A2C">
        <w:rPr>
          <w:rFonts w:ascii="Times New Roman" w:hAnsi="Times New Roman"/>
          <w:sz w:val="20"/>
        </w:rPr>
        <w:t>, wyraźnie wskazuje na Chrystusa. Mateusz napisał o mędrcach ze Wschodu, którzy przybyli do Jerozolimy, pytając: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Gdzie jest ten nowo narodzony król żydowski? Widzieliśmy bowiem gwiazdę </w:t>
      </w:r>
      <w:r w:rsidRPr="00EF6A2C">
        <w:rPr>
          <w:rFonts w:ascii="Times New Roman" w:eastAsiaTheme="minorHAnsi" w:hAnsi="Times New Roman"/>
          <w:i/>
          <w:color w:val="000000"/>
          <w:sz w:val="20"/>
          <w:lang w:eastAsia="en-US"/>
        </w:rPr>
        <w:t>jego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 na Wschodzie i przyszliśmy oddać mu pokłon. (...) A ujrzawszy gwiazdę, niezmiernie się uradowali. I wszedłszy do domu, ujrzeli dziecię z Marią, matką jego, i upadłszy, oddali mu pokłon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(Mt 2,2.10-11)</w:t>
      </w:r>
      <w:r w:rsidRPr="00EF6A2C">
        <w:rPr>
          <w:rFonts w:ascii="Times New Roman" w:hAnsi="Times New Roman"/>
          <w:sz w:val="20"/>
        </w:rPr>
        <w:t xml:space="preserve">. </w:t>
      </w:r>
      <w:r w:rsidRPr="00EF6A2C">
        <w:rPr>
          <w:rFonts w:ascii="Times New Roman" w:hAnsi="Times New Roman"/>
          <w:i/>
          <w:sz w:val="20"/>
        </w:rPr>
        <w:t>Ewangelia Jana</w:t>
      </w:r>
      <w:r w:rsidRPr="00EF6A2C">
        <w:rPr>
          <w:rFonts w:ascii="Times New Roman" w:hAnsi="Times New Roman"/>
          <w:sz w:val="20"/>
        </w:rPr>
        <w:t xml:space="preserve"> w wyrazisty sposób kojarzy Jezusa ze światłością: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 xml:space="preserve">W nim było życie, a życie było światłością 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lastRenderedPageBreak/>
        <w:t>ludzi. A światłość świeci w ciemności (...). Prawdziwa światłość, która oświeca każdego człowieka, przyszła na świat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(J 1,4-5.9)</w:t>
      </w:r>
      <w:r w:rsidRPr="00EF6A2C">
        <w:rPr>
          <w:rFonts w:ascii="Times New Roman" w:hAnsi="Times New Roman"/>
          <w:sz w:val="20"/>
        </w:rPr>
        <w:t xml:space="preserve">. W tym kontekście najwyraźniej Iz 9,5-6 odnosi się bezpośrednio do przyjścia Mesjasza, który jest „światłością świata” </w:t>
      </w:r>
      <w:r w:rsidRPr="00EF6A2C">
        <w:rPr>
          <w:rFonts w:ascii="Times New Roman" w:hAnsi="Times New Roman"/>
          <w:iCs/>
          <w:sz w:val="20"/>
          <w:lang w:val="en-GB"/>
        </w:rPr>
        <w:t xml:space="preserve">(J 8,12) </w:t>
      </w:r>
      <w:r w:rsidRPr="00EF6A2C">
        <w:rPr>
          <w:rFonts w:ascii="Times New Roman" w:hAnsi="Times New Roman"/>
          <w:sz w:val="20"/>
        </w:rPr>
        <w:t>i przynosi pokój, wolność, prawość i sprawiedliwość.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Charakter Mesjasza</w:t>
      </w:r>
      <w:r w:rsidRPr="00EF6A2C">
        <w:rPr>
          <w:rFonts w:ascii="Times New Roman" w:hAnsi="Times New Roman"/>
          <w:sz w:val="20"/>
        </w:rPr>
        <w:t>. Iz 9,5-6 mówi bardzo dużo o charakterze i królowaniu Mesjasza. Prorok zapowiada: „N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azwą go: Cudowny Doradca, Bóg Mocny, Ojciec Odwieczny, Książę Pokoju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9,5)</w:t>
      </w:r>
      <w:r w:rsidRPr="00EF6A2C">
        <w:rPr>
          <w:rFonts w:ascii="Times New Roman" w:hAnsi="Times New Roman"/>
          <w:sz w:val="20"/>
        </w:rPr>
        <w:t>. Poniżej przestudiujemy krótko ten katalog cech Mesjasza.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Przyszły Mesjasz-Król będzie „Cudowny”. Słowo „Cudowny” występuje jako rzeczownik w Iz 25,1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29,14, a hebrajskie wyrażenie użyte tutaj oznacza „tego, który planuje cud”, „sprawcę cudu” (</w:t>
      </w:r>
      <w:r w:rsidRPr="00EF6A2C">
        <w:rPr>
          <w:rFonts w:ascii="Times New Roman" w:hAnsi="Times New Roman"/>
          <w:sz w:val="20"/>
          <w:lang w:val="en-GB"/>
        </w:rPr>
        <w:t xml:space="preserve">Ludwig Koehler </w:t>
      </w:r>
      <w:r>
        <w:rPr>
          <w:rFonts w:ascii="Times New Roman" w:hAnsi="Times New Roman"/>
          <w:sz w:val="20"/>
          <w:lang w:val="en-GB"/>
        </w:rPr>
        <w:t>I </w:t>
      </w:r>
      <w:r w:rsidRPr="00EF6A2C">
        <w:rPr>
          <w:rFonts w:ascii="Times New Roman" w:hAnsi="Times New Roman"/>
          <w:sz w:val="20"/>
          <w:lang w:val="en-GB"/>
        </w:rPr>
        <w:t xml:space="preserve">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iCs/>
          <w:sz w:val="20"/>
          <w:lang w:val="en-GB"/>
        </w:rPr>
        <w:t>, t. </w:t>
      </w:r>
      <w:r w:rsidRPr="00EF6A2C">
        <w:rPr>
          <w:rFonts w:ascii="Times New Roman" w:hAnsi="Times New Roman"/>
          <w:sz w:val="20"/>
          <w:lang w:val="en-GB"/>
        </w:rPr>
        <w:t>3, s. 928</w:t>
      </w:r>
      <w:r w:rsidRPr="00EF6A2C">
        <w:rPr>
          <w:rFonts w:ascii="Times New Roman" w:hAnsi="Times New Roman"/>
          <w:sz w:val="20"/>
        </w:rPr>
        <w:t>). To samo wyrażenie jest użyte w Pieśni Mojżesza: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Któż jest jak Ty, wśród bogów, Panie? Któż jest jak Ty, wzniosły w świętości? Straszliwy w chwalebnych czynach, sprawco cudów [</w:t>
      </w:r>
      <w:r w:rsidRPr="00EF6A2C">
        <w:rPr>
          <w:rFonts w:ascii="Times New Roman" w:eastAsia="Calibri" w:hAnsi="Times New Roman"/>
          <w:i/>
          <w:sz w:val="20"/>
        </w:rPr>
        <w:t>ʿōśê</w:t>
      </w:r>
      <w:r w:rsidRPr="00EF6A2C">
        <w:rPr>
          <w:rFonts w:ascii="Times New Roman" w:hAnsi="Times New Roman"/>
          <w:i/>
          <w:sz w:val="20"/>
        </w:rPr>
        <w:t xml:space="preserve"> </w:t>
      </w:r>
      <w:r w:rsidRPr="00EF6A2C">
        <w:rPr>
          <w:rFonts w:ascii="Times New Roman" w:eastAsia="Calibri" w:hAnsi="Times New Roman"/>
          <w:i/>
          <w:sz w:val="20"/>
        </w:rPr>
        <w:t>p̱</w:t>
      </w:r>
      <w:r w:rsidRPr="00EF6A2C">
        <w:rPr>
          <w:rFonts w:ascii="Times New Roman" w:hAnsi="Times New Roman"/>
          <w:i/>
          <w:sz w:val="20"/>
        </w:rPr>
        <w:t>ele</w:t>
      </w:r>
      <w:r w:rsidRPr="00EF6A2C">
        <w:rPr>
          <w:rFonts w:ascii="Times New Roman" w:eastAsia="Calibri" w:hAnsi="Times New Roman"/>
          <w:sz w:val="20"/>
        </w:rPr>
        <w:t>ʾ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]?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(Wj 15,11)</w:t>
      </w:r>
      <w:r w:rsidRPr="00EF6A2C">
        <w:rPr>
          <w:rFonts w:ascii="Times New Roman" w:hAnsi="Times New Roman"/>
          <w:sz w:val="20"/>
        </w:rPr>
        <w:t>. Później Izajasz użyje tego samego wyrażenia: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Panie! Tyś moim Bogiem! (...) gdyż dokonałeś cudów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25,1)</w:t>
      </w:r>
      <w:r w:rsidRPr="00EF6A2C">
        <w:rPr>
          <w:rFonts w:ascii="Times New Roman" w:hAnsi="Times New Roman"/>
          <w:sz w:val="20"/>
        </w:rPr>
        <w:t>. Innymi słowy, jest to odwołanie do cudów i zbawczych dokonań Wszechmocnego Boga.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Kolejny termin odnoszący się do Mesjasza w Iz 9 to „Doradca”. Hebrajskie słowo </w:t>
      </w:r>
      <w:r w:rsidRPr="00EF6A2C">
        <w:rPr>
          <w:rFonts w:ascii="Times New Roman" w:hAnsi="Times New Roman"/>
          <w:i/>
          <w:sz w:val="20"/>
        </w:rPr>
        <w:t>y</w:t>
      </w:r>
      <w:r w:rsidRPr="00EF6A2C">
        <w:rPr>
          <w:rFonts w:ascii="Times New Roman" w:eastAsia="Calibri" w:hAnsi="Times New Roman"/>
          <w:i/>
          <w:sz w:val="20"/>
        </w:rPr>
        <w:t>ôʿ</w:t>
      </w:r>
      <w:r w:rsidRPr="00EF6A2C">
        <w:rPr>
          <w:rFonts w:ascii="Times New Roman" w:hAnsi="Times New Roman"/>
          <w:i/>
          <w:sz w:val="20"/>
        </w:rPr>
        <w:t>e</w:t>
      </w:r>
      <w:r w:rsidRPr="00EF6A2C">
        <w:rPr>
          <w:rFonts w:ascii="Times New Roman" w:eastAsia="Calibri" w:hAnsi="Times New Roman"/>
          <w:i/>
          <w:sz w:val="20"/>
        </w:rPr>
        <w:t>ṣ</w:t>
      </w:r>
      <w:r w:rsidRPr="00EF6A2C">
        <w:rPr>
          <w:rFonts w:ascii="Times New Roman" w:hAnsi="Times New Roman"/>
          <w:sz w:val="20"/>
        </w:rPr>
        <w:t xml:space="preserve"> zawiera pojęcie kogoś, „kto zawsze wie, co robić”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t. 2, s. 403</w:t>
      </w:r>
      <w:r w:rsidRPr="00EF6A2C">
        <w:rPr>
          <w:rFonts w:ascii="Times New Roman" w:hAnsi="Times New Roman"/>
          <w:sz w:val="20"/>
        </w:rPr>
        <w:t>). Słowo to wskazuje mędrca, osobę służącą radą, skutecznego przywódcę. Podobna idea jest zawarta w Iz 1,26: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Przywrócę ci twoich sędziów jak niegdyś, i twoich radców jak na początku</w:t>
      </w:r>
      <w:r w:rsidRPr="00EF6A2C">
        <w:rPr>
          <w:rFonts w:ascii="Times New Roman" w:hAnsi="Times New Roman"/>
          <w:sz w:val="20"/>
        </w:rPr>
        <w:t>”.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Wreszcie dochodzimy do wyrażenia „Bóg Mocny” (</w:t>
      </w:r>
      <w:r w:rsidRPr="00EF6A2C">
        <w:rPr>
          <w:rFonts w:ascii="Times New Roman" w:eastAsia="Calibri" w:hAnsi="Times New Roman"/>
          <w:i/>
          <w:sz w:val="20"/>
        </w:rPr>
        <w:t>ʾ</w:t>
      </w:r>
      <w:r w:rsidRPr="00EF6A2C">
        <w:rPr>
          <w:rFonts w:ascii="Times New Roman" w:hAnsi="Times New Roman"/>
          <w:i/>
          <w:sz w:val="20"/>
        </w:rPr>
        <w:t>el gibb</w:t>
      </w:r>
      <w:r w:rsidRPr="00EF6A2C">
        <w:rPr>
          <w:rFonts w:ascii="Times New Roman" w:eastAsia="Calibri" w:hAnsi="Times New Roman"/>
          <w:i/>
          <w:sz w:val="20"/>
        </w:rPr>
        <w:t>ô</w:t>
      </w:r>
      <w:r w:rsidRPr="00EF6A2C">
        <w:rPr>
          <w:rFonts w:ascii="Times New Roman" w:hAnsi="Times New Roman"/>
          <w:i/>
          <w:sz w:val="20"/>
        </w:rPr>
        <w:t>r</w:t>
      </w:r>
      <w:r w:rsidRPr="00EF6A2C">
        <w:rPr>
          <w:rFonts w:ascii="Times New Roman" w:hAnsi="Times New Roman"/>
          <w:sz w:val="20"/>
        </w:rPr>
        <w:t xml:space="preserve">). Słowo </w:t>
      </w:r>
      <w:r w:rsidRPr="00EF6A2C">
        <w:rPr>
          <w:rFonts w:ascii="Times New Roman" w:hAnsi="Times New Roman"/>
          <w:i/>
          <w:sz w:val="20"/>
        </w:rPr>
        <w:t>gibb</w:t>
      </w:r>
      <w:r w:rsidRPr="00EF6A2C">
        <w:rPr>
          <w:rFonts w:ascii="Times New Roman" w:eastAsia="Calibri" w:hAnsi="Times New Roman"/>
          <w:i/>
          <w:sz w:val="20"/>
        </w:rPr>
        <w:t>ô</w:t>
      </w:r>
      <w:r w:rsidRPr="00EF6A2C">
        <w:rPr>
          <w:rFonts w:ascii="Times New Roman" w:hAnsi="Times New Roman"/>
          <w:i/>
          <w:sz w:val="20"/>
        </w:rPr>
        <w:t>r</w:t>
      </w:r>
      <w:r w:rsidRPr="00EF6A2C">
        <w:rPr>
          <w:rFonts w:ascii="Times New Roman" w:hAnsi="Times New Roman"/>
          <w:sz w:val="20"/>
        </w:rPr>
        <w:t xml:space="preserve"> wiąże się z mocą i odwagą w bitwie. Sugeruje się więc tłumaczenie: „Bóg heroiczna siła” lub „Bóg bohater”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iCs/>
          <w:sz w:val="20"/>
          <w:lang w:val="en-GB"/>
        </w:rPr>
        <w:t>, t. </w:t>
      </w:r>
      <w:r w:rsidRPr="00EF6A2C">
        <w:rPr>
          <w:rFonts w:ascii="Times New Roman" w:hAnsi="Times New Roman"/>
          <w:sz w:val="20"/>
          <w:lang w:val="en-GB"/>
        </w:rPr>
        <w:t>1, s. 172</w:t>
      </w:r>
      <w:r w:rsidRPr="00EF6A2C">
        <w:rPr>
          <w:rFonts w:ascii="Times New Roman" w:hAnsi="Times New Roman"/>
          <w:sz w:val="20"/>
        </w:rPr>
        <w:t>). Widzimy tę ideę wyrażoną w Iz 42,13: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Pan wyrusza jak bohater, jak wojownik budzi zapał do walki, rzuca donośny zew bojowy, wydaje okrzyk, nad swoimi wrogami odnosi zwycięstwo</w:t>
      </w:r>
      <w:r w:rsidRPr="00EF6A2C">
        <w:rPr>
          <w:rFonts w:ascii="Times New Roman" w:hAnsi="Times New Roman"/>
          <w:sz w:val="20"/>
        </w:rPr>
        <w:t xml:space="preserve">”. John Oswalt trafnie komentuje: „Gdziekolwiek indziej w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 występuje wyrażenie </w:t>
      </w:r>
      <w:r w:rsidRPr="00EF6A2C">
        <w:rPr>
          <w:rFonts w:ascii="Times New Roman" w:eastAsia="Calibri" w:hAnsi="Times New Roman"/>
          <w:i/>
          <w:sz w:val="20"/>
        </w:rPr>
        <w:t>ʾ</w:t>
      </w:r>
      <w:r w:rsidRPr="00EF6A2C">
        <w:rPr>
          <w:rFonts w:ascii="Times New Roman" w:hAnsi="Times New Roman"/>
          <w:i/>
          <w:sz w:val="20"/>
        </w:rPr>
        <w:t>el gibb</w:t>
      </w:r>
      <w:r w:rsidRPr="00EF6A2C">
        <w:rPr>
          <w:rFonts w:ascii="Times New Roman" w:eastAsia="Calibri" w:hAnsi="Times New Roman"/>
          <w:i/>
          <w:sz w:val="20"/>
        </w:rPr>
        <w:t>ô</w:t>
      </w:r>
      <w:r w:rsidRPr="00EF6A2C">
        <w:rPr>
          <w:rFonts w:ascii="Times New Roman" w:hAnsi="Times New Roman"/>
          <w:i/>
          <w:sz w:val="20"/>
        </w:rPr>
        <w:t>r</w:t>
      </w:r>
      <w:r w:rsidRPr="00EF6A2C">
        <w:rPr>
          <w:rFonts w:ascii="Times New Roman" w:hAnsi="Times New Roman"/>
          <w:sz w:val="20"/>
        </w:rPr>
        <w:t xml:space="preserve">, niewątpliwie odnosi się do Boga” (John Oswalt, </w:t>
      </w:r>
      <w:r w:rsidRPr="00EF6A2C">
        <w:rPr>
          <w:rFonts w:ascii="Times New Roman" w:hAnsi="Times New Roman"/>
          <w:i/>
          <w:iCs/>
          <w:sz w:val="20"/>
          <w:lang w:val="en-GB"/>
        </w:rPr>
        <w:t>The Book of</w:t>
      </w:r>
      <w:r w:rsidRPr="00EF6A2C">
        <w:rPr>
          <w:rFonts w:ascii="Times New Roman" w:hAnsi="Times New Roman"/>
          <w:sz w:val="20"/>
          <w:lang w:val="en-GB"/>
        </w:rPr>
        <w:t xml:space="preserve"> </w:t>
      </w:r>
      <w:r w:rsidRPr="00EF6A2C">
        <w:rPr>
          <w:rFonts w:ascii="Times New Roman" w:hAnsi="Times New Roman"/>
          <w:i/>
          <w:iCs/>
          <w:sz w:val="20"/>
          <w:lang w:val="en-GB"/>
        </w:rPr>
        <w:t>Isaiah: Chapters 1-</w:t>
      </w:r>
      <w:r>
        <w:rPr>
          <w:rFonts w:ascii="Times New Roman" w:hAnsi="Times New Roman"/>
          <w:i/>
          <w:iCs/>
          <w:sz w:val="20"/>
          <w:lang w:val="en-GB"/>
        </w:rPr>
        <w:t> </w:t>
      </w:r>
      <w:bookmarkStart w:id="0" w:name="_GoBack"/>
      <w:bookmarkEnd w:id="0"/>
      <w:r w:rsidRPr="00EF6A2C">
        <w:rPr>
          <w:rFonts w:ascii="Times New Roman" w:hAnsi="Times New Roman"/>
          <w:i/>
          <w:iCs/>
          <w:sz w:val="20"/>
          <w:lang w:val="en-GB"/>
        </w:rPr>
        <w:t>39</w:t>
      </w:r>
      <w:r w:rsidRPr="00EF6A2C">
        <w:rPr>
          <w:rFonts w:ascii="Times New Roman" w:hAnsi="Times New Roman"/>
          <w:sz w:val="20"/>
          <w:lang w:val="en-GB"/>
        </w:rPr>
        <w:t xml:space="preserve">, </w:t>
      </w:r>
      <w:r w:rsidRPr="00EF6A2C">
        <w:rPr>
          <w:rFonts w:ascii="Times New Roman" w:hAnsi="Times New Roman"/>
          <w:i/>
          <w:sz w:val="20"/>
          <w:lang w:val="en-GB"/>
        </w:rPr>
        <w:t>The New International Commentary on the Old Testament</w:t>
      </w:r>
      <w:r w:rsidRPr="00EF6A2C">
        <w:rPr>
          <w:rFonts w:ascii="Times New Roman" w:hAnsi="Times New Roman"/>
          <w:sz w:val="20"/>
          <w:lang w:val="en-GB"/>
        </w:rPr>
        <w:t>, s. 247</w:t>
      </w:r>
      <w:r w:rsidRPr="00EF6A2C">
        <w:rPr>
          <w:rFonts w:ascii="Times New Roman" w:hAnsi="Times New Roman"/>
          <w:sz w:val="20"/>
        </w:rPr>
        <w:t>).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>Część III: Zastosowanie</w:t>
      </w:r>
      <w:r w:rsidRPr="00EF6A2C">
        <w:rPr>
          <w:rFonts w:ascii="Times New Roman" w:hAnsi="Times New Roman"/>
          <w:sz w:val="20"/>
        </w:rPr>
        <w:t> 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1. Ostatnie wersety Iz 8 stwierdzają, że rady Boga kierowane do Jego ludu zostały odrzucone dlatego, że wierzący zwrócili się do mediów spirytystycznych, pogrążając się w duchowej ciemności. Jednak Bóg w swoim miłosierdziu obiecuje wyzwolić swój lud i dać mu świetlaną przyszłość. Pan jest jedynym, który może zmienić ciemność w światło. Opowiedz o mrocznym doświadczeniu, z którego Bóg wywiódł cię na światło.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W Iz 2,5 Bóg radzi swojemu ludowi: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Domu Jakubowy! Nuże! Postępujmy w światłości Pana!</w:t>
      </w:r>
      <w:r w:rsidRPr="00EF6A2C">
        <w:rPr>
          <w:rFonts w:ascii="Times New Roman" w:hAnsi="Times New Roman"/>
          <w:sz w:val="20"/>
        </w:rPr>
        <w:t>”. Jak osobiście rozumiesz obietnicę Jezusa w J 8,12: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Ja jestem światłością świata; kto idzie za mną, nie będzie chodził w ciemności, ale będzie miał światłość żywota</w:t>
      </w:r>
      <w:r w:rsidRPr="00EF6A2C">
        <w:rPr>
          <w:rFonts w:ascii="Times New Roman" w:hAnsi="Times New Roman"/>
          <w:sz w:val="20"/>
        </w:rPr>
        <w:t>”? Co to znaczy mieć „światłość żywota”?</w:t>
      </w:r>
    </w:p>
    <w:p w:rsidR="00262399" w:rsidRPr="00EF6A2C" w:rsidRDefault="00262399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3. Iz 9,5 przedstawia wiele cech Mesjasza, które wiążą się z Jego wiecznym królowaniem. Prorok napisał: „N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azwą go: Cudowny Doradca, Bóg Mocny, Ojciec Odwieczny, Książę Pokoju</w:t>
      </w:r>
      <w:r w:rsidRPr="00EF6A2C">
        <w:rPr>
          <w:rFonts w:ascii="Times New Roman" w:hAnsi="Times New Roman"/>
          <w:sz w:val="20"/>
        </w:rPr>
        <w:t>”. Która z tych cech Boga jest najważniejsza dla ciebie i dlaczego?</w:t>
      </w:r>
    </w:p>
    <w:p w:rsidR="00F47047" w:rsidRPr="00B879F1" w:rsidRDefault="00F47047" w:rsidP="0026239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F47047" w:rsidRPr="00B879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C9" w:rsidRDefault="00F711C9" w:rsidP="00A820C9">
      <w:r>
        <w:separator/>
      </w:r>
    </w:p>
  </w:endnote>
  <w:endnote w:type="continuationSeparator" w:id="0">
    <w:p w:rsidR="00F711C9" w:rsidRDefault="00F711C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F711C9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C9" w:rsidRDefault="00F711C9" w:rsidP="00A820C9">
      <w:r>
        <w:separator/>
      </w:r>
    </w:p>
  </w:footnote>
  <w:footnote w:type="continuationSeparator" w:id="0">
    <w:p w:rsidR="00F711C9" w:rsidRDefault="00F711C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="00D143E6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262399" w:rsidRDefault="00E86CB7" w:rsidP="00E86CB7">
    <w:pPr>
      <w:tabs>
        <w:tab w:val="left" w:pos="567"/>
      </w:tabs>
      <w:rPr>
        <w:rFonts w:ascii="Times New Roman" w:hAnsi="Times New Roman"/>
        <w:i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</w:t>
    </w:r>
    <w:r w:rsidR="00262399">
      <w:rPr>
        <w:rFonts w:ascii="Times New Roman" w:hAnsi="Times New Roman"/>
        <w:sz w:val="16"/>
      </w:rPr>
      <w:t>5</w:t>
    </w:r>
    <w:r>
      <w:rPr>
        <w:rFonts w:ascii="Times New Roman" w:hAnsi="Times New Roman"/>
        <w:sz w:val="16"/>
      </w:rPr>
      <w:t xml:space="preserve">, </w:t>
    </w:r>
    <w:r w:rsidR="00262399" w:rsidRPr="00262399">
      <w:rPr>
        <w:rFonts w:ascii="Times New Roman" w:hAnsi="Times New Roman"/>
        <w:i/>
        <w:sz w:val="16"/>
      </w:rPr>
      <w:t xml:space="preserve">Szlachetny Książe Pokoju </w:t>
    </w:r>
    <w:r w:rsidR="00D143E6" w:rsidRPr="00262399">
      <w:rPr>
        <w:rFonts w:ascii="Times New Roman" w:hAnsi="Times New Roman"/>
        <w:i/>
        <w:sz w:val="16"/>
      </w:rPr>
      <w:t xml:space="preserve"> </w:t>
    </w:r>
    <w:r w:rsidR="00E7674E" w:rsidRPr="00262399">
      <w:rPr>
        <w:rFonts w:ascii="Times New Roman" w:hAnsi="Times New Roman"/>
        <w:i/>
        <w:sz w:val="16"/>
      </w:rPr>
      <w:t xml:space="preserve"> </w:t>
    </w:r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6FBF"/>
    <w:rsid w:val="0002114D"/>
    <w:rsid w:val="000314C7"/>
    <w:rsid w:val="000520B7"/>
    <w:rsid w:val="00057016"/>
    <w:rsid w:val="00057F7D"/>
    <w:rsid w:val="000601FC"/>
    <w:rsid w:val="0006177B"/>
    <w:rsid w:val="000626C5"/>
    <w:rsid w:val="00063209"/>
    <w:rsid w:val="00071DD3"/>
    <w:rsid w:val="00073013"/>
    <w:rsid w:val="0008053E"/>
    <w:rsid w:val="00084D07"/>
    <w:rsid w:val="00095BF6"/>
    <w:rsid w:val="000A7CAE"/>
    <w:rsid w:val="000B4665"/>
    <w:rsid w:val="000C39FA"/>
    <w:rsid w:val="000C43D8"/>
    <w:rsid w:val="000D0B43"/>
    <w:rsid w:val="000E37F9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B6CB1"/>
    <w:rsid w:val="001F3AB8"/>
    <w:rsid w:val="00211923"/>
    <w:rsid w:val="00247ECF"/>
    <w:rsid w:val="00256C0B"/>
    <w:rsid w:val="00262399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0868"/>
    <w:rsid w:val="003562CF"/>
    <w:rsid w:val="00357FBB"/>
    <w:rsid w:val="00362A7E"/>
    <w:rsid w:val="0036462B"/>
    <w:rsid w:val="003A4695"/>
    <w:rsid w:val="003B7F2E"/>
    <w:rsid w:val="003C11EC"/>
    <w:rsid w:val="003C5237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D072B"/>
    <w:rsid w:val="004E2DE9"/>
    <w:rsid w:val="004F7F95"/>
    <w:rsid w:val="00504576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812DA"/>
    <w:rsid w:val="00785516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E0114"/>
    <w:rsid w:val="008E1633"/>
    <w:rsid w:val="009039D9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242B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2AA6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F2F3B"/>
    <w:rsid w:val="00D0120F"/>
    <w:rsid w:val="00D143E6"/>
    <w:rsid w:val="00D17CAF"/>
    <w:rsid w:val="00D43CA9"/>
    <w:rsid w:val="00D460C5"/>
    <w:rsid w:val="00D5040D"/>
    <w:rsid w:val="00D5746C"/>
    <w:rsid w:val="00D67231"/>
    <w:rsid w:val="00D7222D"/>
    <w:rsid w:val="00DB7651"/>
    <w:rsid w:val="00DD7EA6"/>
    <w:rsid w:val="00DE0B9C"/>
    <w:rsid w:val="00DE5AB9"/>
    <w:rsid w:val="00DF1EA2"/>
    <w:rsid w:val="00E024F6"/>
    <w:rsid w:val="00E03075"/>
    <w:rsid w:val="00E274A1"/>
    <w:rsid w:val="00E32868"/>
    <w:rsid w:val="00E60CC8"/>
    <w:rsid w:val="00E74F52"/>
    <w:rsid w:val="00E7674E"/>
    <w:rsid w:val="00E86CB7"/>
    <w:rsid w:val="00E9226C"/>
    <w:rsid w:val="00E95C9D"/>
    <w:rsid w:val="00EB34DD"/>
    <w:rsid w:val="00F2397B"/>
    <w:rsid w:val="00F42B0D"/>
    <w:rsid w:val="00F47047"/>
    <w:rsid w:val="00F5322D"/>
    <w:rsid w:val="00F711C9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3729F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2020-12-23T17:21:00Z</cp:lastPrinted>
  <dcterms:created xsi:type="dcterms:W3CDTF">2020-12-23T17:37:00Z</dcterms:created>
  <dcterms:modified xsi:type="dcterms:W3CDTF">2020-12-23T17:41:00Z</dcterms:modified>
</cp:coreProperties>
</file>