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4C816369"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C841E7">
        <w:rPr>
          <w:rFonts w:ascii="Times New Roman" w:hAnsi="Times New Roman"/>
          <w:sz w:val="20"/>
        </w:rPr>
        <w:t xml:space="preserve"> </w:t>
      </w:r>
      <w:r w:rsidR="00E03275">
        <w:rPr>
          <w:rFonts w:ascii="Times New Roman" w:hAnsi="Times New Roman"/>
          <w:sz w:val="20"/>
        </w:rPr>
        <w:t>1</w:t>
      </w:r>
      <w:r w:rsidR="00FF34E6">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EA0A91">
        <w:rPr>
          <w:rFonts w:ascii="Times New Roman" w:hAnsi="Times New Roman"/>
          <w:sz w:val="20"/>
        </w:rPr>
        <w:t>2</w:t>
      </w:r>
      <w:r w:rsidR="00FF34E6">
        <w:rPr>
          <w:rFonts w:ascii="Times New Roman" w:hAnsi="Times New Roman"/>
          <w:sz w:val="20"/>
        </w:rPr>
        <w:t>8</w:t>
      </w:r>
      <w:r w:rsidR="00E03275">
        <w:rPr>
          <w:rFonts w:ascii="Times New Roman" w:hAnsi="Times New Roman"/>
          <w:sz w:val="20"/>
        </w:rPr>
        <w:t xml:space="preserve"> września</w:t>
      </w:r>
      <w:r w:rsidR="009922DE" w:rsidRPr="00267B4D">
        <w:rPr>
          <w:rFonts w:ascii="Times New Roman" w:hAnsi="Times New Roman"/>
          <w:sz w:val="20"/>
        </w:rPr>
        <w:t xml:space="preserve"> </w:t>
      </w:r>
    </w:p>
    <w:p w14:paraId="3DD36260" w14:textId="77777777" w:rsidR="00A55A23" w:rsidRDefault="00A55A23" w:rsidP="00EA0A91">
      <w:pPr>
        <w:rPr>
          <w:rFonts w:ascii="Times New Roman" w:hAnsi="Times New Roman"/>
          <w:b/>
          <w:bCs/>
          <w:sz w:val="20"/>
        </w:rPr>
      </w:pPr>
    </w:p>
    <w:p w14:paraId="07B6275C" w14:textId="77E6F031" w:rsidR="00A55A23" w:rsidRPr="00FC6F71" w:rsidRDefault="00FF34E6" w:rsidP="00A55A23">
      <w:pPr>
        <w:ind w:firstLine="0"/>
        <w:jc w:val="center"/>
        <w:rPr>
          <w:rFonts w:ascii="Times New Roman" w:hAnsi="Times New Roman"/>
          <w:b/>
          <w:bCs/>
          <w:sz w:val="28"/>
          <w:szCs w:val="28"/>
        </w:rPr>
      </w:pPr>
      <w:r>
        <w:rPr>
          <w:rFonts w:ascii="Times New Roman" w:hAnsi="Times New Roman"/>
          <w:b/>
          <w:bCs/>
          <w:sz w:val="28"/>
          <w:szCs w:val="28"/>
        </w:rPr>
        <w:t>ZMARTWYCHWSTAŁY PAN</w:t>
      </w:r>
    </w:p>
    <w:p w14:paraId="383B5129" w14:textId="77777777" w:rsidR="00A55A23" w:rsidRDefault="00A55A23" w:rsidP="00EA0A91">
      <w:pPr>
        <w:rPr>
          <w:rFonts w:ascii="Times New Roman" w:hAnsi="Times New Roman"/>
          <w:b/>
          <w:bCs/>
          <w:sz w:val="20"/>
        </w:rPr>
      </w:pPr>
    </w:p>
    <w:p w14:paraId="2253E648" w14:textId="77777777" w:rsidR="00A55A23" w:rsidRDefault="00A55A23" w:rsidP="00EA0A91">
      <w:pPr>
        <w:rPr>
          <w:rFonts w:ascii="Times New Roman" w:hAnsi="Times New Roman"/>
          <w:b/>
          <w:bCs/>
          <w:sz w:val="20"/>
        </w:rPr>
      </w:pPr>
    </w:p>
    <w:p w14:paraId="01B64A1D" w14:textId="77777777" w:rsidR="006F56BF" w:rsidRPr="00C40BF2" w:rsidRDefault="006F56BF" w:rsidP="006F56BF">
      <w:pPr>
        <w:rPr>
          <w:rFonts w:ascii="Times New Roman" w:hAnsi="Times New Roman"/>
          <w:sz w:val="20"/>
        </w:rPr>
      </w:pPr>
      <w:r w:rsidRPr="00C40BF2">
        <w:rPr>
          <w:rFonts w:ascii="Times New Roman" w:hAnsi="Times New Roman"/>
          <w:b/>
          <w:bCs/>
          <w:sz w:val="20"/>
        </w:rPr>
        <w:t>Część I: Przegląd</w:t>
      </w:r>
    </w:p>
    <w:p w14:paraId="4945DA01" w14:textId="77777777" w:rsidR="006F56BF" w:rsidRPr="00C40BF2" w:rsidRDefault="006F56BF" w:rsidP="006F56BF">
      <w:pPr>
        <w:rPr>
          <w:rFonts w:ascii="Times New Roman" w:hAnsi="Times New Roman"/>
          <w:sz w:val="20"/>
        </w:rPr>
      </w:pPr>
    </w:p>
    <w:p w14:paraId="17C93D4C" w14:textId="77777777" w:rsidR="006F56BF" w:rsidRPr="00C40BF2" w:rsidRDefault="006F56BF" w:rsidP="006F56BF">
      <w:pPr>
        <w:rPr>
          <w:rFonts w:ascii="Times New Roman" w:hAnsi="Times New Roman"/>
          <w:b/>
          <w:sz w:val="20"/>
        </w:rPr>
      </w:pPr>
      <w:r w:rsidRPr="00C40BF2">
        <w:rPr>
          <w:rFonts w:ascii="Times New Roman" w:hAnsi="Times New Roman"/>
          <w:b/>
          <w:bCs/>
          <w:sz w:val="20"/>
        </w:rPr>
        <w:t xml:space="preserve">Tekst przewodni: </w:t>
      </w:r>
      <w:proofErr w:type="spellStart"/>
      <w:r w:rsidRPr="00C40BF2">
        <w:rPr>
          <w:rFonts w:ascii="Times New Roman" w:hAnsi="Times New Roman"/>
          <w:b/>
          <w:sz w:val="20"/>
        </w:rPr>
        <w:t>Mk</w:t>
      </w:r>
      <w:proofErr w:type="spellEnd"/>
      <w:r w:rsidRPr="00C40BF2">
        <w:rPr>
          <w:rFonts w:ascii="Times New Roman" w:hAnsi="Times New Roman"/>
          <w:b/>
          <w:sz w:val="20"/>
        </w:rPr>
        <w:t> 16,14-16.</w:t>
      </w:r>
    </w:p>
    <w:p w14:paraId="1E414A6D" w14:textId="77777777" w:rsidR="006F56BF" w:rsidRPr="00C40BF2" w:rsidRDefault="006F56BF" w:rsidP="006F56BF">
      <w:pPr>
        <w:rPr>
          <w:rFonts w:ascii="Times New Roman" w:hAnsi="Times New Roman"/>
          <w:sz w:val="20"/>
        </w:rPr>
      </w:pPr>
    </w:p>
    <w:p w14:paraId="49D10BD1" w14:textId="77777777" w:rsidR="006F56BF" w:rsidRPr="00C40BF2" w:rsidRDefault="006F56BF" w:rsidP="006F56BF">
      <w:pPr>
        <w:rPr>
          <w:rFonts w:ascii="Times New Roman" w:hAnsi="Times New Roman"/>
          <w:b/>
          <w:sz w:val="20"/>
        </w:rPr>
      </w:pPr>
      <w:r w:rsidRPr="00C40BF2">
        <w:rPr>
          <w:rFonts w:ascii="Times New Roman" w:hAnsi="Times New Roman"/>
          <w:b/>
          <w:bCs/>
          <w:sz w:val="20"/>
        </w:rPr>
        <w:t>Zakres studium:</w:t>
      </w:r>
      <w:r w:rsidRPr="00C40BF2">
        <w:rPr>
          <w:rFonts w:ascii="Times New Roman" w:hAnsi="Times New Roman"/>
          <w:b/>
          <w:sz w:val="20"/>
        </w:rPr>
        <w:t xml:space="preserve"> </w:t>
      </w:r>
      <w:proofErr w:type="spellStart"/>
      <w:r w:rsidRPr="00C40BF2">
        <w:rPr>
          <w:rFonts w:ascii="Times New Roman" w:hAnsi="Times New Roman"/>
          <w:b/>
          <w:iCs/>
          <w:sz w:val="20"/>
        </w:rPr>
        <w:t>Mk</w:t>
      </w:r>
      <w:proofErr w:type="spellEnd"/>
      <w:r w:rsidRPr="00C40BF2">
        <w:rPr>
          <w:rFonts w:ascii="Times New Roman" w:hAnsi="Times New Roman"/>
          <w:b/>
          <w:iCs/>
          <w:sz w:val="20"/>
        </w:rPr>
        <w:t> 16.</w:t>
      </w:r>
    </w:p>
    <w:p w14:paraId="73BF310E" w14:textId="77777777" w:rsidR="006F56BF" w:rsidRPr="00C40BF2" w:rsidRDefault="006F56BF" w:rsidP="006F56BF">
      <w:pPr>
        <w:rPr>
          <w:rFonts w:ascii="Times New Roman" w:hAnsi="Times New Roman"/>
          <w:sz w:val="20"/>
        </w:rPr>
      </w:pPr>
    </w:p>
    <w:p w14:paraId="08C9E804" w14:textId="77777777" w:rsidR="006F56BF" w:rsidRPr="00C40BF2" w:rsidRDefault="006F56BF" w:rsidP="006F56BF">
      <w:pPr>
        <w:rPr>
          <w:rFonts w:ascii="Times New Roman" w:hAnsi="Times New Roman"/>
          <w:sz w:val="20"/>
        </w:rPr>
      </w:pPr>
      <w:r w:rsidRPr="00C40BF2">
        <w:rPr>
          <w:rFonts w:ascii="Times New Roman" w:hAnsi="Times New Roman"/>
          <w:b/>
          <w:bCs/>
          <w:sz w:val="20"/>
        </w:rPr>
        <w:t xml:space="preserve">Wprowadzenie: </w:t>
      </w:r>
      <w:proofErr w:type="spellStart"/>
      <w:r w:rsidRPr="00C40BF2">
        <w:rPr>
          <w:rFonts w:ascii="Times New Roman" w:hAnsi="Times New Roman"/>
          <w:sz w:val="20"/>
        </w:rPr>
        <w:t>Mk</w:t>
      </w:r>
      <w:proofErr w:type="spellEnd"/>
      <w:r w:rsidRPr="00C40BF2">
        <w:rPr>
          <w:rFonts w:ascii="Times New Roman" w:hAnsi="Times New Roman"/>
          <w:sz w:val="20"/>
        </w:rPr>
        <w:t> 15 kończy się opisem działań podjętych przez szlachetnego Izraelitę, który po śmierci Jezusa oddał swoje życie i środki do dyspozycji królestwa Bożego. Także grupka naśladowczyń Jezusa wyraziła gotowość udziału w Jego pochówku. Gdzie byli w tym czasie uczniowie? Jak zareagowali na śmierć Jezusa? Jak przyjęli wieść o Jego zmartwychwstaniu? Marek opisał te wydarzenia w ostatnim rozdziale swojej ewangelii. Zanotował także szczególne instrukcje udzielone uczniom przez Jezusa, który posłał ich, by głosili ewangelię całemu światu.</w:t>
      </w:r>
    </w:p>
    <w:p w14:paraId="44D693BB" w14:textId="77777777" w:rsidR="006F56BF" w:rsidRPr="00C40BF2" w:rsidRDefault="006F56BF" w:rsidP="006F56BF">
      <w:pPr>
        <w:rPr>
          <w:rFonts w:ascii="Times New Roman" w:hAnsi="Times New Roman"/>
          <w:sz w:val="20"/>
        </w:rPr>
      </w:pPr>
    </w:p>
    <w:p w14:paraId="76EE4233" w14:textId="77777777" w:rsidR="006F56BF" w:rsidRPr="00C40BF2" w:rsidRDefault="006F56BF" w:rsidP="006F56BF">
      <w:pPr>
        <w:rPr>
          <w:rFonts w:ascii="Times New Roman" w:hAnsi="Times New Roman"/>
          <w:b/>
          <w:bCs/>
          <w:sz w:val="20"/>
        </w:rPr>
      </w:pPr>
      <w:r w:rsidRPr="00C40BF2">
        <w:rPr>
          <w:rFonts w:ascii="Times New Roman" w:hAnsi="Times New Roman"/>
          <w:b/>
          <w:bCs/>
          <w:sz w:val="20"/>
        </w:rPr>
        <w:t>Tematy lekcji</w:t>
      </w:r>
    </w:p>
    <w:p w14:paraId="2D6E937E" w14:textId="77777777" w:rsidR="006F56BF" w:rsidRPr="00C40BF2" w:rsidRDefault="006F56BF" w:rsidP="006F56BF">
      <w:pPr>
        <w:ind w:left="567" w:firstLine="0"/>
        <w:rPr>
          <w:rFonts w:ascii="Times New Roman" w:hAnsi="Times New Roman"/>
          <w:sz w:val="20"/>
        </w:rPr>
      </w:pPr>
      <w:r w:rsidRPr="00C40BF2">
        <w:rPr>
          <w:rFonts w:ascii="Times New Roman" w:hAnsi="Times New Roman"/>
          <w:sz w:val="20"/>
        </w:rPr>
        <w:t>Tematy tej lekcji wiążą się z doświadczeniem uczniów, którzy uwierzyli w Jezusa Chrystusa jako zmartwychwstałego Pana. Lekcja ta dzieli się na dwie części:</w:t>
      </w:r>
    </w:p>
    <w:p w14:paraId="061D1115" w14:textId="77777777" w:rsidR="006F56BF" w:rsidRPr="00C40BF2" w:rsidRDefault="006F56BF" w:rsidP="006F56BF">
      <w:pPr>
        <w:ind w:left="567" w:firstLine="0"/>
        <w:rPr>
          <w:rFonts w:ascii="Times New Roman" w:hAnsi="Times New Roman"/>
          <w:sz w:val="20"/>
        </w:rPr>
      </w:pPr>
      <w:r w:rsidRPr="00C40BF2">
        <w:rPr>
          <w:rFonts w:ascii="Times New Roman" w:hAnsi="Times New Roman"/>
          <w:sz w:val="20"/>
        </w:rPr>
        <w:t xml:space="preserve">1. </w:t>
      </w:r>
      <w:r w:rsidRPr="00C40BF2">
        <w:rPr>
          <w:rFonts w:ascii="Times New Roman" w:hAnsi="Times New Roman"/>
          <w:i/>
          <w:iCs/>
          <w:sz w:val="20"/>
        </w:rPr>
        <w:t>Znaczenie i wpływ wiary</w:t>
      </w:r>
      <w:r w:rsidRPr="00C40BF2">
        <w:rPr>
          <w:rFonts w:ascii="Times New Roman" w:hAnsi="Times New Roman"/>
          <w:sz w:val="20"/>
        </w:rPr>
        <w:t>. W tej części zbadamy gotowość uczniów, by uwierzyć w zmartwychwstanie Jezusa oraz to, jak Jezus rozwiał ich wątpliwości i umocnił ich w wierze.</w:t>
      </w:r>
    </w:p>
    <w:p w14:paraId="242510F9" w14:textId="77777777" w:rsidR="006F56BF" w:rsidRPr="00C40BF2" w:rsidRDefault="006F56BF" w:rsidP="006F56BF">
      <w:pPr>
        <w:ind w:left="567" w:firstLine="0"/>
        <w:rPr>
          <w:rFonts w:ascii="Times New Roman" w:hAnsi="Times New Roman"/>
          <w:iCs/>
          <w:sz w:val="20"/>
        </w:rPr>
      </w:pPr>
      <w:r w:rsidRPr="00C40BF2">
        <w:rPr>
          <w:rFonts w:ascii="Times New Roman" w:hAnsi="Times New Roman"/>
          <w:sz w:val="20"/>
        </w:rPr>
        <w:t xml:space="preserve">2. </w:t>
      </w:r>
      <w:r w:rsidRPr="00C40BF2">
        <w:rPr>
          <w:rFonts w:ascii="Times New Roman" w:hAnsi="Times New Roman"/>
          <w:i/>
          <w:sz w:val="20"/>
        </w:rPr>
        <w:t>„Idąc na cały świat”</w:t>
      </w:r>
      <w:r w:rsidRPr="00C40BF2">
        <w:rPr>
          <w:rFonts w:ascii="Times New Roman" w:hAnsi="Times New Roman"/>
          <w:iCs/>
          <w:sz w:val="20"/>
        </w:rPr>
        <w:t>. W tej części będziemy studiować wielkie ewangelizacyjne zlecenie dane przez Jezusa uczniom oraz zasięg ich misji i cel ewangelii.</w:t>
      </w:r>
    </w:p>
    <w:p w14:paraId="3D08D8BB" w14:textId="77777777" w:rsidR="006F56BF" w:rsidRPr="00C40BF2" w:rsidRDefault="006F56BF" w:rsidP="006F56BF">
      <w:pPr>
        <w:rPr>
          <w:rFonts w:ascii="Times New Roman" w:hAnsi="Times New Roman"/>
          <w:iCs/>
          <w:sz w:val="20"/>
        </w:rPr>
      </w:pPr>
    </w:p>
    <w:p w14:paraId="176F4139" w14:textId="77777777" w:rsidR="006F56BF" w:rsidRPr="00C40BF2" w:rsidRDefault="006F56BF" w:rsidP="006F56BF">
      <w:pPr>
        <w:rPr>
          <w:rFonts w:ascii="Times New Roman" w:hAnsi="Times New Roman"/>
          <w:sz w:val="20"/>
        </w:rPr>
      </w:pPr>
      <w:r w:rsidRPr="00C40BF2">
        <w:rPr>
          <w:rFonts w:ascii="Times New Roman" w:hAnsi="Times New Roman"/>
          <w:b/>
          <w:bCs/>
          <w:sz w:val="20"/>
        </w:rPr>
        <w:t>Część II: Komentarz</w:t>
      </w:r>
    </w:p>
    <w:p w14:paraId="2225DF88" w14:textId="77777777" w:rsidR="006F56BF" w:rsidRPr="00C40BF2" w:rsidRDefault="006F56BF" w:rsidP="006F56BF">
      <w:pPr>
        <w:rPr>
          <w:rFonts w:ascii="Times New Roman" w:hAnsi="Times New Roman"/>
          <w:sz w:val="20"/>
        </w:rPr>
      </w:pPr>
    </w:p>
    <w:p w14:paraId="21FD243F" w14:textId="77777777" w:rsidR="006F56BF" w:rsidRPr="00C40BF2" w:rsidRDefault="006F56BF" w:rsidP="006F56BF">
      <w:pPr>
        <w:rPr>
          <w:rFonts w:ascii="Times New Roman" w:hAnsi="Times New Roman"/>
          <w:bCs/>
          <w:iCs/>
          <w:sz w:val="20"/>
        </w:rPr>
      </w:pPr>
      <w:r w:rsidRPr="00C40BF2">
        <w:rPr>
          <w:rFonts w:ascii="Times New Roman" w:hAnsi="Times New Roman"/>
          <w:b/>
          <w:iCs/>
          <w:sz w:val="20"/>
        </w:rPr>
        <w:t>Znaczenie i wpływ wiary</w:t>
      </w:r>
    </w:p>
    <w:p w14:paraId="07645570" w14:textId="77777777" w:rsidR="006F56BF" w:rsidRPr="00C40BF2" w:rsidRDefault="006F56BF" w:rsidP="006F56BF">
      <w:pPr>
        <w:rPr>
          <w:rFonts w:ascii="Times New Roman" w:hAnsi="Times New Roman"/>
          <w:bCs/>
          <w:iCs/>
          <w:sz w:val="20"/>
        </w:rPr>
      </w:pPr>
      <w:r w:rsidRPr="00C40BF2">
        <w:rPr>
          <w:rFonts w:ascii="Times New Roman" w:hAnsi="Times New Roman"/>
          <w:bCs/>
          <w:iCs/>
          <w:sz w:val="20"/>
        </w:rPr>
        <w:t>Śmierć Jezusa była druzgoczącym ciosem dla Jego wyznawców. Choć śmierć Mesjasza została przepowiedziana w proroctwach, a Jezus ostrzegł swoich uczniów przed tym, co ma nastąpić, uczniowie mieli inne wyobrażenia związane z Mesjaszem i te nie pozwalały im zrozumieć znaczenia słów Jezusa, wskutek czego byli nieprzygotowani na to, co Go spotkało.</w:t>
      </w:r>
    </w:p>
    <w:p w14:paraId="2F2E6748" w14:textId="77777777" w:rsidR="006F56BF" w:rsidRPr="00C40BF2" w:rsidRDefault="006F56BF" w:rsidP="006F56BF">
      <w:pPr>
        <w:rPr>
          <w:rFonts w:ascii="Times New Roman" w:hAnsi="Times New Roman"/>
          <w:bCs/>
          <w:iCs/>
          <w:sz w:val="20"/>
        </w:rPr>
      </w:pPr>
      <w:r w:rsidRPr="00C40BF2">
        <w:rPr>
          <w:rFonts w:ascii="Times New Roman" w:hAnsi="Times New Roman"/>
          <w:bCs/>
          <w:iCs/>
          <w:sz w:val="20"/>
        </w:rPr>
        <w:t>Po ukrzyżowaniu Jezusa uczniowie najwyraźniej nadal nie rozumieli Bożego planu. Z pewnością zapomnieli słowa Jezusa, które byłyby dla niech pocieszeniem w tej ciężkiej chwili. Tak więc Marek mówi, że uczniowie „</w:t>
      </w:r>
      <w:r w:rsidRPr="00C40BF2">
        <w:rPr>
          <w:rFonts w:ascii="Times New Roman" w:hAnsi="Times New Roman"/>
          <w:color w:val="000000"/>
          <w:sz w:val="20"/>
        </w:rPr>
        <w:t>się smucili i płakali</w:t>
      </w:r>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16,10)</w:t>
      </w:r>
      <w:r w:rsidRPr="00C40BF2">
        <w:rPr>
          <w:rFonts w:ascii="Times New Roman" w:hAnsi="Times New Roman"/>
          <w:bCs/>
          <w:iCs/>
          <w:sz w:val="20"/>
        </w:rPr>
        <w:t>, bolejąc z powodu śmierci Jezusa.</w:t>
      </w:r>
    </w:p>
    <w:p w14:paraId="223CF479" w14:textId="77777777" w:rsidR="006F56BF" w:rsidRPr="00C40BF2" w:rsidRDefault="006F56BF" w:rsidP="006F56BF">
      <w:pPr>
        <w:rPr>
          <w:rFonts w:ascii="Times New Roman" w:hAnsi="Times New Roman"/>
          <w:bCs/>
          <w:iCs/>
          <w:sz w:val="20"/>
        </w:rPr>
      </w:pPr>
      <w:r w:rsidRPr="00C40BF2">
        <w:rPr>
          <w:rFonts w:ascii="Times New Roman" w:hAnsi="Times New Roman"/>
          <w:bCs/>
          <w:iCs/>
          <w:sz w:val="20"/>
        </w:rPr>
        <w:t xml:space="preserve">Możemy mieć uzasadnione wątpliwości co do tego, czy uczniowie i wyznawcy Jezusa rozumieli cel Jego śmierci. Ponieważ najpewniej nie byli w stanie zrozumieć celu śmierci Jezusa, trudno się im dziwić, że nie potrafili uwierzyć także w Jego zmartwychwstanie. Zostało to podkreślone w pierwszej części </w:t>
      </w:r>
      <w:proofErr w:type="spellStart"/>
      <w:r w:rsidRPr="00C40BF2">
        <w:rPr>
          <w:rFonts w:ascii="Times New Roman" w:hAnsi="Times New Roman"/>
          <w:bCs/>
          <w:iCs/>
          <w:sz w:val="20"/>
        </w:rPr>
        <w:t>Mk</w:t>
      </w:r>
      <w:proofErr w:type="spellEnd"/>
      <w:r w:rsidRPr="00C40BF2">
        <w:rPr>
          <w:rFonts w:ascii="Times New Roman" w:hAnsi="Times New Roman"/>
          <w:bCs/>
          <w:iCs/>
          <w:sz w:val="20"/>
        </w:rPr>
        <w:t> 16, rozdziału, który będziemy studiować w tej ostatniej lekcji kwartału.</w:t>
      </w:r>
    </w:p>
    <w:p w14:paraId="177B8C18" w14:textId="77777777" w:rsidR="006F56BF" w:rsidRPr="00C40BF2" w:rsidRDefault="006F56BF" w:rsidP="006F56BF">
      <w:pPr>
        <w:rPr>
          <w:rFonts w:ascii="Times New Roman" w:hAnsi="Times New Roman"/>
          <w:bCs/>
          <w:iCs/>
          <w:sz w:val="20"/>
        </w:rPr>
      </w:pPr>
      <w:r w:rsidRPr="00C40BF2">
        <w:rPr>
          <w:rFonts w:ascii="Times New Roman" w:hAnsi="Times New Roman"/>
          <w:bCs/>
          <w:iCs/>
          <w:sz w:val="20"/>
        </w:rPr>
        <w:t xml:space="preserve">Najpierw w </w:t>
      </w:r>
      <w:proofErr w:type="spellStart"/>
      <w:r w:rsidRPr="00C40BF2">
        <w:rPr>
          <w:rFonts w:ascii="Times New Roman" w:hAnsi="Times New Roman"/>
          <w:bCs/>
          <w:iCs/>
          <w:sz w:val="20"/>
        </w:rPr>
        <w:t>Mk</w:t>
      </w:r>
      <w:proofErr w:type="spellEnd"/>
      <w:r w:rsidRPr="00C40BF2">
        <w:rPr>
          <w:rFonts w:ascii="Times New Roman" w:hAnsi="Times New Roman"/>
          <w:bCs/>
          <w:iCs/>
          <w:sz w:val="20"/>
        </w:rPr>
        <w:t> 16,6-8 aniołowie ogłosili kobietom, że Jezus zmartwychwstał. Następnie aniołowie polecili kobietom, by zaniosły tę dobrą nowinę innym. Jednak kobiety „</w:t>
      </w:r>
      <w:r w:rsidRPr="00C40BF2">
        <w:rPr>
          <w:rFonts w:ascii="Times New Roman" w:hAnsi="Times New Roman"/>
          <w:i/>
          <w:color w:val="000000"/>
          <w:sz w:val="20"/>
        </w:rPr>
        <w:t>nic nikomu nie mówiły</w:t>
      </w:r>
      <w:r w:rsidRPr="00C40BF2">
        <w:rPr>
          <w:rFonts w:ascii="Times New Roman" w:hAnsi="Times New Roman"/>
          <w:color w:val="000000"/>
          <w:sz w:val="20"/>
        </w:rPr>
        <w:t>, bo się bały</w:t>
      </w:r>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16,8)</w:t>
      </w:r>
      <w:r w:rsidRPr="00C40BF2">
        <w:rPr>
          <w:rFonts w:ascii="Times New Roman" w:hAnsi="Times New Roman"/>
          <w:bCs/>
          <w:iCs/>
          <w:sz w:val="20"/>
        </w:rPr>
        <w:t>. Być może bały się nawet uwierzyć w zdumiewającą wieść przekazaną przez aniołów.</w:t>
      </w:r>
    </w:p>
    <w:p w14:paraId="79BA28CA" w14:textId="799BEA42" w:rsidR="006F56BF" w:rsidRPr="00C40BF2" w:rsidRDefault="006F56BF" w:rsidP="006F56BF">
      <w:pPr>
        <w:rPr>
          <w:rFonts w:ascii="Times New Roman" w:hAnsi="Times New Roman"/>
          <w:bCs/>
          <w:iCs/>
          <w:sz w:val="20"/>
        </w:rPr>
      </w:pPr>
      <w:r w:rsidRPr="00C40BF2">
        <w:rPr>
          <w:rFonts w:ascii="Times New Roman" w:hAnsi="Times New Roman"/>
          <w:bCs/>
          <w:iCs/>
          <w:sz w:val="20"/>
        </w:rPr>
        <w:t>Potem sam Jezus ukazał się Marii Magdalenie, a ta „</w:t>
      </w:r>
      <w:r w:rsidRPr="00C40BF2">
        <w:rPr>
          <w:rFonts w:ascii="Times New Roman" w:hAnsi="Times New Roman"/>
          <w:color w:val="000000"/>
          <w:sz w:val="20"/>
        </w:rPr>
        <w:t>poszła i oznajmiła to tym, którzy z nim przebywali, a</w:t>
      </w:r>
      <w:r>
        <w:rPr>
          <w:rFonts w:ascii="Times New Roman" w:hAnsi="Times New Roman"/>
          <w:color w:val="000000"/>
          <w:sz w:val="20"/>
        </w:rPr>
        <w:t> </w:t>
      </w:r>
      <w:r w:rsidRPr="00C40BF2">
        <w:rPr>
          <w:rFonts w:ascii="Times New Roman" w:hAnsi="Times New Roman"/>
          <w:color w:val="000000"/>
          <w:sz w:val="20"/>
        </w:rPr>
        <w:t xml:space="preserve">którzy się smucili i płakali. Lecz oni, gdy usłyszeli, że żyje i że się jej ukazał, </w:t>
      </w:r>
      <w:r w:rsidRPr="00C40BF2">
        <w:rPr>
          <w:rFonts w:ascii="Times New Roman" w:hAnsi="Times New Roman"/>
          <w:i/>
          <w:color w:val="000000"/>
          <w:sz w:val="20"/>
        </w:rPr>
        <w:t>nie uwierzyli</w:t>
      </w:r>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16,10-11)</w:t>
      </w:r>
      <w:r w:rsidRPr="00C40BF2">
        <w:rPr>
          <w:rFonts w:ascii="Times New Roman" w:hAnsi="Times New Roman"/>
          <w:bCs/>
          <w:iCs/>
          <w:sz w:val="20"/>
        </w:rPr>
        <w:t>. Maria przekazała wieść, ale uczniowie nie dawali jej wiary.</w:t>
      </w:r>
    </w:p>
    <w:p w14:paraId="75BBD6CC" w14:textId="03637FBA" w:rsidR="006F56BF" w:rsidRPr="00C40BF2" w:rsidRDefault="006F56BF" w:rsidP="006F56BF">
      <w:pPr>
        <w:rPr>
          <w:rFonts w:ascii="Times New Roman" w:hAnsi="Times New Roman"/>
          <w:bCs/>
          <w:iCs/>
          <w:sz w:val="20"/>
        </w:rPr>
      </w:pPr>
      <w:r w:rsidRPr="00C40BF2">
        <w:rPr>
          <w:rFonts w:ascii="Times New Roman" w:hAnsi="Times New Roman"/>
          <w:bCs/>
          <w:iCs/>
          <w:sz w:val="20"/>
        </w:rPr>
        <w:t>Trzecia scena podkreśla upór uczniów trwających w niewierze. Marek opisał tę scenę następująco: „</w:t>
      </w:r>
      <w:r w:rsidRPr="00C40BF2">
        <w:rPr>
          <w:rFonts w:ascii="Times New Roman" w:hAnsi="Times New Roman"/>
          <w:color w:val="000000"/>
          <w:sz w:val="20"/>
        </w:rPr>
        <w:t>A</w:t>
      </w:r>
      <w:r>
        <w:rPr>
          <w:rFonts w:ascii="Times New Roman" w:hAnsi="Times New Roman"/>
          <w:color w:val="000000"/>
          <w:sz w:val="20"/>
        </w:rPr>
        <w:t> </w:t>
      </w:r>
      <w:r w:rsidRPr="00C40BF2">
        <w:rPr>
          <w:rFonts w:ascii="Times New Roman" w:hAnsi="Times New Roman"/>
          <w:color w:val="000000"/>
          <w:sz w:val="20"/>
        </w:rPr>
        <w:t xml:space="preserve">potem ukazał się w innej postaci dwom z nich, gdy szli do wsi. Oni też wrócili i opowiedzieli pozostałym, </w:t>
      </w:r>
      <w:r w:rsidRPr="00C40BF2">
        <w:rPr>
          <w:rFonts w:ascii="Times New Roman" w:hAnsi="Times New Roman"/>
          <w:i/>
          <w:color w:val="000000"/>
          <w:sz w:val="20"/>
        </w:rPr>
        <w:t>ale i tym nie uwierzyli</w:t>
      </w:r>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16,12-13)</w:t>
      </w:r>
      <w:r w:rsidRPr="00C40BF2">
        <w:rPr>
          <w:rFonts w:ascii="Times New Roman" w:hAnsi="Times New Roman"/>
          <w:bCs/>
          <w:iCs/>
          <w:sz w:val="20"/>
        </w:rPr>
        <w:t>.</w:t>
      </w:r>
    </w:p>
    <w:p w14:paraId="422C5568" w14:textId="77777777" w:rsidR="006F56BF" w:rsidRPr="00C40BF2" w:rsidRDefault="006F56BF" w:rsidP="006F56BF">
      <w:pPr>
        <w:rPr>
          <w:rFonts w:ascii="Times New Roman" w:hAnsi="Times New Roman"/>
          <w:bCs/>
          <w:iCs/>
          <w:sz w:val="20"/>
        </w:rPr>
      </w:pPr>
      <w:r w:rsidRPr="00C40BF2">
        <w:rPr>
          <w:rFonts w:ascii="Times New Roman" w:hAnsi="Times New Roman"/>
          <w:bCs/>
          <w:iCs/>
          <w:sz w:val="20"/>
        </w:rPr>
        <w:t>Ciekawe, że Jezus nie posłużył się żadnym ze swoich najbliższych uczniów, by ogłosić wieść o swoim zmartwychwstaniu. Wieść ta została przekazana przez Marię Magdalenę i dwóch innych uczniów, nie należących do grona jedenastu.</w:t>
      </w:r>
    </w:p>
    <w:p w14:paraId="39D55604" w14:textId="601A9E07" w:rsidR="006F56BF" w:rsidRPr="00C40BF2" w:rsidRDefault="006F56BF" w:rsidP="006F56BF">
      <w:pPr>
        <w:rPr>
          <w:rFonts w:ascii="Times New Roman" w:hAnsi="Times New Roman"/>
          <w:bCs/>
          <w:iCs/>
          <w:sz w:val="20"/>
        </w:rPr>
      </w:pPr>
      <w:r w:rsidRPr="00C40BF2">
        <w:rPr>
          <w:rFonts w:ascii="Times New Roman" w:hAnsi="Times New Roman"/>
          <w:bCs/>
          <w:iCs/>
          <w:sz w:val="20"/>
        </w:rPr>
        <w:t>W czwartej scenie Jezus ukazał się uczniom. „</w:t>
      </w:r>
      <w:r w:rsidRPr="00C40BF2">
        <w:rPr>
          <w:rFonts w:ascii="Times New Roman" w:hAnsi="Times New Roman"/>
          <w:color w:val="000000"/>
          <w:sz w:val="20"/>
        </w:rPr>
        <w:t>Na koniec ukazał się jedenastu uczniom, gdy siedzieli u</w:t>
      </w:r>
      <w:r>
        <w:rPr>
          <w:rFonts w:ascii="Times New Roman" w:hAnsi="Times New Roman"/>
          <w:color w:val="000000"/>
          <w:sz w:val="20"/>
        </w:rPr>
        <w:t> </w:t>
      </w:r>
      <w:r w:rsidRPr="00C40BF2">
        <w:rPr>
          <w:rFonts w:ascii="Times New Roman" w:hAnsi="Times New Roman"/>
          <w:color w:val="000000"/>
          <w:sz w:val="20"/>
        </w:rPr>
        <w:t xml:space="preserve">stołu, i ganił ich niewiarę i zatwardziałość serca, że </w:t>
      </w:r>
      <w:r w:rsidRPr="00C40BF2">
        <w:rPr>
          <w:rFonts w:ascii="Times New Roman" w:hAnsi="Times New Roman"/>
          <w:i/>
          <w:color w:val="000000"/>
          <w:sz w:val="20"/>
        </w:rPr>
        <w:t xml:space="preserve">nie uwierzyli tym, którzy go widzieli </w:t>
      </w:r>
      <w:proofErr w:type="spellStart"/>
      <w:r w:rsidRPr="00C40BF2">
        <w:rPr>
          <w:rFonts w:ascii="Times New Roman" w:hAnsi="Times New Roman"/>
          <w:i/>
          <w:color w:val="000000"/>
          <w:sz w:val="20"/>
        </w:rPr>
        <w:t>zmartwychwskrzeszonego</w:t>
      </w:r>
      <w:proofErr w:type="spellEnd"/>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16,14)</w:t>
      </w:r>
      <w:r w:rsidRPr="00C40BF2">
        <w:rPr>
          <w:rFonts w:ascii="Times New Roman" w:hAnsi="Times New Roman"/>
          <w:bCs/>
          <w:iCs/>
          <w:sz w:val="20"/>
        </w:rPr>
        <w:t>.</w:t>
      </w:r>
    </w:p>
    <w:p w14:paraId="4851AC1F" w14:textId="77777777" w:rsidR="006F56BF" w:rsidRPr="00C40BF2" w:rsidRDefault="006F56BF" w:rsidP="006F56BF">
      <w:pPr>
        <w:rPr>
          <w:rFonts w:ascii="Times New Roman" w:hAnsi="Times New Roman"/>
          <w:bCs/>
          <w:iCs/>
          <w:sz w:val="20"/>
        </w:rPr>
      </w:pPr>
      <w:r w:rsidRPr="00C40BF2">
        <w:rPr>
          <w:rFonts w:ascii="Times New Roman" w:hAnsi="Times New Roman"/>
          <w:bCs/>
          <w:iCs/>
          <w:sz w:val="20"/>
        </w:rPr>
        <w:t>Dlaczego uczniowie nie byli w stanie uwierzyć w zmartwychwstanie Jezusa? Otóż mieli oni, podobnie jak większość ówczesnych Izraelitów, błędne pojęcie o królestwie Bożym. Łukasz wyraźnie wskazał, na czym polegał ten błąd, cytując słowa uczniów: „</w:t>
      </w:r>
      <w:r w:rsidRPr="00C40BF2">
        <w:rPr>
          <w:rFonts w:ascii="Times New Roman" w:hAnsi="Times New Roman"/>
          <w:color w:val="000000"/>
          <w:sz w:val="20"/>
        </w:rPr>
        <w:t>A myśmy się spodziewali, że On odkupi Izraela, lecz po tym wszystkim już dziś trzeci dzień, jak się to stało</w:t>
      </w:r>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Łk</w:t>
      </w:r>
      <w:proofErr w:type="spellEnd"/>
      <w:r w:rsidRPr="00C40BF2">
        <w:rPr>
          <w:rFonts w:ascii="Times New Roman" w:hAnsi="Times New Roman"/>
          <w:iCs/>
          <w:sz w:val="20"/>
        </w:rPr>
        <w:t> 24,21)</w:t>
      </w:r>
      <w:r w:rsidRPr="00C40BF2">
        <w:rPr>
          <w:rFonts w:ascii="Times New Roman" w:hAnsi="Times New Roman"/>
          <w:bCs/>
          <w:iCs/>
          <w:sz w:val="20"/>
        </w:rPr>
        <w:t xml:space="preserve">. Co uczniowie mieli na myśli mówiąc o „odkupieniu Izraela”? Greckie słowo przetłumaczone jako „odkupić” to </w:t>
      </w:r>
      <w:proofErr w:type="spellStart"/>
      <w:r w:rsidRPr="00C40BF2">
        <w:rPr>
          <w:rFonts w:ascii="Times New Roman" w:hAnsi="Times New Roman"/>
          <w:i/>
          <w:iCs/>
          <w:sz w:val="20"/>
        </w:rPr>
        <w:t>lytroō</w:t>
      </w:r>
      <w:proofErr w:type="spellEnd"/>
      <w:r w:rsidRPr="00C40BF2">
        <w:rPr>
          <w:rFonts w:ascii="Times New Roman" w:hAnsi="Times New Roman"/>
          <w:bCs/>
          <w:iCs/>
          <w:sz w:val="20"/>
        </w:rPr>
        <w:t>, którego podstawowe znaczenie to „wyzwolić z trudnej sytuacji” (</w:t>
      </w:r>
      <w:proofErr w:type="spellStart"/>
      <w:r w:rsidRPr="00C40BF2">
        <w:rPr>
          <w:rFonts w:ascii="Times New Roman" w:hAnsi="Times New Roman"/>
          <w:sz w:val="20"/>
        </w:rPr>
        <w:t>Danker</w:t>
      </w:r>
      <w:proofErr w:type="spellEnd"/>
      <w:r w:rsidRPr="00C40BF2">
        <w:rPr>
          <w:rFonts w:ascii="Times New Roman" w:hAnsi="Times New Roman"/>
          <w:sz w:val="20"/>
        </w:rPr>
        <w:t xml:space="preserve"> i in., </w:t>
      </w:r>
      <w:r w:rsidRPr="00C40BF2">
        <w:rPr>
          <w:rFonts w:ascii="Times New Roman" w:hAnsi="Times New Roman"/>
          <w:i/>
          <w:iCs/>
          <w:sz w:val="20"/>
        </w:rPr>
        <w:t xml:space="preserve">A Greek-English </w:t>
      </w:r>
      <w:proofErr w:type="spellStart"/>
      <w:r w:rsidRPr="00C40BF2">
        <w:rPr>
          <w:rFonts w:ascii="Times New Roman" w:hAnsi="Times New Roman"/>
          <w:i/>
          <w:iCs/>
          <w:sz w:val="20"/>
        </w:rPr>
        <w:t>Lexicon</w:t>
      </w:r>
      <w:proofErr w:type="spellEnd"/>
      <w:r w:rsidRPr="00C40BF2">
        <w:rPr>
          <w:rFonts w:ascii="Times New Roman" w:hAnsi="Times New Roman"/>
          <w:i/>
          <w:iCs/>
          <w:sz w:val="20"/>
        </w:rPr>
        <w:t xml:space="preserve"> of the New Testament and </w:t>
      </w:r>
      <w:proofErr w:type="spellStart"/>
      <w:r w:rsidRPr="00C40BF2">
        <w:rPr>
          <w:rFonts w:ascii="Times New Roman" w:hAnsi="Times New Roman"/>
          <w:i/>
          <w:iCs/>
          <w:sz w:val="20"/>
        </w:rPr>
        <w:t>Other</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Early</w:t>
      </w:r>
      <w:proofErr w:type="spellEnd"/>
      <w:r w:rsidRPr="00C40BF2">
        <w:rPr>
          <w:rFonts w:ascii="Times New Roman" w:hAnsi="Times New Roman"/>
          <w:i/>
          <w:iCs/>
          <w:sz w:val="20"/>
        </w:rPr>
        <w:t xml:space="preserve"> Christian </w:t>
      </w:r>
      <w:proofErr w:type="spellStart"/>
      <w:r w:rsidRPr="00C40BF2">
        <w:rPr>
          <w:rFonts w:ascii="Times New Roman" w:hAnsi="Times New Roman"/>
          <w:i/>
          <w:iCs/>
          <w:sz w:val="20"/>
        </w:rPr>
        <w:t>Literature</w:t>
      </w:r>
      <w:proofErr w:type="spellEnd"/>
      <w:r w:rsidRPr="00C40BF2">
        <w:rPr>
          <w:rFonts w:ascii="Times New Roman" w:hAnsi="Times New Roman"/>
          <w:sz w:val="20"/>
        </w:rPr>
        <w:t>, s. 606</w:t>
      </w:r>
      <w:r w:rsidRPr="00C40BF2">
        <w:rPr>
          <w:rFonts w:ascii="Times New Roman" w:hAnsi="Times New Roman"/>
          <w:bCs/>
          <w:iCs/>
          <w:sz w:val="20"/>
        </w:rPr>
        <w:t xml:space="preserve">). Dla </w:t>
      </w:r>
      <w:r w:rsidRPr="00C40BF2">
        <w:rPr>
          <w:rFonts w:ascii="Times New Roman" w:hAnsi="Times New Roman"/>
          <w:bCs/>
          <w:iCs/>
          <w:sz w:val="20"/>
        </w:rPr>
        <w:lastRenderedPageBreak/>
        <w:t>uczniów śmierć Jezusa oznaczała koniec ich doczesnych aspiracji, gdyż myśleli o odkupieniu w kategoriach wyzwolenia spod rzymskiej okupacji.</w:t>
      </w:r>
    </w:p>
    <w:p w14:paraId="004504D8" w14:textId="4AA48E20" w:rsidR="006F56BF" w:rsidRPr="00C40BF2" w:rsidRDefault="006F56BF" w:rsidP="006F56BF">
      <w:pPr>
        <w:rPr>
          <w:rFonts w:ascii="Times New Roman" w:hAnsi="Times New Roman"/>
          <w:bCs/>
          <w:iCs/>
          <w:sz w:val="20"/>
        </w:rPr>
      </w:pPr>
      <w:r w:rsidRPr="00C40BF2">
        <w:rPr>
          <w:rFonts w:ascii="Times New Roman" w:hAnsi="Times New Roman"/>
          <w:bCs/>
          <w:iCs/>
          <w:sz w:val="20"/>
        </w:rPr>
        <w:t>Jak zauważyliśmy wcześniej, Marek zaczyna swoją ewangelię od stwierdzenia, że „</w:t>
      </w:r>
      <w:r w:rsidRPr="00C40BF2">
        <w:rPr>
          <w:rFonts w:ascii="Times New Roman" w:hAnsi="Times New Roman"/>
          <w:color w:val="000000"/>
          <w:sz w:val="20"/>
        </w:rPr>
        <w:t>wypełnił się czas i</w:t>
      </w:r>
      <w:r w:rsidR="00C84875">
        <w:rPr>
          <w:rFonts w:ascii="Times New Roman" w:hAnsi="Times New Roman"/>
          <w:color w:val="000000"/>
          <w:sz w:val="20"/>
        </w:rPr>
        <w:t> </w:t>
      </w:r>
      <w:r w:rsidRPr="00C40BF2">
        <w:rPr>
          <w:rFonts w:ascii="Times New Roman" w:hAnsi="Times New Roman"/>
          <w:color w:val="000000"/>
          <w:sz w:val="20"/>
        </w:rPr>
        <w:t>przybliżyło się Królestwo Boże</w:t>
      </w:r>
      <w:r w:rsidRPr="00C40BF2">
        <w:rPr>
          <w:rFonts w:ascii="Times New Roman" w:hAnsi="Times New Roman"/>
          <w:bCs/>
          <w:iCs/>
          <w:sz w:val="20"/>
        </w:rPr>
        <w:t>”, a zatem wszyscy ludzie powinni „</w:t>
      </w:r>
      <w:r w:rsidRPr="00C40BF2">
        <w:rPr>
          <w:rFonts w:ascii="Times New Roman" w:hAnsi="Times New Roman"/>
          <w:color w:val="000000"/>
          <w:sz w:val="20"/>
        </w:rPr>
        <w:t>upamiętać się i wierzyć ewangelii</w:t>
      </w:r>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1,15)</w:t>
      </w:r>
      <w:r w:rsidRPr="00C40BF2">
        <w:rPr>
          <w:rFonts w:ascii="Times New Roman" w:hAnsi="Times New Roman"/>
          <w:bCs/>
          <w:iCs/>
          <w:sz w:val="20"/>
        </w:rPr>
        <w:t xml:space="preserve">. Niestety, pod koniec </w:t>
      </w:r>
      <w:r w:rsidRPr="00C40BF2">
        <w:rPr>
          <w:rFonts w:ascii="Times New Roman" w:hAnsi="Times New Roman"/>
          <w:bCs/>
          <w:i/>
          <w:sz w:val="20"/>
        </w:rPr>
        <w:t>Ewangelii Marka</w:t>
      </w:r>
      <w:r w:rsidRPr="00C40BF2">
        <w:rPr>
          <w:rFonts w:ascii="Times New Roman" w:hAnsi="Times New Roman"/>
          <w:bCs/>
          <w:iCs/>
          <w:sz w:val="20"/>
        </w:rPr>
        <w:t xml:space="preserve"> (</w:t>
      </w:r>
      <w:proofErr w:type="spellStart"/>
      <w:r w:rsidRPr="00C40BF2">
        <w:rPr>
          <w:rFonts w:ascii="Times New Roman" w:hAnsi="Times New Roman"/>
          <w:bCs/>
          <w:iCs/>
          <w:sz w:val="20"/>
        </w:rPr>
        <w:t>Mk</w:t>
      </w:r>
      <w:proofErr w:type="spellEnd"/>
      <w:r w:rsidRPr="00C40BF2">
        <w:rPr>
          <w:rFonts w:ascii="Times New Roman" w:hAnsi="Times New Roman"/>
          <w:bCs/>
          <w:iCs/>
          <w:sz w:val="20"/>
        </w:rPr>
        <w:t> 16) ludziom z trudem przychodziło wierzenie. I nie chodzi tu o kapłanów, przywódców czy rzymskiego namiestnika, ale najbliższych uczniów Jezusa.</w:t>
      </w:r>
    </w:p>
    <w:p w14:paraId="72D7954D" w14:textId="77777777" w:rsidR="006F56BF" w:rsidRPr="00C40BF2" w:rsidRDefault="006F56BF" w:rsidP="006F56BF">
      <w:pPr>
        <w:rPr>
          <w:rFonts w:ascii="Times New Roman" w:hAnsi="Times New Roman"/>
          <w:bCs/>
          <w:iCs/>
          <w:sz w:val="20"/>
        </w:rPr>
      </w:pPr>
      <w:r w:rsidRPr="00C40BF2">
        <w:rPr>
          <w:rFonts w:ascii="Times New Roman" w:hAnsi="Times New Roman"/>
          <w:bCs/>
          <w:iCs/>
          <w:sz w:val="20"/>
        </w:rPr>
        <w:t xml:space="preserve">Łukasz szerzej opisał epizod z dwoma uczniami wspomniany krótko przez Marka. W narracji Łukasza ci dwaj uczniowie początkowo także nie wierzyli, kiedy usłyszeli o zmartwychwstaniu Jezusa. Jednak Marek przedstawia ich od razu jako wierzących. W jaki sposób nastąpiła ta zmiana? Co uczynił Jezus, by pomóc im uwierzyć? Łukasz zawarł w swojej narracji coś, co Marek pominął. Jezus zganił tych dwóch uczniów za ich niewiarę i zatwardziałość serca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16,14; por. </w:t>
      </w:r>
      <w:proofErr w:type="spellStart"/>
      <w:r w:rsidRPr="00C40BF2">
        <w:rPr>
          <w:rFonts w:ascii="Times New Roman" w:hAnsi="Times New Roman"/>
          <w:iCs/>
          <w:sz w:val="20"/>
        </w:rPr>
        <w:t>Łk</w:t>
      </w:r>
      <w:proofErr w:type="spellEnd"/>
      <w:r w:rsidRPr="00C40BF2">
        <w:rPr>
          <w:rFonts w:ascii="Times New Roman" w:hAnsi="Times New Roman"/>
          <w:iCs/>
          <w:sz w:val="20"/>
        </w:rPr>
        <w:t> 24,25)</w:t>
      </w:r>
      <w:r w:rsidRPr="00C40BF2">
        <w:rPr>
          <w:rFonts w:ascii="Times New Roman" w:hAnsi="Times New Roman"/>
          <w:bCs/>
          <w:iCs/>
          <w:sz w:val="20"/>
        </w:rPr>
        <w:t>, ale zaraz potem oświecił ich, zaczynając od retorycznego pytania: „</w:t>
      </w:r>
      <w:r w:rsidRPr="00C40BF2">
        <w:rPr>
          <w:rFonts w:ascii="Times New Roman" w:hAnsi="Times New Roman"/>
          <w:color w:val="000000"/>
          <w:sz w:val="20"/>
        </w:rPr>
        <w:t>Czyż Chrystus nie musiał tego wycierpieć, by wejść do swojej chwały? I począwszy od Mojżesza poprzez wszystkich proroków wykładał im, co o nim było napisane we wszystkich Pismach</w:t>
      </w:r>
      <w:r w:rsidRPr="00C40BF2">
        <w:rPr>
          <w:rFonts w:ascii="Times New Roman" w:hAnsi="Times New Roman"/>
          <w:bCs/>
          <w:iCs/>
          <w:sz w:val="20"/>
        </w:rPr>
        <w:t xml:space="preserve">” </w:t>
      </w:r>
      <w:r w:rsidRPr="00C40BF2">
        <w:rPr>
          <w:rFonts w:ascii="Times New Roman" w:hAnsi="Times New Roman"/>
          <w:iCs/>
          <w:sz w:val="20"/>
        </w:rPr>
        <w:t>(</w:t>
      </w:r>
      <w:proofErr w:type="spellStart"/>
      <w:r w:rsidRPr="00C40BF2">
        <w:rPr>
          <w:rFonts w:ascii="Times New Roman" w:hAnsi="Times New Roman"/>
          <w:iCs/>
          <w:sz w:val="20"/>
        </w:rPr>
        <w:t>Łk</w:t>
      </w:r>
      <w:proofErr w:type="spellEnd"/>
      <w:r w:rsidRPr="00C40BF2">
        <w:rPr>
          <w:rFonts w:ascii="Times New Roman" w:hAnsi="Times New Roman"/>
          <w:iCs/>
          <w:sz w:val="20"/>
        </w:rPr>
        <w:t> 24,26-27)</w:t>
      </w:r>
      <w:r w:rsidRPr="00C40BF2">
        <w:rPr>
          <w:rFonts w:ascii="Times New Roman" w:hAnsi="Times New Roman"/>
          <w:bCs/>
          <w:iCs/>
          <w:sz w:val="20"/>
        </w:rPr>
        <w:t xml:space="preserve">. Jakże głębokie studium </w:t>
      </w:r>
      <w:r w:rsidRPr="00C40BF2">
        <w:rPr>
          <w:rFonts w:ascii="Times New Roman" w:hAnsi="Times New Roman"/>
          <w:bCs/>
          <w:i/>
          <w:sz w:val="20"/>
        </w:rPr>
        <w:t>Biblii</w:t>
      </w:r>
      <w:r w:rsidRPr="00C40BF2">
        <w:rPr>
          <w:rFonts w:ascii="Times New Roman" w:hAnsi="Times New Roman"/>
          <w:bCs/>
          <w:iCs/>
          <w:sz w:val="20"/>
        </w:rPr>
        <w:t xml:space="preserve"> odebrali tamtego dnia! Od </w:t>
      </w:r>
      <w:r w:rsidRPr="00C40BF2">
        <w:rPr>
          <w:rFonts w:ascii="Times New Roman" w:hAnsi="Times New Roman"/>
          <w:bCs/>
          <w:i/>
          <w:sz w:val="20"/>
        </w:rPr>
        <w:t>Księgi Rodzaju</w:t>
      </w:r>
      <w:r w:rsidRPr="00C40BF2">
        <w:rPr>
          <w:rFonts w:ascii="Times New Roman" w:hAnsi="Times New Roman"/>
          <w:bCs/>
          <w:iCs/>
          <w:sz w:val="20"/>
        </w:rPr>
        <w:t xml:space="preserve"> aż po księgi prorockie Jezus przedstawiał i wyjaśniał mesjańskie proroctwa swoim dwóm wyznawcom.</w:t>
      </w:r>
    </w:p>
    <w:p w14:paraId="5387AC13" w14:textId="77777777" w:rsidR="006F56BF" w:rsidRPr="00C40BF2" w:rsidRDefault="006F56BF" w:rsidP="006F56BF">
      <w:pPr>
        <w:rPr>
          <w:rFonts w:ascii="Times New Roman" w:hAnsi="Times New Roman"/>
          <w:bCs/>
          <w:iCs/>
          <w:sz w:val="20"/>
        </w:rPr>
      </w:pPr>
      <w:proofErr w:type="spellStart"/>
      <w:r w:rsidRPr="00C40BF2">
        <w:rPr>
          <w:rFonts w:ascii="Times New Roman" w:hAnsi="Times New Roman"/>
          <w:bCs/>
          <w:iCs/>
          <w:sz w:val="20"/>
        </w:rPr>
        <w:t>Ellen</w:t>
      </w:r>
      <w:proofErr w:type="spellEnd"/>
      <w:r w:rsidRPr="00C40BF2">
        <w:rPr>
          <w:rFonts w:ascii="Times New Roman" w:hAnsi="Times New Roman"/>
          <w:bCs/>
          <w:iCs/>
          <w:sz w:val="20"/>
        </w:rPr>
        <w:t xml:space="preserve"> White tak napisała o poleceniu, jakie Jezus wydał swoim wyznawcom przed wniebowstąpieniem. „</w:t>
      </w:r>
      <w:r w:rsidRPr="00C40BF2">
        <w:rPr>
          <w:rFonts w:ascii="Times New Roman" w:hAnsi="Times New Roman"/>
          <w:sz w:val="20"/>
        </w:rPr>
        <w:t>Przed opuszczeniem uczniów Chrystus wyraźnie określił naturę swego królestwa. Przypomniał im to, co już wcześniej mówił na ten temat. Oświadczył, że Jego zamiarem nie było ustanowienie na tym świecie królestwa doczesnego, lecz królestwa duchowego. Nie przyszedł, aby panować jako ziemski król na tronie Dawida. Ponownie otworzył przed nimi Pisma, wskazując, że wszystko, przez co przeszedł, zostało postanowione w niebie w czasie narady między Ojcem a Nim samym. Wszystko to przepowiedzieli natchnieni przez Ducha Świętego mężowie. »Widzicie — powiedział — że wydarzyło się wszyst­ko to, co wam mówiłem o odrzuceniu mnie jako Mesjasza. Sprawdziło się też wszystko to, co wam powiedziałem o poniżeniu, jakie musiałem znieść i o śmierci, jaka miała mi przypaść w udziale. Trzeciego dnia wstałem z martwych. Badajcie dokładniej Pisma, a przekonacie się, że we wszystkich tych sprawach spełniły się dotyczące mnie proroctwa«</w:t>
      </w:r>
      <w:r w:rsidRPr="00C40BF2">
        <w:rPr>
          <w:rFonts w:ascii="Times New Roman" w:hAnsi="Times New Roman"/>
          <w:bCs/>
          <w:iCs/>
          <w:sz w:val="20"/>
        </w:rPr>
        <w:t>” (</w:t>
      </w:r>
      <w:proofErr w:type="spellStart"/>
      <w:r w:rsidRPr="00C40BF2">
        <w:rPr>
          <w:rFonts w:ascii="Times New Roman" w:hAnsi="Times New Roman"/>
          <w:sz w:val="20"/>
        </w:rPr>
        <w:t>Ellen</w:t>
      </w:r>
      <w:proofErr w:type="spellEnd"/>
      <w:r w:rsidRPr="00C40BF2">
        <w:rPr>
          <w:rFonts w:ascii="Times New Roman" w:hAnsi="Times New Roman"/>
          <w:sz w:val="20"/>
        </w:rPr>
        <w:t xml:space="preserve"> G. White, </w:t>
      </w:r>
      <w:r w:rsidRPr="00C40BF2">
        <w:rPr>
          <w:rFonts w:ascii="Times New Roman" w:hAnsi="Times New Roman"/>
          <w:i/>
          <w:sz w:val="20"/>
        </w:rPr>
        <w:t>Życie Jezusa</w:t>
      </w:r>
      <w:r w:rsidRPr="00C40BF2">
        <w:rPr>
          <w:rFonts w:ascii="Times New Roman" w:hAnsi="Times New Roman"/>
          <w:sz w:val="20"/>
        </w:rPr>
        <w:t>, wyd. 16, Warszawa 2018, s. 602-603</w:t>
      </w:r>
      <w:r w:rsidRPr="00C40BF2">
        <w:rPr>
          <w:rFonts w:ascii="Times New Roman" w:hAnsi="Times New Roman"/>
          <w:bCs/>
          <w:iCs/>
          <w:sz w:val="20"/>
        </w:rPr>
        <w:t>).</w:t>
      </w:r>
    </w:p>
    <w:p w14:paraId="16E13BEE" w14:textId="77777777" w:rsidR="006F56BF" w:rsidRPr="00C40BF2" w:rsidRDefault="006F56BF" w:rsidP="006F56BF">
      <w:pPr>
        <w:rPr>
          <w:rFonts w:ascii="Times New Roman" w:hAnsi="Times New Roman"/>
          <w:bCs/>
          <w:iCs/>
          <w:sz w:val="20"/>
        </w:rPr>
      </w:pPr>
    </w:p>
    <w:p w14:paraId="59C4E9EF" w14:textId="77777777" w:rsidR="006F56BF" w:rsidRPr="00C40BF2" w:rsidRDefault="006F56BF" w:rsidP="006F56BF">
      <w:pPr>
        <w:rPr>
          <w:rFonts w:ascii="Times New Roman" w:hAnsi="Times New Roman"/>
          <w:b/>
          <w:bCs/>
          <w:iCs/>
          <w:sz w:val="20"/>
        </w:rPr>
      </w:pPr>
      <w:r w:rsidRPr="00C40BF2">
        <w:rPr>
          <w:rFonts w:ascii="Times New Roman" w:hAnsi="Times New Roman"/>
          <w:b/>
          <w:bCs/>
          <w:iCs/>
          <w:sz w:val="20"/>
        </w:rPr>
        <w:t>„Idąc na cały świat”</w:t>
      </w:r>
    </w:p>
    <w:p w14:paraId="724F52CF" w14:textId="77777777" w:rsidR="006F56BF" w:rsidRPr="00C40BF2" w:rsidRDefault="006F56BF" w:rsidP="006F56BF">
      <w:pPr>
        <w:rPr>
          <w:rFonts w:ascii="Times New Roman" w:hAnsi="Times New Roman"/>
          <w:color w:val="000000"/>
          <w:sz w:val="20"/>
        </w:rPr>
      </w:pPr>
      <w:r w:rsidRPr="00C40BF2">
        <w:rPr>
          <w:rFonts w:ascii="Times New Roman" w:hAnsi="Times New Roman"/>
          <w:color w:val="000000"/>
          <w:sz w:val="20"/>
        </w:rPr>
        <w:t xml:space="preserve">Po spotkaniu uczniów ze zmartwychwstałym Panem ich doświadczenie niewiary zostało zastąpione czynną wiarą. Stali się oni żywymi świadkami zmartwychwstałego Jezusa. Uczniowie już się nie bali. Byli gotowi iść, by opowiadać bliźnim, że „w stał Pan prawdziwie. (...) Opowiedzieli o tym, co zaszło w drodze i jak go poznali” </w:t>
      </w:r>
      <w:r w:rsidRPr="00C40BF2">
        <w:rPr>
          <w:rFonts w:ascii="Times New Roman" w:hAnsi="Times New Roman"/>
          <w:iCs/>
          <w:sz w:val="20"/>
        </w:rPr>
        <w:t>(</w:t>
      </w:r>
      <w:proofErr w:type="spellStart"/>
      <w:r w:rsidRPr="00C40BF2">
        <w:rPr>
          <w:rFonts w:ascii="Times New Roman" w:hAnsi="Times New Roman"/>
          <w:iCs/>
          <w:sz w:val="20"/>
        </w:rPr>
        <w:t>Łk</w:t>
      </w:r>
      <w:proofErr w:type="spellEnd"/>
      <w:r w:rsidRPr="00C40BF2">
        <w:rPr>
          <w:rFonts w:ascii="Times New Roman" w:hAnsi="Times New Roman"/>
          <w:iCs/>
          <w:sz w:val="20"/>
        </w:rPr>
        <w:t> 24,34-35)</w:t>
      </w:r>
      <w:r w:rsidRPr="00C40BF2">
        <w:rPr>
          <w:rFonts w:ascii="Times New Roman" w:hAnsi="Times New Roman"/>
          <w:color w:val="000000"/>
          <w:sz w:val="20"/>
        </w:rPr>
        <w:t xml:space="preserve">. Później Jezus polecił im: „Idąc na cały świat, głoście ewangelię wszystkiemu stworzeniu”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xml:space="preserve"> 16,15)</w:t>
      </w:r>
      <w:r w:rsidRPr="00C40BF2">
        <w:rPr>
          <w:rFonts w:ascii="Times New Roman" w:hAnsi="Times New Roman"/>
          <w:color w:val="000000"/>
          <w:sz w:val="20"/>
        </w:rPr>
        <w:t xml:space="preserve">. Ewangelia miała być głoszona nie tylko w Izraelu, ale „aż po krańce ziemi” </w:t>
      </w:r>
      <w:r w:rsidRPr="00C40BF2">
        <w:rPr>
          <w:rFonts w:ascii="Times New Roman" w:hAnsi="Times New Roman"/>
          <w:iCs/>
          <w:sz w:val="20"/>
        </w:rPr>
        <w:t>(</w:t>
      </w:r>
      <w:proofErr w:type="spellStart"/>
      <w:r w:rsidRPr="00C40BF2">
        <w:rPr>
          <w:rFonts w:ascii="Times New Roman" w:hAnsi="Times New Roman"/>
          <w:iCs/>
          <w:sz w:val="20"/>
        </w:rPr>
        <w:t>Dz</w:t>
      </w:r>
      <w:proofErr w:type="spellEnd"/>
      <w:r w:rsidRPr="00C40BF2">
        <w:rPr>
          <w:rFonts w:ascii="Times New Roman" w:hAnsi="Times New Roman"/>
          <w:iCs/>
          <w:sz w:val="20"/>
        </w:rPr>
        <w:t> 1,8)</w:t>
      </w:r>
      <w:r w:rsidRPr="00C40BF2">
        <w:rPr>
          <w:rFonts w:ascii="Times New Roman" w:hAnsi="Times New Roman"/>
          <w:color w:val="000000"/>
          <w:sz w:val="20"/>
        </w:rPr>
        <w:t xml:space="preserve">. </w:t>
      </w:r>
      <w:proofErr w:type="spellStart"/>
      <w:r w:rsidRPr="00C40BF2">
        <w:rPr>
          <w:rFonts w:ascii="Times New Roman" w:hAnsi="Times New Roman"/>
          <w:color w:val="000000"/>
          <w:sz w:val="20"/>
        </w:rPr>
        <w:t>Ellen</w:t>
      </w:r>
      <w:proofErr w:type="spellEnd"/>
      <w:r w:rsidRPr="00C40BF2">
        <w:rPr>
          <w:rFonts w:ascii="Times New Roman" w:hAnsi="Times New Roman"/>
          <w:color w:val="000000"/>
          <w:sz w:val="20"/>
        </w:rPr>
        <w:t xml:space="preserve"> White tak napisała o wielkim ewangelizacyjnym zleceniu Jezusa: „</w:t>
      </w:r>
      <w:r w:rsidRPr="00C40BF2">
        <w:rPr>
          <w:rFonts w:ascii="Times New Roman" w:hAnsi="Times New Roman"/>
          <w:sz w:val="20"/>
        </w:rPr>
        <w:t>Nie powinniśmy tracić z oczu Jego nakazu: »Idąc na cały świat«. Zostaliśmy wezwani, aby spojrzeć przed siebie. Chrystus rozrywa mur podziału, bariery przesądów narodowościowych i uczy miłości do całej rodziny ludzkiej. Wyprowadza człowieka z ciasnego kręgu zakreślonego egoizmem; znosi wszystkie terytorialne granice i sztuczne podziały społeczne. Nie czyni też żadnych różnic między sąsiadem a obcym, przyjaciółmi i wrogami. Uczy nas patrzeć na każdą potrzebującą duszę jak na swego brata, a na świat jak na nasze pole</w:t>
      </w:r>
      <w:r w:rsidRPr="00C40BF2">
        <w:rPr>
          <w:rFonts w:ascii="Times New Roman" w:hAnsi="Times New Roman"/>
          <w:color w:val="000000"/>
          <w:sz w:val="20"/>
        </w:rPr>
        <w:t>” (</w:t>
      </w:r>
      <w:proofErr w:type="spellStart"/>
      <w:r w:rsidRPr="00C40BF2">
        <w:rPr>
          <w:rFonts w:ascii="Times New Roman" w:hAnsi="Times New Roman"/>
          <w:sz w:val="20"/>
        </w:rPr>
        <w:t>Ellen</w:t>
      </w:r>
      <w:proofErr w:type="spellEnd"/>
      <w:r w:rsidRPr="00C40BF2">
        <w:rPr>
          <w:rFonts w:ascii="Times New Roman" w:hAnsi="Times New Roman"/>
          <w:sz w:val="20"/>
        </w:rPr>
        <w:t xml:space="preserve"> G. White, </w:t>
      </w:r>
      <w:r w:rsidRPr="00C40BF2">
        <w:rPr>
          <w:rFonts w:ascii="Times New Roman" w:hAnsi="Times New Roman"/>
          <w:i/>
          <w:sz w:val="20"/>
        </w:rPr>
        <w:t>Życie Jezusa</w:t>
      </w:r>
      <w:r w:rsidRPr="00C40BF2">
        <w:rPr>
          <w:rFonts w:ascii="Times New Roman" w:hAnsi="Times New Roman"/>
          <w:sz w:val="20"/>
        </w:rPr>
        <w:t>, wyd. 16, Warszawa 2018, s. 605</w:t>
      </w:r>
      <w:r w:rsidRPr="00C40BF2">
        <w:rPr>
          <w:rFonts w:ascii="Times New Roman" w:hAnsi="Times New Roman"/>
          <w:color w:val="000000"/>
          <w:sz w:val="20"/>
        </w:rPr>
        <w:t>).</w:t>
      </w:r>
    </w:p>
    <w:p w14:paraId="6828B8FF" w14:textId="1B427C8F" w:rsidR="006F56BF" w:rsidRPr="00C40BF2" w:rsidRDefault="006F56BF" w:rsidP="006F56BF">
      <w:pPr>
        <w:rPr>
          <w:rFonts w:ascii="Times New Roman" w:hAnsi="Times New Roman"/>
          <w:bCs/>
          <w:iCs/>
          <w:sz w:val="20"/>
        </w:rPr>
      </w:pPr>
      <w:r w:rsidRPr="00C40BF2">
        <w:rPr>
          <w:rFonts w:ascii="Times New Roman" w:hAnsi="Times New Roman"/>
          <w:bCs/>
          <w:iCs/>
          <w:sz w:val="20"/>
        </w:rPr>
        <w:t>Uczniowie otrzymali polecenie świadczenia bliźnim o swojej wierze. Według Marka celem głoszenia ewangelii jest pozyskiwanie uczniów dla Chrystusa i chrzczenie ich. Dlatego właśnie głoszona jest ewangelia o</w:t>
      </w:r>
      <w:r w:rsidR="00C84875">
        <w:rPr>
          <w:rFonts w:ascii="Times New Roman" w:hAnsi="Times New Roman"/>
          <w:bCs/>
          <w:iCs/>
          <w:sz w:val="20"/>
        </w:rPr>
        <w:t> </w:t>
      </w:r>
      <w:r w:rsidRPr="00C40BF2">
        <w:rPr>
          <w:rFonts w:ascii="Times New Roman" w:hAnsi="Times New Roman"/>
          <w:bCs/>
          <w:iCs/>
          <w:sz w:val="20"/>
        </w:rPr>
        <w:t xml:space="preserve">królestwie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1,14)</w:t>
      </w:r>
      <w:r w:rsidRPr="00C40BF2">
        <w:rPr>
          <w:rFonts w:ascii="Times New Roman" w:hAnsi="Times New Roman"/>
          <w:bCs/>
          <w:iCs/>
          <w:sz w:val="20"/>
        </w:rPr>
        <w:t xml:space="preserve">. Przyjęcie królestwa Bożego i Jezusa Chrystusa jako Zbawiciela i Króla jest niezbędne do zbawienia i zachowania od potępienia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16,16)</w:t>
      </w:r>
      <w:r w:rsidRPr="00C40BF2">
        <w:rPr>
          <w:rFonts w:ascii="Times New Roman" w:hAnsi="Times New Roman"/>
          <w:bCs/>
          <w:iCs/>
          <w:sz w:val="20"/>
        </w:rPr>
        <w:t xml:space="preserve">. Kto wierzy w Niego, ma „żywot w imieniu jego” </w:t>
      </w:r>
      <w:r w:rsidRPr="00C40BF2">
        <w:rPr>
          <w:rFonts w:ascii="Times New Roman" w:hAnsi="Times New Roman"/>
          <w:iCs/>
          <w:sz w:val="20"/>
        </w:rPr>
        <w:t>(J 20,31)</w:t>
      </w:r>
      <w:r w:rsidRPr="00C40BF2">
        <w:rPr>
          <w:rFonts w:ascii="Times New Roman" w:hAnsi="Times New Roman"/>
          <w:bCs/>
          <w:iCs/>
          <w:sz w:val="20"/>
        </w:rPr>
        <w:t>.</w:t>
      </w:r>
    </w:p>
    <w:p w14:paraId="7D4DFAC1" w14:textId="77777777" w:rsidR="006F56BF" w:rsidRPr="00C40BF2" w:rsidRDefault="006F56BF" w:rsidP="006F56BF">
      <w:pPr>
        <w:rPr>
          <w:rFonts w:ascii="Times New Roman" w:hAnsi="Times New Roman"/>
          <w:bCs/>
          <w:iCs/>
          <w:sz w:val="20"/>
        </w:rPr>
      </w:pPr>
    </w:p>
    <w:p w14:paraId="3399C270" w14:textId="77777777" w:rsidR="006F56BF" w:rsidRPr="00C40BF2" w:rsidRDefault="006F56BF" w:rsidP="006F56BF">
      <w:pPr>
        <w:rPr>
          <w:rFonts w:ascii="Times New Roman" w:hAnsi="Times New Roman"/>
          <w:b/>
          <w:bCs/>
          <w:sz w:val="20"/>
        </w:rPr>
      </w:pPr>
      <w:r w:rsidRPr="00C40BF2">
        <w:rPr>
          <w:rFonts w:ascii="Times New Roman" w:hAnsi="Times New Roman"/>
          <w:b/>
          <w:bCs/>
          <w:sz w:val="20"/>
        </w:rPr>
        <w:t>Część III: Zastosowanie</w:t>
      </w:r>
    </w:p>
    <w:p w14:paraId="2CC51423" w14:textId="07C6C4AC" w:rsidR="006F56BF" w:rsidRPr="00C40BF2" w:rsidRDefault="006F56BF" w:rsidP="006F56BF">
      <w:pPr>
        <w:rPr>
          <w:rFonts w:ascii="Times New Roman" w:hAnsi="Times New Roman"/>
          <w:color w:val="000000"/>
          <w:sz w:val="20"/>
        </w:rPr>
      </w:pPr>
      <w:r w:rsidRPr="00C40BF2">
        <w:rPr>
          <w:rFonts w:ascii="Times New Roman" w:hAnsi="Times New Roman"/>
          <w:bCs/>
          <w:iCs/>
          <w:sz w:val="20"/>
        </w:rPr>
        <w:t>Jako wierzący w Chrystusa, jak możemy uniknąć błędnych poglądów i fałszywych twierdzeń o Bogu i</w:t>
      </w:r>
      <w:r w:rsidR="00C84875">
        <w:rPr>
          <w:rFonts w:ascii="Times New Roman" w:hAnsi="Times New Roman"/>
          <w:bCs/>
          <w:iCs/>
          <w:sz w:val="20"/>
        </w:rPr>
        <w:t> </w:t>
      </w:r>
      <w:r w:rsidRPr="00C40BF2">
        <w:rPr>
          <w:rFonts w:ascii="Times New Roman" w:hAnsi="Times New Roman"/>
          <w:bCs/>
          <w:iCs/>
          <w:sz w:val="20"/>
        </w:rPr>
        <w:t>zbawieniu, prowadzących do wadliwego doświadczenia? Poproś uczestników lekcji o odpowiedź na to pytanie po przeczytaniu poniższego cytatu: „</w:t>
      </w:r>
      <w:r w:rsidRPr="00C40BF2">
        <w:rPr>
          <w:rFonts w:ascii="Times New Roman" w:hAnsi="Times New Roman"/>
          <w:sz w:val="20"/>
        </w:rPr>
        <w:t>Opierając się na proroctwach, Chrystus dał uczniom właściwe wyjaśnienie tego, co stanowiło jego przesłanie jako człowieka. Ich oczekiwania, że Mesjasz zasiądzie na tronie i przejmie królewską władzę zgodnie z pragnieniami ludzi, nie spełniły się. Kolidowały one z właściwym zrozumieniem poniżenia Chrystusa, zstąpieniem z miejsca najwyższego do najniższego. Chrystus pragnął, aby wyobrażenia Jego uczniów stały się czyste i prawdziwe w każdym szczególe</w:t>
      </w:r>
      <w:r w:rsidRPr="00C40BF2">
        <w:rPr>
          <w:rFonts w:ascii="Times New Roman" w:hAnsi="Times New Roman"/>
          <w:bCs/>
          <w:iCs/>
          <w:sz w:val="20"/>
        </w:rPr>
        <w:t xml:space="preserve">” </w:t>
      </w:r>
      <w:r w:rsidRPr="00C40BF2">
        <w:rPr>
          <w:rFonts w:ascii="Times New Roman" w:hAnsi="Times New Roman"/>
          <w:color w:val="000000"/>
          <w:sz w:val="20"/>
        </w:rPr>
        <w:t>(</w:t>
      </w:r>
      <w:proofErr w:type="spellStart"/>
      <w:r w:rsidRPr="00C40BF2">
        <w:rPr>
          <w:rFonts w:ascii="Times New Roman" w:hAnsi="Times New Roman"/>
          <w:sz w:val="20"/>
        </w:rPr>
        <w:t>Ellen</w:t>
      </w:r>
      <w:proofErr w:type="spellEnd"/>
      <w:r w:rsidRPr="00C40BF2">
        <w:rPr>
          <w:rFonts w:ascii="Times New Roman" w:hAnsi="Times New Roman"/>
          <w:sz w:val="20"/>
        </w:rPr>
        <w:t xml:space="preserve"> G. White, </w:t>
      </w:r>
      <w:r w:rsidRPr="00C40BF2">
        <w:rPr>
          <w:rFonts w:ascii="Times New Roman" w:hAnsi="Times New Roman"/>
          <w:i/>
          <w:sz w:val="20"/>
        </w:rPr>
        <w:t>Życie Jezusa</w:t>
      </w:r>
      <w:r w:rsidRPr="00C40BF2">
        <w:rPr>
          <w:rFonts w:ascii="Times New Roman" w:hAnsi="Times New Roman"/>
          <w:sz w:val="20"/>
        </w:rPr>
        <w:t>, wyd. 16, Warszawa 2018, s. 588</w:t>
      </w:r>
      <w:r w:rsidRPr="00C40BF2">
        <w:rPr>
          <w:rFonts w:ascii="Times New Roman" w:hAnsi="Times New Roman"/>
          <w:color w:val="000000"/>
          <w:sz w:val="20"/>
        </w:rPr>
        <w:t>).</w:t>
      </w:r>
    </w:p>
    <w:p w14:paraId="1FA24734" w14:textId="77777777" w:rsidR="006F56BF" w:rsidRPr="00C40BF2" w:rsidRDefault="006F56BF" w:rsidP="006F56BF">
      <w:pPr>
        <w:rPr>
          <w:rFonts w:ascii="Times New Roman" w:hAnsi="Times New Roman"/>
          <w:sz w:val="20"/>
        </w:rPr>
      </w:pPr>
      <w:r w:rsidRPr="00C40BF2">
        <w:rPr>
          <w:rFonts w:ascii="Times New Roman" w:hAnsi="Times New Roman"/>
          <w:sz w:val="20"/>
        </w:rPr>
        <w:t>Czy rozważałeś służbę na misji daleko od rodzinnych stron? Co powstrzymuje cię przed takim zaangażowaniem? A może próbowałeś rozpocząć projekt misyjny, ale nie czułeś się na siłach tego uczynić? Jakie obawy stają ci na przeszkodzie? Przeczytaj poniższy cytat zawierający obietnicę: „Chrystus udzielił uczniom pełnomocnictwa. Wyposażył ich we wszystko, czego potrzebowali do pełnienia dzieła i wziął na siebie odpowiedzialność za jego powodzenie. Dopóki będą posłuszni Jego słowu i będą działać, pozostając z Nim w łączności, dopóty nie mogą ponieść porażki. Nakazał im: »Idźcie do wszystkich narodów, do najodleglejszych zakątków świata, lecz wiedzcie, że moja obecność będzie wam towarzyszyć. Pracujcie z wiarą i ufnością, ponieważ nigdy was nie opuszczę«” (tamże, s. 604).</w:t>
      </w:r>
    </w:p>
    <w:p w14:paraId="2F924A1E" w14:textId="77777777" w:rsidR="006F56BF" w:rsidRPr="00C40BF2" w:rsidRDefault="006F56BF" w:rsidP="006F56BF">
      <w:pPr>
        <w:rPr>
          <w:rFonts w:ascii="Times New Roman" w:hAnsi="Times New Roman"/>
          <w:sz w:val="20"/>
        </w:rPr>
      </w:pPr>
      <w:r w:rsidRPr="00C40BF2">
        <w:rPr>
          <w:rFonts w:ascii="Times New Roman" w:hAnsi="Times New Roman"/>
          <w:sz w:val="20"/>
        </w:rPr>
        <w:lastRenderedPageBreak/>
        <w:t>Być może uczestniczysz w działalności misyjnej w lokalnej społeczności. Jeśli tak, jaki projekt realizujesz i jakie napotykasz wyzwania? Jak powyższy cytat motywuje cię do służby? Jaką nadzieję i siłę ci daje?</w:t>
      </w:r>
    </w:p>
    <w:p w14:paraId="1A322B88" w14:textId="77777777" w:rsidR="006F56BF" w:rsidRPr="00C40BF2" w:rsidRDefault="006F56BF" w:rsidP="006F56BF">
      <w:pPr>
        <w:rPr>
          <w:rFonts w:ascii="Times New Roman" w:hAnsi="Times New Roman"/>
          <w:sz w:val="20"/>
          <w:lang w:val="en-US"/>
        </w:rPr>
      </w:pPr>
    </w:p>
    <w:p w14:paraId="412E35A1" w14:textId="77777777" w:rsidR="00EA0A91" w:rsidRPr="00C40BF2" w:rsidRDefault="00EA0A91" w:rsidP="00EA0A91">
      <w:pPr>
        <w:rPr>
          <w:rFonts w:ascii="Times New Roman" w:hAnsi="Times New Roman"/>
          <w:bCs/>
          <w:iCs/>
          <w:sz w:val="20"/>
        </w:rPr>
      </w:pPr>
    </w:p>
    <w:p w14:paraId="25FA607D" w14:textId="579F6C37" w:rsidR="006A2EC2" w:rsidRPr="00267B4D" w:rsidRDefault="00906708" w:rsidP="00FC3AD9">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7A42BB">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7A42BB">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E253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1A57E" w14:textId="77777777" w:rsidR="00E6173E" w:rsidRDefault="00E6173E" w:rsidP="00A820C9">
      <w:r>
        <w:separator/>
      </w:r>
    </w:p>
  </w:endnote>
  <w:endnote w:type="continuationSeparator" w:id="0">
    <w:p w14:paraId="6103703C" w14:textId="77777777" w:rsidR="00E6173E" w:rsidRDefault="00E6173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EBD6" w14:textId="77777777" w:rsidR="00C84875" w:rsidRDefault="00C848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B0271" w14:textId="77777777" w:rsidR="00C84875" w:rsidRDefault="00C84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15E68" w14:textId="77777777" w:rsidR="00E6173E" w:rsidRDefault="00E6173E" w:rsidP="00A820C9">
      <w:r>
        <w:separator/>
      </w:r>
    </w:p>
  </w:footnote>
  <w:footnote w:type="continuationSeparator" w:id="0">
    <w:p w14:paraId="044EC584" w14:textId="77777777" w:rsidR="00E6173E" w:rsidRDefault="00E6173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9FD6" w14:textId="77777777" w:rsidR="00C84875" w:rsidRDefault="00C848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66EEE51C" w:rsidR="008A462C" w:rsidRPr="008A462C" w:rsidRDefault="00B2361E" w:rsidP="008465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E03275">
      <w:rPr>
        <w:rFonts w:ascii="Times New Roman" w:hAnsi="Times New Roman"/>
        <w:sz w:val="16"/>
        <w:szCs w:val="16"/>
      </w:rPr>
      <w:t>1</w:t>
    </w:r>
    <w:r w:rsidR="00FF34E6">
      <w:rPr>
        <w:rFonts w:ascii="Times New Roman" w:hAnsi="Times New Roman"/>
        <w:sz w:val="16"/>
        <w:szCs w:val="16"/>
      </w:rPr>
      <w:t>3</w:t>
    </w:r>
    <w:r w:rsidR="00D07327">
      <w:rPr>
        <w:rFonts w:ascii="Times New Roman" w:hAnsi="Times New Roman"/>
        <w:sz w:val="16"/>
        <w:szCs w:val="16"/>
      </w:rPr>
      <w:t xml:space="preserve">- </w:t>
    </w:r>
    <w:r w:rsidR="00C84875">
      <w:rPr>
        <w:rFonts w:ascii="Times New Roman" w:hAnsi="Times New Roman"/>
        <w:bCs/>
        <w:i/>
        <w:iCs/>
        <w:sz w:val="16"/>
        <w:szCs w:val="16"/>
      </w:rPr>
      <w:t>Zmartwychwstały</w:t>
    </w:r>
    <w:r w:rsidR="00FF34E6">
      <w:rPr>
        <w:rFonts w:ascii="Times New Roman" w:hAnsi="Times New Roman"/>
        <w:bCs/>
        <w:i/>
        <w:iCs/>
        <w:sz w:val="16"/>
        <w:szCs w:val="16"/>
      </w:rPr>
      <w:t xml:space="preserve"> Pan</w:t>
    </w:r>
    <w:r w:rsidR="00EA0A91">
      <w:rPr>
        <w:rFonts w:ascii="Times New Roman" w:hAnsi="Times New Roman"/>
        <w:bCs/>
        <w:i/>
        <w:iCs/>
        <w:sz w:val="16"/>
        <w:szCs w:val="16"/>
      </w:rPr>
      <w:t xml:space="preserve"> </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3372" w14:textId="77777777" w:rsidR="00C84875" w:rsidRDefault="00C848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0D43"/>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0A64"/>
    <w:rsid w:val="00041B9C"/>
    <w:rsid w:val="0004300C"/>
    <w:rsid w:val="0004494A"/>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B6CE2"/>
    <w:rsid w:val="000C39FA"/>
    <w:rsid w:val="000C43D8"/>
    <w:rsid w:val="000C5999"/>
    <w:rsid w:val="000C77EF"/>
    <w:rsid w:val="000C79F2"/>
    <w:rsid w:val="000D0A12"/>
    <w:rsid w:val="000D0B43"/>
    <w:rsid w:val="000D3669"/>
    <w:rsid w:val="000D704C"/>
    <w:rsid w:val="000E0FC4"/>
    <w:rsid w:val="000E37F9"/>
    <w:rsid w:val="000E3D8C"/>
    <w:rsid w:val="000E4875"/>
    <w:rsid w:val="000E4B64"/>
    <w:rsid w:val="000E784F"/>
    <w:rsid w:val="000E7DC5"/>
    <w:rsid w:val="000F1FAD"/>
    <w:rsid w:val="000F4D2C"/>
    <w:rsid w:val="000F7D84"/>
    <w:rsid w:val="00101FCB"/>
    <w:rsid w:val="0010237B"/>
    <w:rsid w:val="001112C7"/>
    <w:rsid w:val="00113C84"/>
    <w:rsid w:val="00114324"/>
    <w:rsid w:val="00115625"/>
    <w:rsid w:val="00120A8E"/>
    <w:rsid w:val="0012386D"/>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4465"/>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0A86"/>
    <w:rsid w:val="001B1791"/>
    <w:rsid w:val="001B38DA"/>
    <w:rsid w:val="001B3A79"/>
    <w:rsid w:val="001B64E5"/>
    <w:rsid w:val="001B6CB1"/>
    <w:rsid w:val="001C241A"/>
    <w:rsid w:val="001C3DCA"/>
    <w:rsid w:val="001C6EB8"/>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8F1"/>
    <w:rsid w:val="00212D47"/>
    <w:rsid w:val="002148B5"/>
    <w:rsid w:val="002215B7"/>
    <w:rsid w:val="00223349"/>
    <w:rsid w:val="00224E75"/>
    <w:rsid w:val="002263D7"/>
    <w:rsid w:val="00226F85"/>
    <w:rsid w:val="00233EB8"/>
    <w:rsid w:val="00236B62"/>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0FCF"/>
    <w:rsid w:val="00291044"/>
    <w:rsid w:val="0029224F"/>
    <w:rsid w:val="00297F4B"/>
    <w:rsid w:val="002A0BB1"/>
    <w:rsid w:val="002A0CBE"/>
    <w:rsid w:val="002A1958"/>
    <w:rsid w:val="002A3321"/>
    <w:rsid w:val="002A48E6"/>
    <w:rsid w:val="002A604C"/>
    <w:rsid w:val="002B0196"/>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26D97"/>
    <w:rsid w:val="0033532F"/>
    <w:rsid w:val="00337EE5"/>
    <w:rsid w:val="00341D7B"/>
    <w:rsid w:val="00341DD1"/>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D5419"/>
    <w:rsid w:val="003E1253"/>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072"/>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69C0"/>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5D31"/>
    <w:rsid w:val="00557DFF"/>
    <w:rsid w:val="00565F2E"/>
    <w:rsid w:val="005675D2"/>
    <w:rsid w:val="00570DDD"/>
    <w:rsid w:val="005731EA"/>
    <w:rsid w:val="0058262E"/>
    <w:rsid w:val="0058291A"/>
    <w:rsid w:val="0058625A"/>
    <w:rsid w:val="005939F5"/>
    <w:rsid w:val="0059400D"/>
    <w:rsid w:val="00597FD2"/>
    <w:rsid w:val="005A03A6"/>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45F7"/>
    <w:rsid w:val="006C5198"/>
    <w:rsid w:val="006D05BE"/>
    <w:rsid w:val="006D2FC5"/>
    <w:rsid w:val="006D472C"/>
    <w:rsid w:val="006D4884"/>
    <w:rsid w:val="006E44CF"/>
    <w:rsid w:val="006E4779"/>
    <w:rsid w:val="006E50A8"/>
    <w:rsid w:val="006E5C3B"/>
    <w:rsid w:val="006E7492"/>
    <w:rsid w:val="006E7DE4"/>
    <w:rsid w:val="006F1566"/>
    <w:rsid w:val="006F2FFB"/>
    <w:rsid w:val="006F3FE7"/>
    <w:rsid w:val="006F484E"/>
    <w:rsid w:val="006F56BF"/>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0ED6"/>
    <w:rsid w:val="007F2BD7"/>
    <w:rsid w:val="007F43F7"/>
    <w:rsid w:val="00806EFC"/>
    <w:rsid w:val="00810AEF"/>
    <w:rsid w:val="0081514B"/>
    <w:rsid w:val="008202AD"/>
    <w:rsid w:val="008261CA"/>
    <w:rsid w:val="00832F7A"/>
    <w:rsid w:val="00833A91"/>
    <w:rsid w:val="008340DB"/>
    <w:rsid w:val="00836C7A"/>
    <w:rsid w:val="00836D23"/>
    <w:rsid w:val="00837409"/>
    <w:rsid w:val="00837D04"/>
    <w:rsid w:val="00840689"/>
    <w:rsid w:val="00845363"/>
    <w:rsid w:val="0084654C"/>
    <w:rsid w:val="00853A10"/>
    <w:rsid w:val="008550A7"/>
    <w:rsid w:val="008572DB"/>
    <w:rsid w:val="0086228C"/>
    <w:rsid w:val="00870FEF"/>
    <w:rsid w:val="00871275"/>
    <w:rsid w:val="008723D9"/>
    <w:rsid w:val="00872640"/>
    <w:rsid w:val="0087312A"/>
    <w:rsid w:val="00881CF1"/>
    <w:rsid w:val="00883126"/>
    <w:rsid w:val="00883CE6"/>
    <w:rsid w:val="008863B7"/>
    <w:rsid w:val="00890FC4"/>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0EA"/>
    <w:rsid w:val="00933C8E"/>
    <w:rsid w:val="00934141"/>
    <w:rsid w:val="00935E1F"/>
    <w:rsid w:val="009367F5"/>
    <w:rsid w:val="009378A8"/>
    <w:rsid w:val="00937EA2"/>
    <w:rsid w:val="0094250F"/>
    <w:rsid w:val="00947D49"/>
    <w:rsid w:val="00952143"/>
    <w:rsid w:val="00952458"/>
    <w:rsid w:val="00957870"/>
    <w:rsid w:val="00957E6F"/>
    <w:rsid w:val="00962B8E"/>
    <w:rsid w:val="0096645D"/>
    <w:rsid w:val="00971188"/>
    <w:rsid w:val="00971A12"/>
    <w:rsid w:val="00971D22"/>
    <w:rsid w:val="00972A29"/>
    <w:rsid w:val="00974B48"/>
    <w:rsid w:val="0097572F"/>
    <w:rsid w:val="00976FCA"/>
    <w:rsid w:val="00977142"/>
    <w:rsid w:val="0097770A"/>
    <w:rsid w:val="00980C54"/>
    <w:rsid w:val="00981BE7"/>
    <w:rsid w:val="0098700D"/>
    <w:rsid w:val="00990B8A"/>
    <w:rsid w:val="00991BDC"/>
    <w:rsid w:val="009922DE"/>
    <w:rsid w:val="0099242B"/>
    <w:rsid w:val="00992622"/>
    <w:rsid w:val="00993777"/>
    <w:rsid w:val="009971AE"/>
    <w:rsid w:val="00997535"/>
    <w:rsid w:val="009A6521"/>
    <w:rsid w:val="009A7414"/>
    <w:rsid w:val="009A7A43"/>
    <w:rsid w:val="009B0D6B"/>
    <w:rsid w:val="009B2EC9"/>
    <w:rsid w:val="009B4423"/>
    <w:rsid w:val="009B4EB5"/>
    <w:rsid w:val="009B5CAA"/>
    <w:rsid w:val="009C3EC3"/>
    <w:rsid w:val="009C689A"/>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0113"/>
    <w:rsid w:val="00A41678"/>
    <w:rsid w:val="00A44462"/>
    <w:rsid w:val="00A45D17"/>
    <w:rsid w:val="00A4670D"/>
    <w:rsid w:val="00A467DA"/>
    <w:rsid w:val="00A47653"/>
    <w:rsid w:val="00A47A53"/>
    <w:rsid w:val="00A501CB"/>
    <w:rsid w:val="00A51056"/>
    <w:rsid w:val="00A55737"/>
    <w:rsid w:val="00A55A23"/>
    <w:rsid w:val="00A57F47"/>
    <w:rsid w:val="00A60126"/>
    <w:rsid w:val="00A6088A"/>
    <w:rsid w:val="00A62F02"/>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07D62"/>
    <w:rsid w:val="00B103C2"/>
    <w:rsid w:val="00B10573"/>
    <w:rsid w:val="00B111BA"/>
    <w:rsid w:val="00B12BA8"/>
    <w:rsid w:val="00B14BF8"/>
    <w:rsid w:val="00B15E60"/>
    <w:rsid w:val="00B179CE"/>
    <w:rsid w:val="00B21A06"/>
    <w:rsid w:val="00B2361E"/>
    <w:rsid w:val="00B244DF"/>
    <w:rsid w:val="00B26795"/>
    <w:rsid w:val="00B27439"/>
    <w:rsid w:val="00B306C0"/>
    <w:rsid w:val="00B307DA"/>
    <w:rsid w:val="00B30841"/>
    <w:rsid w:val="00B31338"/>
    <w:rsid w:val="00B31A94"/>
    <w:rsid w:val="00B31B92"/>
    <w:rsid w:val="00B31EBB"/>
    <w:rsid w:val="00B32C6C"/>
    <w:rsid w:val="00B42BF8"/>
    <w:rsid w:val="00B4303D"/>
    <w:rsid w:val="00B433BF"/>
    <w:rsid w:val="00B46B33"/>
    <w:rsid w:val="00B46B5C"/>
    <w:rsid w:val="00B470F9"/>
    <w:rsid w:val="00B50041"/>
    <w:rsid w:val="00B5045B"/>
    <w:rsid w:val="00B5278F"/>
    <w:rsid w:val="00B53BCA"/>
    <w:rsid w:val="00B56C37"/>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AA6"/>
    <w:rsid w:val="00B974B4"/>
    <w:rsid w:val="00BA1F8B"/>
    <w:rsid w:val="00BA48CF"/>
    <w:rsid w:val="00BA4C89"/>
    <w:rsid w:val="00BA5879"/>
    <w:rsid w:val="00BA619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865"/>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21B2"/>
    <w:rsid w:val="00C742FE"/>
    <w:rsid w:val="00C76D9B"/>
    <w:rsid w:val="00C825E3"/>
    <w:rsid w:val="00C83D3B"/>
    <w:rsid w:val="00C841E7"/>
    <w:rsid w:val="00C84875"/>
    <w:rsid w:val="00C851EF"/>
    <w:rsid w:val="00C85D32"/>
    <w:rsid w:val="00C92F76"/>
    <w:rsid w:val="00C93192"/>
    <w:rsid w:val="00C93C85"/>
    <w:rsid w:val="00C956B4"/>
    <w:rsid w:val="00CA1F88"/>
    <w:rsid w:val="00CA635B"/>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0D4"/>
    <w:rsid w:val="00CE3EC7"/>
    <w:rsid w:val="00CE4997"/>
    <w:rsid w:val="00CE5BF7"/>
    <w:rsid w:val="00CE667A"/>
    <w:rsid w:val="00CE7345"/>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14F5"/>
    <w:rsid w:val="00D32046"/>
    <w:rsid w:val="00D3496D"/>
    <w:rsid w:val="00D34B1B"/>
    <w:rsid w:val="00D43042"/>
    <w:rsid w:val="00D43CA9"/>
    <w:rsid w:val="00D447CB"/>
    <w:rsid w:val="00D459E9"/>
    <w:rsid w:val="00D45D54"/>
    <w:rsid w:val="00D460C5"/>
    <w:rsid w:val="00D47659"/>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3275"/>
    <w:rsid w:val="00E06F36"/>
    <w:rsid w:val="00E11779"/>
    <w:rsid w:val="00E12E10"/>
    <w:rsid w:val="00E14021"/>
    <w:rsid w:val="00E147E0"/>
    <w:rsid w:val="00E15304"/>
    <w:rsid w:val="00E15431"/>
    <w:rsid w:val="00E21EAD"/>
    <w:rsid w:val="00E23861"/>
    <w:rsid w:val="00E24EF8"/>
    <w:rsid w:val="00E274A1"/>
    <w:rsid w:val="00E30B48"/>
    <w:rsid w:val="00E319A2"/>
    <w:rsid w:val="00E32868"/>
    <w:rsid w:val="00E350AB"/>
    <w:rsid w:val="00E35427"/>
    <w:rsid w:val="00E366EF"/>
    <w:rsid w:val="00E57CF3"/>
    <w:rsid w:val="00E60CC8"/>
    <w:rsid w:val="00E6173E"/>
    <w:rsid w:val="00E61886"/>
    <w:rsid w:val="00E70CA3"/>
    <w:rsid w:val="00E73131"/>
    <w:rsid w:val="00E74F52"/>
    <w:rsid w:val="00E7526A"/>
    <w:rsid w:val="00E7674E"/>
    <w:rsid w:val="00E81D86"/>
    <w:rsid w:val="00E860DC"/>
    <w:rsid w:val="00E86696"/>
    <w:rsid w:val="00E8687A"/>
    <w:rsid w:val="00E86CB7"/>
    <w:rsid w:val="00E9016B"/>
    <w:rsid w:val="00E90F2D"/>
    <w:rsid w:val="00E9226C"/>
    <w:rsid w:val="00E932DD"/>
    <w:rsid w:val="00E9518B"/>
    <w:rsid w:val="00E9550A"/>
    <w:rsid w:val="00E95C9D"/>
    <w:rsid w:val="00EA00D1"/>
    <w:rsid w:val="00EA0A91"/>
    <w:rsid w:val="00EA38D0"/>
    <w:rsid w:val="00EA72BC"/>
    <w:rsid w:val="00EA7962"/>
    <w:rsid w:val="00EB1D9E"/>
    <w:rsid w:val="00EB1FDE"/>
    <w:rsid w:val="00EB2135"/>
    <w:rsid w:val="00EB34DD"/>
    <w:rsid w:val="00EB531D"/>
    <w:rsid w:val="00EC1ADB"/>
    <w:rsid w:val="00EC2C82"/>
    <w:rsid w:val="00ED191F"/>
    <w:rsid w:val="00ED244C"/>
    <w:rsid w:val="00EE38FA"/>
    <w:rsid w:val="00EE699C"/>
    <w:rsid w:val="00EE7595"/>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 w:val="00FF34E6"/>
    <w:rsid w:val="00FF3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1457</Words>
  <Characters>8603</Characters>
  <Application>Microsoft Office Word</Application>
  <DocSecurity>0</DocSecurity>
  <Lines>124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2024-06-20T09:41:00Z</dcterms:created>
  <dcterms:modified xsi:type="dcterms:W3CDTF">2024-06-20T09:45:00Z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