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Pr="000E3D8C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AA0514">
        <w:rPr>
          <w:rFonts w:ascii="Times New Roman" w:hAnsi="Times New Roman"/>
          <w:sz w:val="20"/>
        </w:rPr>
        <w:t>1</w:t>
      </w:r>
      <w:r w:rsidRPr="000E3D8C">
        <w:rPr>
          <w:rFonts w:ascii="Times New Roman" w:hAnsi="Times New Roman"/>
          <w:sz w:val="20"/>
        </w:rPr>
        <w:t xml:space="preserve"> 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AA0514">
        <w:rPr>
          <w:rFonts w:ascii="Times New Roman" w:hAnsi="Times New Roman"/>
          <w:sz w:val="20"/>
        </w:rPr>
        <w:t>4 stycznia</w:t>
      </w:r>
      <w:r w:rsidR="00AA336A" w:rsidRPr="000E3D8C">
        <w:rPr>
          <w:rFonts w:ascii="Times New Roman" w:hAnsi="Times New Roman"/>
          <w:sz w:val="20"/>
        </w:rPr>
        <w:t xml:space="preserve"> </w:t>
      </w:r>
    </w:p>
    <w:p w:rsidR="00A820C9" w:rsidRPr="000E3D8C" w:rsidRDefault="00A820C9" w:rsidP="00A820C9">
      <w:pPr>
        <w:rPr>
          <w:rFonts w:ascii="Times New Roman" w:hAnsi="Times New Roman"/>
          <w:sz w:val="20"/>
        </w:rPr>
      </w:pPr>
    </w:p>
    <w:p w:rsidR="00A820C9" w:rsidRPr="000E3D8C" w:rsidRDefault="00A820C9" w:rsidP="00A820C9">
      <w:pPr>
        <w:rPr>
          <w:rFonts w:ascii="Times New Roman" w:hAnsi="Times New Roman"/>
          <w:sz w:val="20"/>
        </w:rPr>
      </w:pPr>
    </w:p>
    <w:p w:rsidR="00EB34DD" w:rsidRPr="00AA0514" w:rsidRDefault="00AA0514" w:rsidP="00EB34DD">
      <w:pPr>
        <w:jc w:val="center"/>
        <w:rPr>
          <w:rFonts w:ascii="Times New Roman" w:hAnsi="Times New Roman"/>
          <w:b/>
          <w:sz w:val="32"/>
          <w:vertAlign w:val="subscript"/>
          <w:lang w:val="en-US"/>
        </w:rPr>
      </w:pPr>
      <w:r>
        <w:rPr>
          <w:rFonts w:ascii="Times New Roman" w:hAnsi="Times New Roman"/>
          <w:b/>
          <w:sz w:val="32"/>
          <w:lang w:val="en-US"/>
        </w:rPr>
        <w:t xml:space="preserve">Od </w:t>
      </w:r>
      <w:proofErr w:type="spellStart"/>
      <w:r>
        <w:rPr>
          <w:rFonts w:ascii="Times New Roman" w:hAnsi="Times New Roman"/>
          <w:b/>
          <w:sz w:val="32"/>
          <w:lang w:val="en-US"/>
        </w:rPr>
        <w:t>czytania</w:t>
      </w:r>
      <w:proofErr w:type="spellEnd"/>
      <w:r>
        <w:rPr>
          <w:rFonts w:ascii="Times New Roman" w:hAnsi="Times New Roman"/>
          <w:b/>
          <w:sz w:val="32"/>
          <w:lang w:val="en-US"/>
        </w:rPr>
        <w:t xml:space="preserve"> do </w:t>
      </w:r>
      <w:proofErr w:type="spellStart"/>
      <w:r>
        <w:rPr>
          <w:rFonts w:ascii="Times New Roman" w:hAnsi="Times New Roman"/>
          <w:b/>
          <w:sz w:val="32"/>
          <w:lang w:val="en-US"/>
        </w:rPr>
        <w:t>zrozumienia</w:t>
      </w:r>
      <w:proofErr w:type="spellEnd"/>
      <w:r>
        <w:rPr>
          <w:rFonts w:ascii="Times New Roman" w:hAnsi="Times New Roman"/>
          <w:b/>
          <w:sz w:val="32"/>
          <w:lang w:val="en-US"/>
        </w:rPr>
        <w:t xml:space="preserve"> </w:t>
      </w:r>
    </w:p>
    <w:p w:rsidR="00FF1B01" w:rsidRPr="00066FAA" w:rsidRDefault="00FF1B01" w:rsidP="00FF1B01">
      <w:pPr>
        <w:rPr>
          <w:rFonts w:ascii="Times New Roman" w:hAnsi="Times New Roman"/>
          <w:sz w:val="20"/>
          <w:lang w:val="en-US"/>
        </w:rPr>
      </w:pP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CZĘŚĆ I: PRZEGLĄD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</w:p>
    <w:p w:rsidR="00AA0514" w:rsidRPr="009077CA" w:rsidRDefault="00AA0514" w:rsidP="00AA0514">
      <w:pPr>
        <w:rPr>
          <w:rFonts w:ascii="Times New Roman" w:hAnsi="Times New Roman"/>
          <w:iCs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 xml:space="preserve">TEKST PRZEWODNI: </w:t>
      </w:r>
      <w:r w:rsidRPr="009077CA">
        <w:rPr>
          <w:rFonts w:ascii="Times New Roman" w:hAnsi="Times New Roman"/>
          <w:iCs/>
          <w:sz w:val="20"/>
        </w:rPr>
        <w:t>Dz. 8,30.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</w:p>
    <w:p w:rsidR="00AA0514" w:rsidRPr="009077CA" w:rsidRDefault="00AA0514" w:rsidP="00AA0514">
      <w:pPr>
        <w:rPr>
          <w:rFonts w:ascii="Times New Roman" w:hAnsi="Times New Roman"/>
          <w:i/>
          <w:iCs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 xml:space="preserve">ZAKRES STUDIUM: </w:t>
      </w:r>
      <w:proofErr w:type="spellStart"/>
      <w:r w:rsidRPr="009077CA">
        <w:rPr>
          <w:rFonts w:ascii="Times New Roman" w:hAnsi="Times New Roman"/>
          <w:iCs/>
          <w:sz w:val="20"/>
        </w:rPr>
        <w:t>Łk</w:t>
      </w:r>
      <w:proofErr w:type="spellEnd"/>
      <w:r w:rsidRPr="009077CA">
        <w:rPr>
          <w:rFonts w:ascii="Times New Roman" w:hAnsi="Times New Roman"/>
          <w:iCs/>
          <w:sz w:val="20"/>
        </w:rPr>
        <w:t xml:space="preserve"> 24,25-27; 2 P 3,11-13; Jon 3,3-10; Lb 14,34; </w:t>
      </w:r>
      <w:proofErr w:type="spellStart"/>
      <w:r w:rsidRPr="009077CA">
        <w:rPr>
          <w:rFonts w:ascii="Times New Roman" w:hAnsi="Times New Roman"/>
          <w:iCs/>
          <w:sz w:val="20"/>
        </w:rPr>
        <w:t>Dn</w:t>
      </w:r>
      <w:proofErr w:type="spellEnd"/>
      <w:r w:rsidRPr="009077CA">
        <w:rPr>
          <w:rFonts w:ascii="Times New Roman" w:hAnsi="Times New Roman"/>
          <w:iCs/>
          <w:sz w:val="20"/>
        </w:rPr>
        <w:t xml:space="preserve"> 9,23; 10,11-12.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 xml:space="preserve">WPROWADZENIE: </w:t>
      </w:r>
      <w:r w:rsidRPr="009077CA">
        <w:rPr>
          <w:rFonts w:ascii="Times New Roman" w:hAnsi="Times New Roman"/>
          <w:sz w:val="20"/>
        </w:rPr>
        <w:t xml:space="preserve">Aby lepiej zrozumieć </w:t>
      </w:r>
      <w:r w:rsidRPr="009077CA">
        <w:rPr>
          <w:rFonts w:ascii="Times New Roman" w:hAnsi="Times New Roman"/>
          <w:i/>
          <w:iCs/>
          <w:sz w:val="20"/>
        </w:rPr>
        <w:t>Księgę Daniela</w:t>
      </w:r>
      <w:r w:rsidRPr="009077CA">
        <w:rPr>
          <w:rFonts w:ascii="Times New Roman" w:hAnsi="Times New Roman"/>
          <w:sz w:val="20"/>
        </w:rPr>
        <w:t xml:space="preserve"> i odnieść większą korzyść z jej studiowania, powinniśmy się przyjrzeć trzem istotnym powiązanym ze sobą zagadnieniom: (1) Chrystusowi, (2) literaturze apokaliptycznej i (3) historycyzmowi.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</w:p>
    <w:p w:rsidR="00AA0514" w:rsidRPr="009077CA" w:rsidRDefault="00AA0514" w:rsidP="00AA0514">
      <w:pPr>
        <w:rPr>
          <w:rFonts w:ascii="Times New Roman" w:hAnsi="Times New Roman"/>
          <w:b/>
          <w:bCs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TEMATY LEKCJI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1. Chrystus</w:t>
      </w:r>
      <w:r w:rsidRPr="009077CA">
        <w:rPr>
          <w:rFonts w:ascii="Times New Roman" w:hAnsi="Times New Roman"/>
          <w:sz w:val="20"/>
        </w:rPr>
        <w:t xml:space="preserve">. To co Jezus powiedział o </w:t>
      </w:r>
      <w:r w:rsidRPr="009077CA">
        <w:rPr>
          <w:rFonts w:ascii="Times New Roman" w:hAnsi="Times New Roman"/>
          <w:i/>
          <w:iCs/>
          <w:sz w:val="20"/>
        </w:rPr>
        <w:t>Starym Testamencie</w:t>
      </w:r>
      <w:r w:rsidRPr="009077CA">
        <w:rPr>
          <w:rFonts w:ascii="Times New Roman" w:hAnsi="Times New Roman"/>
          <w:sz w:val="20"/>
        </w:rPr>
        <w:t xml:space="preserve"> jako całości (</w:t>
      </w:r>
      <w:proofErr w:type="spellStart"/>
      <w:r w:rsidRPr="009077CA">
        <w:rPr>
          <w:rFonts w:ascii="Times New Roman" w:hAnsi="Times New Roman"/>
          <w:sz w:val="20"/>
        </w:rPr>
        <w:t>Łk</w:t>
      </w:r>
      <w:proofErr w:type="spellEnd"/>
      <w:r w:rsidRPr="009077CA">
        <w:rPr>
          <w:rFonts w:ascii="Times New Roman" w:hAnsi="Times New Roman"/>
          <w:sz w:val="20"/>
        </w:rPr>
        <w:t xml:space="preserve"> 24,44; J 5,39), odnosi się szczególnie do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. Chrystus jest odzwierciedlony zarówno w szerokich tematach jak i szczególnych przykładach w narracji i proroctwach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>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2. Literatura apokaliptyczna</w:t>
      </w:r>
      <w:r w:rsidRPr="009077CA">
        <w:rPr>
          <w:rFonts w:ascii="Times New Roman" w:hAnsi="Times New Roman"/>
          <w:sz w:val="20"/>
        </w:rPr>
        <w:t>. Literatura apokaliptyczna ma na celu wsparcie ludu Bożego w czasie kryzysu i prześladowania przez ukazanie dalekosiężnych Bożych planów dziejowych. Te plany kulminują się wyzwoleniem ludu Bożego, usunięciem zła i ustanowieniem wiecznego królestwa Bożego.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3. Historycyzm</w:t>
      </w:r>
      <w:r w:rsidRPr="009077CA">
        <w:rPr>
          <w:rFonts w:ascii="Times New Roman" w:hAnsi="Times New Roman"/>
          <w:sz w:val="20"/>
        </w:rPr>
        <w:t xml:space="preserve">. Adwentystyczne rozumienie proroctw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 jest oparte na zasadzie </w:t>
      </w:r>
      <w:proofErr w:type="spellStart"/>
      <w:r w:rsidRPr="009077CA">
        <w:rPr>
          <w:rFonts w:ascii="Times New Roman" w:hAnsi="Times New Roman"/>
          <w:sz w:val="20"/>
        </w:rPr>
        <w:t>historycystycznej</w:t>
      </w:r>
      <w:proofErr w:type="spellEnd"/>
      <w:r w:rsidRPr="009077CA">
        <w:rPr>
          <w:rFonts w:ascii="Times New Roman" w:hAnsi="Times New Roman"/>
          <w:sz w:val="20"/>
        </w:rPr>
        <w:t xml:space="preserve">, zgodnie z którą spełnienie proroctw apokaliptycznych następuje w biegu historii świata. Ta zasada najlepiej wyjaśnia proroctwa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 (oraz </w:t>
      </w:r>
      <w:r w:rsidRPr="009077CA">
        <w:rPr>
          <w:rFonts w:ascii="Times New Roman" w:hAnsi="Times New Roman"/>
          <w:i/>
          <w:iCs/>
          <w:sz w:val="20"/>
        </w:rPr>
        <w:t>Apokalipsy Jana</w:t>
      </w:r>
      <w:r w:rsidRPr="009077CA">
        <w:rPr>
          <w:rFonts w:ascii="Times New Roman" w:hAnsi="Times New Roman"/>
          <w:sz w:val="20"/>
        </w:rPr>
        <w:t>).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 xml:space="preserve">ZASTOSOWANIE: </w:t>
      </w:r>
      <w:r w:rsidRPr="009077CA">
        <w:rPr>
          <w:rFonts w:ascii="Times New Roman" w:hAnsi="Times New Roman"/>
          <w:sz w:val="20"/>
        </w:rPr>
        <w:t>Wbrew pozornie beznadziejnemu stanowi naszego świata</w:t>
      </w:r>
      <w:r>
        <w:rPr>
          <w:rFonts w:ascii="Times New Roman" w:hAnsi="Times New Roman"/>
          <w:sz w:val="20"/>
        </w:rPr>
        <w:t>,</w:t>
      </w:r>
      <w:r w:rsidRPr="009077CA">
        <w:rPr>
          <w:rFonts w:ascii="Times New Roman" w:hAnsi="Times New Roman"/>
          <w:sz w:val="20"/>
        </w:rPr>
        <w:t xml:space="preserve"> Bóg nadal panuje. Nadzieja jaśnieje z kart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. Chrystus zasiadł na tronie jako nasz Najwyższy Wódz i Najwyższy Kapłan w niebiańskiej świątyni. Jak wskazuje historia ludzkości, Bóg działa, by pokonać zło i ustanowił swoje wieczne królestwo, jak napisała </w:t>
      </w:r>
      <w:proofErr w:type="spellStart"/>
      <w:r w:rsidRPr="009077CA">
        <w:rPr>
          <w:rFonts w:ascii="Times New Roman" w:hAnsi="Times New Roman"/>
          <w:sz w:val="20"/>
        </w:rPr>
        <w:t>Ellen</w:t>
      </w:r>
      <w:proofErr w:type="spellEnd"/>
      <w:r w:rsidRPr="009077CA">
        <w:rPr>
          <w:rFonts w:ascii="Times New Roman" w:hAnsi="Times New Roman"/>
          <w:sz w:val="20"/>
        </w:rPr>
        <w:t xml:space="preserve"> G. White, „nie mamy czego się obawiać w przyszłości, pod warunkiem, że nie zapomnimy drogi, jaką Pan nas prowadził, i tego, czego nauczył nas w naszej dotychczasowej historii” (</w:t>
      </w:r>
      <w:proofErr w:type="spellStart"/>
      <w:r w:rsidRPr="009077CA">
        <w:rPr>
          <w:rFonts w:ascii="Times New Roman" w:hAnsi="Times New Roman"/>
          <w:sz w:val="20"/>
        </w:rPr>
        <w:t>Ellen</w:t>
      </w:r>
      <w:proofErr w:type="spellEnd"/>
      <w:r w:rsidRPr="009077CA">
        <w:rPr>
          <w:rFonts w:ascii="Times New Roman" w:hAnsi="Times New Roman"/>
          <w:sz w:val="20"/>
        </w:rPr>
        <w:t xml:space="preserve"> G. White, </w:t>
      </w:r>
      <w:r w:rsidRPr="009077CA">
        <w:rPr>
          <w:rFonts w:ascii="Times New Roman" w:hAnsi="Times New Roman"/>
          <w:i/>
          <w:iCs/>
          <w:sz w:val="20"/>
          <w:lang w:val="en-US"/>
        </w:rPr>
        <w:t>Testimonies to Ministers</w:t>
      </w:r>
      <w:r w:rsidRPr="009077CA">
        <w:rPr>
          <w:rFonts w:ascii="Times New Roman" w:hAnsi="Times New Roman"/>
          <w:sz w:val="20"/>
          <w:lang w:val="en-US"/>
        </w:rPr>
        <w:t>, s. 31</w:t>
      </w:r>
      <w:r w:rsidRPr="009077CA">
        <w:rPr>
          <w:rFonts w:ascii="Times New Roman" w:hAnsi="Times New Roman"/>
          <w:sz w:val="20"/>
        </w:rPr>
        <w:t xml:space="preserve">). Dlatego studiujmy </w:t>
      </w:r>
      <w:r w:rsidRPr="009077CA">
        <w:rPr>
          <w:rFonts w:ascii="Times New Roman" w:hAnsi="Times New Roman"/>
          <w:i/>
          <w:iCs/>
          <w:sz w:val="20"/>
        </w:rPr>
        <w:t>Księgę Daniela</w:t>
      </w:r>
      <w:r w:rsidRPr="009077CA">
        <w:rPr>
          <w:rFonts w:ascii="Times New Roman" w:hAnsi="Times New Roman"/>
          <w:sz w:val="20"/>
        </w:rPr>
        <w:t xml:space="preserve"> z wiarą i zrozumieniem.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</w:p>
    <w:p w:rsidR="00AA0514" w:rsidRPr="009077CA" w:rsidRDefault="00AA0514" w:rsidP="00AA0514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sz w:val="20"/>
          <w:lang w:val="en-US"/>
        </w:rPr>
        <w:t>CZĘŚĆ II: KOMENTARZ</w:t>
      </w:r>
    </w:p>
    <w:p w:rsidR="00AA0514" w:rsidRPr="009077CA" w:rsidRDefault="00AA0514" w:rsidP="00AA0514">
      <w:pPr>
        <w:rPr>
          <w:rFonts w:ascii="Times New Roman" w:hAnsi="Times New Roman"/>
          <w:bCs/>
          <w:sz w:val="20"/>
        </w:rPr>
      </w:pPr>
      <w:r w:rsidRPr="009077CA">
        <w:rPr>
          <w:rFonts w:ascii="Times New Roman" w:hAnsi="Times New Roman"/>
          <w:b/>
          <w:sz w:val="20"/>
        </w:rPr>
        <w:t>1. Chrystus</w:t>
      </w:r>
      <w:r w:rsidRPr="009077CA">
        <w:rPr>
          <w:rFonts w:ascii="Times New Roman" w:hAnsi="Times New Roman"/>
          <w:bCs/>
          <w:sz w:val="20"/>
        </w:rPr>
        <w:t xml:space="preserve">. Jednym z najważniejszych celów studiowania </w:t>
      </w:r>
      <w:r w:rsidRPr="009077CA">
        <w:rPr>
          <w:rFonts w:ascii="Times New Roman" w:hAnsi="Times New Roman"/>
          <w:bCs/>
          <w:i/>
          <w:iCs/>
          <w:sz w:val="20"/>
        </w:rPr>
        <w:t>Biblii</w:t>
      </w:r>
      <w:r w:rsidRPr="009077CA">
        <w:rPr>
          <w:rFonts w:ascii="Times New Roman" w:hAnsi="Times New Roman"/>
          <w:bCs/>
          <w:sz w:val="20"/>
        </w:rPr>
        <w:t xml:space="preserve"> jest poznanie Jezusa. W końcu </w:t>
      </w:r>
      <w:r w:rsidRPr="009077CA">
        <w:rPr>
          <w:rFonts w:ascii="Times New Roman" w:hAnsi="Times New Roman"/>
          <w:bCs/>
          <w:i/>
          <w:iCs/>
          <w:sz w:val="20"/>
        </w:rPr>
        <w:t>Pismo Święte</w:t>
      </w:r>
      <w:r w:rsidRPr="009077CA">
        <w:rPr>
          <w:rFonts w:ascii="Times New Roman" w:hAnsi="Times New Roman"/>
          <w:bCs/>
          <w:sz w:val="20"/>
        </w:rPr>
        <w:t xml:space="preserve">, począwszy od </w:t>
      </w:r>
      <w:r w:rsidRPr="009077CA">
        <w:rPr>
          <w:rFonts w:ascii="Times New Roman" w:hAnsi="Times New Roman"/>
          <w:bCs/>
          <w:i/>
          <w:iCs/>
          <w:sz w:val="20"/>
        </w:rPr>
        <w:t>Księgi Rodzaju</w:t>
      </w:r>
      <w:r w:rsidRPr="009077CA">
        <w:rPr>
          <w:rFonts w:ascii="Times New Roman" w:hAnsi="Times New Roman"/>
          <w:bCs/>
          <w:sz w:val="20"/>
        </w:rPr>
        <w:t xml:space="preserve"> aż po </w:t>
      </w:r>
      <w:r w:rsidRPr="009077CA">
        <w:rPr>
          <w:rFonts w:ascii="Times New Roman" w:hAnsi="Times New Roman"/>
          <w:bCs/>
          <w:i/>
          <w:iCs/>
          <w:sz w:val="20"/>
        </w:rPr>
        <w:t>Apokalipsę Jana</w:t>
      </w:r>
      <w:r w:rsidRPr="009077CA">
        <w:rPr>
          <w:rFonts w:ascii="Times New Roman" w:hAnsi="Times New Roman"/>
          <w:bCs/>
          <w:sz w:val="20"/>
        </w:rPr>
        <w:t xml:space="preserve"> jest świadectwem Jezusa. W </w:t>
      </w:r>
      <w:r w:rsidRPr="009077CA">
        <w:rPr>
          <w:rFonts w:ascii="Times New Roman" w:hAnsi="Times New Roman"/>
          <w:bCs/>
          <w:i/>
          <w:iCs/>
          <w:sz w:val="20"/>
        </w:rPr>
        <w:t>Nowym Testamencie</w:t>
      </w:r>
      <w:r w:rsidRPr="009077CA">
        <w:rPr>
          <w:rFonts w:ascii="Times New Roman" w:hAnsi="Times New Roman"/>
          <w:bCs/>
          <w:sz w:val="20"/>
        </w:rPr>
        <w:t xml:space="preserve"> występuje około 200 odniesień do </w:t>
      </w:r>
      <w:r w:rsidRPr="009077CA">
        <w:rPr>
          <w:rFonts w:ascii="Times New Roman" w:hAnsi="Times New Roman"/>
          <w:bCs/>
          <w:i/>
          <w:iCs/>
          <w:sz w:val="20"/>
        </w:rPr>
        <w:t>Księgi Daniela</w:t>
      </w:r>
      <w:r w:rsidRPr="009077CA">
        <w:rPr>
          <w:rFonts w:ascii="Times New Roman" w:hAnsi="Times New Roman"/>
          <w:bCs/>
          <w:sz w:val="20"/>
        </w:rPr>
        <w:t xml:space="preserve">. Proporcjonalnie </w:t>
      </w:r>
      <w:r w:rsidRPr="009077CA">
        <w:rPr>
          <w:rFonts w:ascii="Times New Roman" w:hAnsi="Times New Roman"/>
          <w:bCs/>
          <w:i/>
          <w:iCs/>
          <w:sz w:val="20"/>
        </w:rPr>
        <w:t>Księga Daniela</w:t>
      </w:r>
      <w:r w:rsidRPr="009077CA">
        <w:rPr>
          <w:rFonts w:ascii="Times New Roman" w:hAnsi="Times New Roman"/>
          <w:bCs/>
          <w:sz w:val="20"/>
        </w:rPr>
        <w:t xml:space="preserve"> jest cytowana równie często jak </w:t>
      </w:r>
      <w:r w:rsidRPr="009077CA">
        <w:rPr>
          <w:rFonts w:ascii="Times New Roman" w:hAnsi="Times New Roman"/>
          <w:bCs/>
          <w:i/>
          <w:iCs/>
          <w:sz w:val="20"/>
        </w:rPr>
        <w:t>Księga Izajasza</w:t>
      </w:r>
      <w:r w:rsidRPr="009077CA">
        <w:rPr>
          <w:rFonts w:ascii="Times New Roman" w:hAnsi="Times New Roman"/>
          <w:bCs/>
          <w:sz w:val="20"/>
        </w:rPr>
        <w:t xml:space="preserve"> czy </w:t>
      </w:r>
      <w:r w:rsidRPr="009077CA">
        <w:rPr>
          <w:rFonts w:ascii="Times New Roman" w:hAnsi="Times New Roman"/>
          <w:bCs/>
          <w:i/>
          <w:iCs/>
          <w:sz w:val="20"/>
        </w:rPr>
        <w:t>Księga Psalmów</w:t>
      </w:r>
      <w:r w:rsidRPr="009077CA">
        <w:rPr>
          <w:rFonts w:ascii="Times New Roman" w:hAnsi="Times New Roman"/>
          <w:bCs/>
          <w:sz w:val="20"/>
        </w:rPr>
        <w:t xml:space="preserve"> czyli najczęściej cytowane w </w:t>
      </w:r>
      <w:r w:rsidRPr="009077CA">
        <w:rPr>
          <w:rFonts w:ascii="Times New Roman" w:hAnsi="Times New Roman"/>
          <w:bCs/>
          <w:i/>
          <w:iCs/>
          <w:sz w:val="20"/>
        </w:rPr>
        <w:t>Nowym Testamencie</w:t>
      </w:r>
      <w:r w:rsidRPr="009077CA">
        <w:rPr>
          <w:rFonts w:ascii="Times New Roman" w:hAnsi="Times New Roman"/>
          <w:bCs/>
          <w:sz w:val="20"/>
        </w:rPr>
        <w:t xml:space="preserve"> księgi starotestamentowe. Najwyraźniej </w:t>
      </w:r>
      <w:r w:rsidRPr="009077CA">
        <w:rPr>
          <w:rFonts w:ascii="Times New Roman" w:hAnsi="Times New Roman"/>
          <w:bCs/>
          <w:i/>
          <w:iCs/>
          <w:sz w:val="20"/>
        </w:rPr>
        <w:t>Księga Daniela</w:t>
      </w:r>
      <w:r w:rsidRPr="009077CA">
        <w:rPr>
          <w:rFonts w:ascii="Times New Roman" w:hAnsi="Times New Roman"/>
          <w:bCs/>
          <w:sz w:val="20"/>
        </w:rPr>
        <w:t xml:space="preserve"> dużo mówi o Jezusie. Zbadajmy sześć biblijnych zasad, które pozwolą nam więcej dowiedzieć się o Chrystusie z </w:t>
      </w:r>
      <w:r w:rsidRPr="009077CA">
        <w:rPr>
          <w:rFonts w:ascii="Times New Roman" w:hAnsi="Times New Roman"/>
          <w:bCs/>
          <w:i/>
          <w:iCs/>
          <w:sz w:val="20"/>
        </w:rPr>
        <w:t>Księgi Daniela</w:t>
      </w:r>
      <w:r w:rsidRPr="009077CA">
        <w:rPr>
          <w:rFonts w:ascii="Times New Roman" w:hAnsi="Times New Roman"/>
          <w:bCs/>
          <w:sz w:val="20"/>
        </w:rPr>
        <w:t>.</w:t>
      </w:r>
    </w:p>
    <w:p w:rsidR="00AA0514" w:rsidRPr="009077CA" w:rsidRDefault="00AA0514" w:rsidP="00AA0514">
      <w:pPr>
        <w:rPr>
          <w:rFonts w:ascii="Times New Roman" w:hAnsi="Times New Roman"/>
          <w:bCs/>
          <w:sz w:val="20"/>
        </w:rPr>
      </w:pPr>
      <w:r w:rsidRPr="009077CA">
        <w:rPr>
          <w:rFonts w:ascii="Times New Roman" w:hAnsi="Times New Roman"/>
          <w:bCs/>
          <w:sz w:val="20"/>
        </w:rPr>
        <w:t xml:space="preserve">• Po pierwsze, Jezus jest objawiony w </w:t>
      </w:r>
      <w:r w:rsidRPr="009077CA">
        <w:rPr>
          <w:rFonts w:ascii="Times New Roman" w:hAnsi="Times New Roman"/>
          <w:b/>
          <w:bCs/>
          <w:sz w:val="20"/>
        </w:rPr>
        <w:t>odkupieńczo-historycznej progresji</w:t>
      </w:r>
      <w:r w:rsidRPr="009077CA">
        <w:rPr>
          <w:rFonts w:ascii="Times New Roman" w:hAnsi="Times New Roman"/>
          <w:bCs/>
          <w:sz w:val="20"/>
        </w:rPr>
        <w:t xml:space="preserve"> </w:t>
      </w:r>
      <w:r w:rsidRPr="009077CA">
        <w:rPr>
          <w:rFonts w:ascii="Times New Roman" w:hAnsi="Times New Roman"/>
          <w:bCs/>
          <w:i/>
          <w:iCs/>
          <w:sz w:val="20"/>
        </w:rPr>
        <w:t>Księgi Daniela</w:t>
      </w:r>
      <w:r w:rsidRPr="009077CA">
        <w:rPr>
          <w:rFonts w:ascii="Times New Roman" w:hAnsi="Times New Roman"/>
          <w:bCs/>
          <w:sz w:val="20"/>
        </w:rPr>
        <w:t xml:space="preserve">. Jezus jest celem, ku któremu rozwija się historia zbawienia przedstawiona w proroctwach </w:t>
      </w:r>
      <w:r w:rsidRPr="009077CA">
        <w:rPr>
          <w:rFonts w:ascii="Times New Roman" w:hAnsi="Times New Roman"/>
          <w:bCs/>
          <w:i/>
          <w:iCs/>
          <w:sz w:val="20"/>
        </w:rPr>
        <w:t>Księgi Daniela</w:t>
      </w:r>
      <w:r w:rsidRPr="009077CA">
        <w:rPr>
          <w:rFonts w:ascii="Times New Roman" w:hAnsi="Times New Roman"/>
          <w:bCs/>
          <w:sz w:val="20"/>
        </w:rPr>
        <w:t xml:space="preserve">. Tak więc Jezus jest objawiony w </w:t>
      </w:r>
      <w:r w:rsidRPr="009077CA">
        <w:rPr>
          <w:rFonts w:ascii="Times New Roman" w:hAnsi="Times New Roman"/>
          <w:bCs/>
          <w:i/>
          <w:iCs/>
          <w:sz w:val="20"/>
        </w:rPr>
        <w:t>Księdze Daniela</w:t>
      </w:r>
      <w:r w:rsidRPr="009077CA">
        <w:rPr>
          <w:rFonts w:ascii="Times New Roman" w:hAnsi="Times New Roman"/>
          <w:bCs/>
          <w:sz w:val="20"/>
        </w:rPr>
        <w:t>, jako że historyczna trajektoria postępowania Boga z Jego ludem i światem kulminuje się w Jezusie.</w:t>
      </w:r>
    </w:p>
    <w:p w:rsidR="00AA0514" w:rsidRPr="009077CA" w:rsidRDefault="00AA0514" w:rsidP="00AA0514">
      <w:pPr>
        <w:rPr>
          <w:rFonts w:ascii="Times New Roman" w:hAnsi="Times New Roman"/>
          <w:bCs/>
          <w:sz w:val="20"/>
        </w:rPr>
      </w:pPr>
      <w:r w:rsidRPr="009077CA">
        <w:rPr>
          <w:rFonts w:ascii="Times New Roman" w:hAnsi="Times New Roman"/>
          <w:bCs/>
          <w:sz w:val="20"/>
        </w:rPr>
        <w:t xml:space="preserve">• Po drugie, Jezus występuje we wzorcu </w:t>
      </w:r>
      <w:r w:rsidRPr="009077CA">
        <w:rPr>
          <w:rFonts w:ascii="Times New Roman" w:hAnsi="Times New Roman"/>
          <w:b/>
          <w:sz w:val="20"/>
        </w:rPr>
        <w:t>obietnicy i wypełnienia</w:t>
      </w:r>
      <w:r w:rsidRPr="009077CA">
        <w:rPr>
          <w:rFonts w:ascii="Times New Roman" w:hAnsi="Times New Roman"/>
          <w:bCs/>
          <w:sz w:val="20"/>
        </w:rPr>
        <w:t xml:space="preserve"> zawartym w proroctwach </w:t>
      </w:r>
      <w:r w:rsidRPr="009077CA">
        <w:rPr>
          <w:rFonts w:ascii="Times New Roman" w:hAnsi="Times New Roman"/>
          <w:bCs/>
          <w:i/>
          <w:iCs/>
          <w:sz w:val="20"/>
        </w:rPr>
        <w:t>Księgi Daniela</w:t>
      </w:r>
      <w:r w:rsidRPr="009077CA">
        <w:rPr>
          <w:rFonts w:ascii="Times New Roman" w:hAnsi="Times New Roman"/>
          <w:bCs/>
          <w:sz w:val="20"/>
        </w:rPr>
        <w:t xml:space="preserve">. Na przykład, Jezus jest Synem Człowieczym i przychodzącym Mesjaszem zapowiedzianym odpowiednio w </w:t>
      </w:r>
      <w:proofErr w:type="spellStart"/>
      <w:r w:rsidRPr="009077CA">
        <w:rPr>
          <w:rFonts w:ascii="Times New Roman" w:hAnsi="Times New Roman"/>
          <w:bCs/>
          <w:sz w:val="20"/>
        </w:rPr>
        <w:t>Dn</w:t>
      </w:r>
      <w:proofErr w:type="spellEnd"/>
      <w:r w:rsidRPr="009077CA">
        <w:rPr>
          <w:rFonts w:ascii="Times New Roman" w:hAnsi="Times New Roman"/>
          <w:bCs/>
          <w:sz w:val="20"/>
        </w:rPr>
        <w:t xml:space="preserve"> 7 i </w:t>
      </w:r>
      <w:proofErr w:type="spellStart"/>
      <w:r w:rsidRPr="009077CA">
        <w:rPr>
          <w:rFonts w:ascii="Times New Roman" w:hAnsi="Times New Roman"/>
          <w:bCs/>
          <w:sz w:val="20"/>
        </w:rPr>
        <w:t>Dn</w:t>
      </w:r>
      <w:proofErr w:type="spellEnd"/>
      <w:r w:rsidRPr="009077CA">
        <w:rPr>
          <w:rFonts w:ascii="Times New Roman" w:hAnsi="Times New Roman"/>
          <w:bCs/>
          <w:sz w:val="20"/>
        </w:rPr>
        <w:t xml:space="preserve"> 9.</w:t>
      </w:r>
    </w:p>
    <w:p w:rsidR="00AA0514" w:rsidRPr="009077CA" w:rsidRDefault="00AA0514" w:rsidP="00AA0514">
      <w:pPr>
        <w:rPr>
          <w:rFonts w:ascii="Times New Roman" w:hAnsi="Times New Roman"/>
          <w:bCs/>
          <w:sz w:val="20"/>
        </w:rPr>
      </w:pPr>
      <w:r w:rsidRPr="009077CA">
        <w:rPr>
          <w:rFonts w:ascii="Times New Roman" w:hAnsi="Times New Roman"/>
          <w:bCs/>
          <w:sz w:val="20"/>
        </w:rPr>
        <w:t xml:space="preserve">• Po trzecie, kiedy studiujemy </w:t>
      </w:r>
      <w:r w:rsidRPr="009077CA">
        <w:rPr>
          <w:rFonts w:ascii="Times New Roman" w:hAnsi="Times New Roman"/>
          <w:b/>
          <w:sz w:val="20"/>
        </w:rPr>
        <w:t>typologię</w:t>
      </w:r>
      <w:r w:rsidRPr="009077CA">
        <w:rPr>
          <w:rFonts w:ascii="Times New Roman" w:hAnsi="Times New Roman"/>
          <w:bCs/>
          <w:sz w:val="20"/>
        </w:rPr>
        <w:t xml:space="preserve">, dowiadujemy się, że Bóg wybrał pewne wydarzenia i instytucje jako cienie ważnych aspektów planu zbawienia. Tak więc Jezus jest objawiony w świątyni, kapłaństwie i ofiarach wspomnianych w </w:t>
      </w:r>
      <w:r w:rsidRPr="009077CA">
        <w:rPr>
          <w:rFonts w:ascii="Times New Roman" w:hAnsi="Times New Roman"/>
          <w:bCs/>
          <w:i/>
          <w:iCs/>
          <w:sz w:val="20"/>
        </w:rPr>
        <w:t>Księdze Daniela</w:t>
      </w:r>
      <w:r w:rsidRPr="009077CA">
        <w:rPr>
          <w:rFonts w:ascii="Times New Roman" w:hAnsi="Times New Roman"/>
          <w:bCs/>
          <w:sz w:val="20"/>
        </w:rPr>
        <w:t>.</w:t>
      </w:r>
    </w:p>
    <w:p w:rsidR="00AA0514" w:rsidRPr="009077CA" w:rsidRDefault="00AA0514" w:rsidP="00AA0514">
      <w:pPr>
        <w:rPr>
          <w:rFonts w:ascii="Times New Roman" w:hAnsi="Times New Roman"/>
          <w:bCs/>
          <w:sz w:val="20"/>
        </w:rPr>
      </w:pPr>
      <w:r w:rsidRPr="009077CA">
        <w:rPr>
          <w:rFonts w:ascii="Times New Roman" w:hAnsi="Times New Roman"/>
          <w:bCs/>
          <w:sz w:val="20"/>
        </w:rPr>
        <w:t xml:space="preserve">• Po czwarte, możemy się także uczyć o Jezusie przez </w:t>
      </w:r>
      <w:r w:rsidRPr="009077CA">
        <w:rPr>
          <w:rFonts w:ascii="Times New Roman" w:hAnsi="Times New Roman"/>
          <w:b/>
          <w:sz w:val="20"/>
        </w:rPr>
        <w:t>analogię</w:t>
      </w:r>
      <w:r w:rsidRPr="009077CA">
        <w:rPr>
          <w:rFonts w:ascii="Times New Roman" w:hAnsi="Times New Roman"/>
          <w:bCs/>
          <w:sz w:val="20"/>
        </w:rPr>
        <w:t xml:space="preserve"> do pewnych wyraźnych nauk zawartych w tekście </w:t>
      </w:r>
      <w:r w:rsidRPr="009077CA">
        <w:rPr>
          <w:rFonts w:ascii="Times New Roman" w:hAnsi="Times New Roman"/>
          <w:bCs/>
          <w:i/>
          <w:iCs/>
          <w:sz w:val="20"/>
        </w:rPr>
        <w:t>Księgi Daniela</w:t>
      </w:r>
      <w:r w:rsidRPr="009077CA">
        <w:rPr>
          <w:rFonts w:ascii="Times New Roman" w:hAnsi="Times New Roman"/>
          <w:bCs/>
          <w:sz w:val="20"/>
        </w:rPr>
        <w:t xml:space="preserve"> paralelnych do doświadczenia samego Jezusa. Na przykład, presja wywarta na przyjaciołach Daniela, by „</w:t>
      </w:r>
      <w:r w:rsidRPr="009077CA">
        <w:rPr>
          <w:rFonts w:ascii="Times New Roman" w:hAnsi="Times New Roman"/>
          <w:color w:val="000000"/>
          <w:sz w:val="20"/>
        </w:rPr>
        <w:t>padli i oddali pokłon złotemu posągowi</w:t>
      </w:r>
      <w:r w:rsidRPr="009077CA">
        <w:rPr>
          <w:rFonts w:ascii="Times New Roman" w:hAnsi="Times New Roman"/>
          <w:bCs/>
          <w:sz w:val="20"/>
        </w:rPr>
        <w:t>” (</w:t>
      </w:r>
      <w:proofErr w:type="spellStart"/>
      <w:r w:rsidRPr="009077CA">
        <w:rPr>
          <w:rFonts w:ascii="Times New Roman" w:hAnsi="Times New Roman"/>
          <w:bCs/>
          <w:sz w:val="20"/>
        </w:rPr>
        <w:t>Dn</w:t>
      </w:r>
      <w:proofErr w:type="spellEnd"/>
      <w:r w:rsidRPr="009077CA">
        <w:rPr>
          <w:rFonts w:ascii="Times New Roman" w:hAnsi="Times New Roman"/>
          <w:bCs/>
          <w:sz w:val="20"/>
        </w:rPr>
        <w:t xml:space="preserve"> 3,5) odbija się echem w kuszeniu Jezusa na pustyni: „</w:t>
      </w:r>
      <w:r w:rsidRPr="009077CA">
        <w:rPr>
          <w:rFonts w:ascii="Times New Roman" w:hAnsi="Times New Roman"/>
          <w:color w:val="000000"/>
          <w:sz w:val="20"/>
        </w:rPr>
        <w:t>To wszystko dam ci, jeśli upadniesz i złożysz mi pokłon</w:t>
      </w:r>
      <w:r w:rsidRPr="009077CA">
        <w:rPr>
          <w:rFonts w:ascii="Times New Roman" w:hAnsi="Times New Roman"/>
          <w:bCs/>
          <w:sz w:val="20"/>
        </w:rPr>
        <w:t>” (Mt 4,9). Wierność przyjaciół Daniela daje nam pewne przybliżone pojęcie do doskonałym posłuszeństwie Jezusa wobec Ojca.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Cs/>
          <w:sz w:val="20"/>
        </w:rPr>
        <w:t xml:space="preserve">• Po piąte, Jezus występuje także w </w:t>
      </w:r>
      <w:r w:rsidRPr="009077CA">
        <w:rPr>
          <w:rFonts w:ascii="Times New Roman" w:hAnsi="Times New Roman"/>
          <w:b/>
          <w:bCs/>
          <w:sz w:val="20"/>
        </w:rPr>
        <w:t>szerokich tematach</w:t>
      </w:r>
      <w:r w:rsidRPr="009077CA">
        <w:rPr>
          <w:rFonts w:ascii="Times New Roman" w:hAnsi="Times New Roman"/>
          <w:sz w:val="20"/>
        </w:rPr>
        <w:t xml:space="preserve"> prowadzących do Jego osoby w </w:t>
      </w:r>
      <w:r w:rsidRPr="009077CA">
        <w:rPr>
          <w:rFonts w:ascii="Times New Roman" w:hAnsi="Times New Roman"/>
          <w:i/>
          <w:iCs/>
          <w:sz w:val="20"/>
        </w:rPr>
        <w:t>Nowym Testamencie</w:t>
      </w:r>
      <w:r w:rsidRPr="009077CA">
        <w:rPr>
          <w:rFonts w:ascii="Times New Roman" w:hAnsi="Times New Roman"/>
          <w:sz w:val="20"/>
        </w:rPr>
        <w:t>. Na przykład, szeroki temat zbawienia wskazuje na Jezusa jako ostatecznego Zbawiciela Jego ludu.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Cs/>
          <w:sz w:val="20"/>
        </w:rPr>
        <w:t xml:space="preserve">• </w:t>
      </w:r>
      <w:r w:rsidRPr="009077CA">
        <w:rPr>
          <w:rFonts w:ascii="Times New Roman" w:hAnsi="Times New Roman"/>
          <w:sz w:val="20"/>
        </w:rPr>
        <w:t xml:space="preserve">Po szóste, </w:t>
      </w:r>
      <w:r w:rsidRPr="009077CA">
        <w:rPr>
          <w:rFonts w:ascii="Times New Roman" w:hAnsi="Times New Roman"/>
          <w:b/>
          <w:bCs/>
          <w:sz w:val="20"/>
        </w:rPr>
        <w:t>nowotestamentowe odniesienia</w:t>
      </w:r>
      <w:r w:rsidRPr="009077CA">
        <w:rPr>
          <w:rFonts w:ascii="Times New Roman" w:hAnsi="Times New Roman"/>
          <w:sz w:val="20"/>
        </w:rPr>
        <w:t xml:space="preserve"> do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 są kolejną perspektywą, w której możemy ujrzeć Jezusa. Na przykład, </w:t>
      </w:r>
      <w:proofErr w:type="spellStart"/>
      <w:r w:rsidRPr="009077CA">
        <w:rPr>
          <w:rFonts w:ascii="Times New Roman" w:hAnsi="Times New Roman"/>
          <w:sz w:val="20"/>
        </w:rPr>
        <w:t>Ap</w:t>
      </w:r>
      <w:proofErr w:type="spellEnd"/>
      <w:r w:rsidRPr="009077CA">
        <w:rPr>
          <w:rFonts w:ascii="Times New Roman" w:hAnsi="Times New Roman"/>
          <w:sz w:val="20"/>
        </w:rPr>
        <w:t xml:space="preserve"> 13,1-8 nawiązuje do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7. W Mt 26,64 i </w:t>
      </w:r>
      <w:proofErr w:type="spellStart"/>
      <w:r w:rsidRPr="009077CA">
        <w:rPr>
          <w:rFonts w:ascii="Times New Roman" w:hAnsi="Times New Roman"/>
          <w:sz w:val="20"/>
        </w:rPr>
        <w:t>Mk</w:t>
      </w:r>
      <w:proofErr w:type="spellEnd"/>
      <w:r w:rsidRPr="009077CA">
        <w:rPr>
          <w:rFonts w:ascii="Times New Roman" w:hAnsi="Times New Roman"/>
          <w:sz w:val="20"/>
        </w:rPr>
        <w:t xml:space="preserve"> 14,62 Jezus nawiązuje do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7,13 i </w:t>
      </w:r>
      <w:r w:rsidRPr="009077CA">
        <w:rPr>
          <w:rFonts w:ascii="Times New Roman" w:hAnsi="Times New Roman"/>
          <w:sz w:val="20"/>
        </w:rPr>
        <w:lastRenderedPageBreak/>
        <w:t xml:space="preserve">stosuje do siebie tytuł „Syn Człowieczy” (zob. </w:t>
      </w:r>
      <w:r w:rsidRPr="009077CA">
        <w:rPr>
          <w:rFonts w:ascii="Times New Roman" w:hAnsi="Times New Roman"/>
          <w:sz w:val="20"/>
          <w:lang w:val="en-US"/>
        </w:rPr>
        <w:t xml:space="preserve">Sidney </w:t>
      </w:r>
      <w:proofErr w:type="spellStart"/>
      <w:r w:rsidRPr="009077CA">
        <w:rPr>
          <w:rFonts w:ascii="Times New Roman" w:hAnsi="Times New Roman"/>
          <w:sz w:val="20"/>
          <w:lang w:val="en-US"/>
        </w:rPr>
        <w:t>Greidanus</w:t>
      </w:r>
      <w:proofErr w:type="spellEnd"/>
      <w:r w:rsidRPr="009077CA">
        <w:rPr>
          <w:rFonts w:ascii="Times New Roman" w:hAnsi="Times New Roman"/>
          <w:sz w:val="20"/>
          <w:lang w:val="en-US"/>
        </w:rPr>
        <w:t xml:space="preserve">, </w:t>
      </w:r>
      <w:r w:rsidRPr="009077CA">
        <w:rPr>
          <w:rFonts w:ascii="Times New Roman" w:hAnsi="Times New Roman"/>
          <w:i/>
          <w:iCs/>
          <w:sz w:val="20"/>
          <w:lang w:val="en-US"/>
        </w:rPr>
        <w:t>Preaching Christ from Daniel</w:t>
      </w:r>
      <w:r w:rsidRPr="009077CA">
        <w:rPr>
          <w:rFonts w:ascii="Times New Roman" w:hAnsi="Times New Roman"/>
          <w:sz w:val="20"/>
          <w:lang w:val="en-US"/>
        </w:rPr>
        <w:t>, Grand Rapids 2012</w:t>
      </w:r>
      <w:r w:rsidRPr="009077CA">
        <w:rPr>
          <w:rFonts w:ascii="Times New Roman" w:hAnsi="Times New Roman"/>
          <w:sz w:val="20"/>
        </w:rPr>
        <w:t>).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2. Literatura apokaliptyczna</w:t>
      </w:r>
      <w:r w:rsidRPr="009077CA">
        <w:rPr>
          <w:rFonts w:ascii="Times New Roman" w:hAnsi="Times New Roman"/>
          <w:sz w:val="20"/>
        </w:rPr>
        <w:t xml:space="preserve">. W </w:t>
      </w:r>
      <w:r w:rsidRPr="009077CA">
        <w:rPr>
          <w:rFonts w:ascii="Times New Roman" w:hAnsi="Times New Roman"/>
          <w:i/>
          <w:iCs/>
          <w:sz w:val="20"/>
        </w:rPr>
        <w:t>Biblii</w:t>
      </w:r>
      <w:r w:rsidRPr="009077CA">
        <w:rPr>
          <w:rFonts w:ascii="Times New Roman" w:hAnsi="Times New Roman"/>
          <w:sz w:val="20"/>
        </w:rPr>
        <w:t xml:space="preserve"> występują dwa podstawowe typy (rodzaje) literatury profetycznej. Klasyczne proroctwo przedstawia Boga jako działającego w dziejach ludzkości w celu odrodzenia świata w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kontekście geograficznych i etnicznych ram przymierza zawartego z Izraelem (zob. np. </w:t>
      </w:r>
      <w:r w:rsidRPr="009077CA">
        <w:rPr>
          <w:rFonts w:ascii="Times New Roman" w:hAnsi="Times New Roman"/>
          <w:i/>
          <w:iCs/>
          <w:sz w:val="20"/>
        </w:rPr>
        <w:t>Księga Izajasza</w:t>
      </w:r>
      <w:r w:rsidRPr="009077CA">
        <w:rPr>
          <w:rFonts w:ascii="Times New Roman" w:hAnsi="Times New Roman"/>
          <w:sz w:val="20"/>
        </w:rPr>
        <w:t xml:space="preserve">, </w:t>
      </w:r>
      <w:r w:rsidRPr="009077CA">
        <w:rPr>
          <w:rFonts w:ascii="Times New Roman" w:hAnsi="Times New Roman"/>
          <w:i/>
          <w:iCs/>
          <w:sz w:val="20"/>
        </w:rPr>
        <w:t>Księga Jeremiasza</w:t>
      </w:r>
      <w:r w:rsidRPr="009077CA">
        <w:rPr>
          <w:rFonts w:ascii="Times New Roman" w:hAnsi="Times New Roman"/>
          <w:sz w:val="20"/>
        </w:rPr>
        <w:t xml:space="preserve">, </w:t>
      </w:r>
      <w:r w:rsidRPr="009077CA">
        <w:rPr>
          <w:rFonts w:ascii="Times New Roman" w:hAnsi="Times New Roman"/>
          <w:i/>
          <w:iCs/>
          <w:sz w:val="20"/>
        </w:rPr>
        <w:t>Księga Amosa</w:t>
      </w:r>
      <w:r w:rsidRPr="009077CA">
        <w:rPr>
          <w:rFonts w:ascii="Times New Roman" w:hAnsi="Times New Roman"/>
          <w:sz w:val="20"/>
        </w:rPr>
        <w:t>). Proroctwo apokaliptyczne ukazuje Boga jako obalającego stary porządek w celu odrodzenia świata. Jest to podejście najtrafniejsze dla czasów kryzysowych, kiedy lud Boży potrzebuje nadziei i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zapewnienia, że Bóg w zupełności panuje nad biegiem historii i spełni wszystko, co zapowiedział. W </w:t>
      </w:r>
      <w:r w:rsidRPr="009077CA">
        <w:rPr>
          <w:rFonts w:ascii="Times New Roman" w:hAnsi="Times New Roman"/>
          <w:i/>
          <w:iCs/>
          <w:sz w:val="20"/>
        </w:rPr>
        <w:t>Biblii</w:t>
      </w:r>
      <w:r w:rsidRPr="009077CA">
        <w:rPr>
          <w:rFonts w:ascii="Times New Roman" w:hAnsi="Times New Roman"/>
          <w:sz w:val="20"/>
        </w:rPr>
        <w:t xml:space="preserve"> proroctwo apokaliptyczne występuje głównie w </w:t>
      </w:r>
      <w:r w:rsidRPr="009077CA">
        <w:rPr>
          <w:rFonts w:ascii="Times New Roman" w:hAnsi="Times New Roman"/>
          <w:i/>
          <w:iCs/>
          <w:sz w:val="20"/>
        </w:rPr>
        <w:t>Księdze Daniela</w:t>
      </w:r>
      <w:r w:rsidRPr="009077CA">
        <w:rPr>
          <w:rFonts w:ascii="Times New Roman" w:hAnsi="Times New Roman"/>
          <w:sz w:val="20"/>
        </w:rPr>
        <w:t xml:space="preserve"> i </w:t>
      </w:r>
      <w:r w:rsidRPr="009077CA">
        <w:rPr>
          <w:rFonts w:ascii="Times New Roman" w:hAnsi="Times New Roman"/>
          <w:i/>
          <w:iCs/>
          <w:sz w:val="20"/>
        </w:rPr>
        <w:t>Apokalipsie Jana</w:t>
      </w:r>
      <w:r w:rsidRPr="009077CA">
        <w:rPr>
          <w:rFonts w:ascii="Times New Roman" w:hAnsi="Times New Roman"/>
          <w:sz w:val="20"/>
        </w:rPr>
        <w:t>. Proroctwa apokaliptyczne maja pewne szczególne cechy, które musimy wziąć pod uwagę, by poprawnie je rozumieć,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Cs/>
          <w:sz w:val="20"/>
        </w:rPr>
        <w:t xml:space="preserve">• </w:t>
      </w:r>
      <w:r w:rsidRPr="009077CA">
        <w:rPr>
          <w:rFonts w:ascii="Times New Roman" w:hAnsi="Times New Roman"/>
          <w:b/>
          <w:bCs/>
          <w:sz w:val="20"/>
        </w:rPr>
        <w:t>Pojedyncze wypełnienie</w:t>
      </w:r>
      <w:r w:rsidRPr="009077CA">
        <w:rPr>
          <w:rFonts w:ascii="Times New Roman" w:hAnsi="Times New Roman"/>
          <w:sz w:val="20"/>
        </w:rPr>
        <w:t xml:space="preserve">. Proroctwo apokaliptyczne jest bezwarunkowe i ma pojedyncze wypełnienie. Może mieć wielorakie duchowe czy homiletyczne zastosowania, ale wskazuje na jedno profetyczne wypełnienie. to wypełnienie jest logiczną konsekwencją podejścia </w:t>
      </w:r>
      <w:proofErr w:type="spellStart"/>
      <w:r w:rsidRPr="009077CA">
        <w:rPr>
          <w:rFonts w:ascii="Times New Roman" w:hAnsi="Times New Roman"/>
          <w:sz w:val="20"/>
        </w:rPr>
        <w:t>historycystycznego</w:t>
      </w:r>
      <w:proofErr w:type="spellEnd"/>
      <w:r w:rsidRPr="009077CA">
        <w:rPr>
          <w:rFonts w:ascii="Times New Roman" w:hAnsi="Times New Roman"/>
          <w:sz w:val="20"/>
        </w:rPr>
        <w:t>, które postrzega proroctwo apokaliptyczne jako przedstawiające historie od czasów proroka aż po czas ostateczny (więcej o historycyzmie poniżej).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Cs/>
          <w:sz w:val="20"/>
        </w:rPr>
        <w:t xml:space="preserve">• </w:t>
      </w:r>
      <w:r w:rsidRPr="009077CA">
        <w:rPr>
          <w:rFonts w:ascii="Times New Roman" w:hAnsi="Times New Roman"/>
          <w:b/>
          <w:bCs/>
          <w:sz w:val="20"/>
        </w:rPr>
        <w:t>Rekapitulacja</w:t>
      </w:r>
      <w:r w:rsidRPr="009077CA">
        <w:rPr>
          <w:rFonts w:ascii="Times New Roman" w:hAnsi="Times New Roman"/>
          <w:sz w:val="20"/>
        </w:rPr>
        <w:t xml:space="preserve">. </w:t>
      </w:r>
      <w:r w:rsidRPr="009077CA">
        <w:rPr>
          <w:rFonts w:ascii="Times New Roman" w:hAnsi="Times New Roman"/>
          <w:i/>
          <w:iCs/>
          <w:sz w:val="20"/>
        </w:rPr>
        <w:t>Księga Daniela</w:t>
      </w:r>
      <w:r w:rsidRPr="009077CA">
        <w:rPr>
          <w:rFonts w:ascii="Times New Roman" w:hAnsi="Times New Roman"/>
          <w:sz w:val="20"/>
        </w:rPr>
        <w:t xml:space="preserve"> (podobnie jak </w:t>
      </w:r>
      <w:r w:rsidRPr="009077CA">
        <w:rPr>
          <w:rFonts w:ascii="Times New Roman" w:hAnsi="Times New Roman"/>
          <w:i/>
          <w:iCs/>
          <w:sz w:val="20"/>
        </w:rPr>
        <w:t>Apokalipsa Jana</w:t>
      </w:r>
      <w:r w:rsidRPr="009077CA">
        <w:rPr>
          <w:rFonts w:ascii="Times New Roman" w:hAnsi="Times New Roman"/>
          <w:sz w:val="20"/>
        </w:rPr>
        <w:t xml:space="preserve">) stosuje zasadę rekapitulacji czyli powtarzania.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2 stanowi standard planu historii świata od czasów proroka do końca świata. Następnie rozdziały 7, 8, 10-12 powtarzają ten podstawowy plan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2 dodając do niego nowe szczegóły i punkty widzenia. Jak wyraził to pewien autor,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2 przedstawia przywrócenie królestwa,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7 - przywrócenie króla,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8 - przywrócenie świątyni, a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10-12 - przywrócenie ludu. Wyraźne zrozumienie zasady </w:t>
      </w:r>
      <w:proofErr w:type="spellStart"/>
      <w:r w:rsidRPr="009077CA">
        <w:rPr>
          <w:rFonts w:ascii="Times New Roman" w:hAnsi="Times New Roman"/>
          <w:sz w:val="20"/>
        </w:rPr>
        <w:t>rekapitualcji</w:t>
      </w:r>
      <w:proofErr w:type="spellEnd"/>
      <w:r w:rsidRPr="009077CA">
        <w:rPr>
          <w:rFonts w:ascii="Times New Roman" w:hAnsi="Times New Roman"/>
          <w:sz w:val="20"/>
        </w:rPr>
        <w:t xml:space="preserve"> wprowadza interpretacyjny porządek w studiowanie poszczególnych łańcuchów proroczych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, w tym trudne proroctwo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Cs/>
          <w:sz w:val="20"/>
        </w:rPr>
        <w:t xml:space="preserve">• </w:t>
      </w:r>
      <w:r w:rsidRPr="009077CA">
        <w:rPr>
          <w:rFonts w:ascii="Times New Roman" w:hAnsi="Times New Roman"/>
          <w:b/>
          <w:bCs/>
          <w:sz w:val="20"/>
        </w:rPr>
        <w:t>Zasada „dzień za rok”</w:t>
      </w:r>
      <w:r w:rsidRPr="009077CA">
        <w:rPr>
          <w:rFonts w:ascii="Times New Roman" w:hAnsi="Times New Roman"/>
          <w:sz w:val="20"/>
        </w:rPr>
        <w:t xml:space="preserve">. Proroctwo apokaliptyczne stosuje symbolikę obejmującą pewne okresy historyczne związane z zapowiadanymi wydarzeniami. Dosłowne rozumienie tych okresów nie ma sensu, jeśli zważy się skalę czasu wydarzeń i symboliczny kontekst proroctw apokaliptycznych. Okresy te należy zatem rozumieć zgodnie z zasadą, iż jeden „dzień” w proroctwie oznacza jeden rzeczywisty rok w dziejach świata. Lb 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14,34 i </w:t>
      </w:r>
      <w:proofErr w:type="spellStart"/>
      <w:r w:rsidRPr="009077CA">
        <w:rPr>
          <w:rFonts w:ascii="Times New Roman" w:hAnsi="Times New Roman"/>
          <w:sz w:val="20"/>
        </w:rPr>
        <w:t>Ez</w:t>
      </w:r>
      <w:proofErr w:type="spellEnd"/>
      <w:r w:rsidRPr="009077CA">
        <w:rPr>
          <w:rFonts w:ascii="Times New Roman" w:hAnsi="Times New Roman"/>
          <w:sz w:val="20"/>
        </w:rPr>
        <w:t xml:space="preserve"> 4,5-6 są klasycznymi przykładami popierającymi zasadę „dzień za rok”. Jednak szereg wersetów biblijnych także wskazuje na występowanie tej zasady w </w:t>
      </w:r>
      <w:r w:rsidRPr="009077CA">
        <w:rPr>
          <w:rFonts w:ascii="Times New Roman" w:hAnsi="Times New Roman"/>
          <w:i/>
          <w:iCs/>
          <w:sz w:val="20"/>
        </w:rPr>
        <w:t>Biblii</w:t>
      </w:r>
      <w:r w:rsidRPr="009077CA">
        <w:rPr>
          <w:rFonts w:ascii="Times New Roman" w:hAnsi="Times New Roman"/>
          <w:sz w:val="20"/>
        </w:rPr>
        <w:t xml:space="preserve"> (Rdz 5; 6,3; 1 Sm 1,21; Hi 10,5 itd.). Wreszcie, skoro symbolika proroctw apokaliptycznych stosuje mniejsze wyobrażenia w celu przedstawienia większych elementów rzeczywistości, zupełnie naturalne jest, że okresy prorocze są także „miniaturowymi symbolami” długich okresów historycznych - mianowicie proroczy „dzień” to w rzeczywistości historyczny rok (zob. </w:t>
      </w:r>
      <w:r w:rsidRPr="009077CA">
        <w:rPr>
          <w:rFonts w:ascii="Times New Roman" w:hAnsi="Times New Roman"/>
          <w:sz w:val="20"/>
          <w:lang w:val="en-US"/>
        </w:rPr>
        <w:t xml:space="preserve">Alberto </w:t>
      </w:r>
      <w:proofErr w:type="spellStart"/>
      <w:r w:rsidRPr="009077CA">
        <w:rPr>
          <w:rFonts w:ascii="Times New Roman" w:hAnsi="Times New Roman"/>
          <w:sz w:val="20"/>
          <w:lang w:val="en-US"/>
        </w:rPr>
        <w:t>Timm</w:t>
      </w:r>
      <w:proofErr w:type="spellEnd"/>
      <w:r w:rsidRPr="009077CA">
        <w:rPr>
          <w:rFonts w:ascii="Times New Roman" w:hAnsi="Times New Roman"/>
          <w:sz w:val="20"/>
          <w:lang w:val="en-US"/>
        </w:rPr>
        <w:t xml:space="preserve">, „Miniature Symbolization and the Year-Day Principle of Prophetic Interpretation”, </w:t>
      </w:r>
      <w:r w:rsidRPr="009077CA">
        <w:rPr>
          <w:rFonts w:ascii="Times New Roman" w:hAnsi="Times New Roman"/>
          <w:i/>
          <w:iCs/>
          <w:sz w:val="20"/>
          <w:lang w:val="en-US"/>
        </w:rPr>
        <w:t>Andrews University Seminary Studies</w:t>
      </w:r>
      <w:r w:rsidRPr="009077CA">
        <w:rPr>
          <w:rFonts w:ascii="Times New Roman" w:hAnsi="Times New Roman"/>
          <w:sz w:val="20"/>
          <w:lang w:val="en-US"/>
        </w:rPr>
        <w:t xml:space="preserve"> 42, </w:t>
      </w:r>
      <w:proofErr w:type="spellStart"/>
      <w:r w:rsidRPr="009077CA">
        <w:rPr>
          <w:rFonts w:ascii="Times New Roman" w:hAnsi="Times New Roman"/>
          <w:sz w:val="20"/>
          <w:lang w:val="en-US"/>
        </w:rPr>
        <w:t>nr</w:t>
      </w:r>
      <w:proofErr w:type="spellEnd"/>
      <w:r w:rsidRPr="009077CA">
        <w:rPr>
          <w:rFonts w:ascii="Times New Roman" w:hAnsi="Times New Roman"/>
          <w:sz w:val="20"/>
          <w:lang w:val="en-US"/>
        </w:rPr>
        <w:t xml:space="preserve"> 1, 2004, s. 149-167</w:t>
      </w:r>
      <w:r w:rsidRPr="009077CA">
        <w:rPr>
          <w:rFonts w:ascii="Times New Roman" w:hAnsi="Times New Roman"/>
          <w:sz w:val="20"/>
        </w:rPr>
        <w:t>).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3. Historycyzm</w:t>
      </w:r>
      <w:r w:rsidRPr="009077CA">
        <w:rPr>
          <w:rFonts w:ascii="Times New Roman" w:hAnsi="Times New Roman"/>
          <w:sz w:val="20"/>
        </w:rPr>
        <w:t xml:space="preserve">. W przeciwieństwie do </w:t>
      </w:r>
      <w:proofErr w:type="spellStart"/>
      <w:r w:rsidRPr="009077CA">
        <w:rPr>
          <w:rFonts w:ascii="Times New Roman" w:hAnsi="Times New Roman"/>
          <w:sz w:val="20"/>
        </w:rPr>
        <w:t>preteryzmu</w:t>
      </w:r>
      <w:proofErr w:type="spellEnd"/>
      <w:r w:rsidRPr="009077CA">
        <w:rPr>
          <w:rFonts w:ascii="Times New Roman" w:hAnsi="Times New Roman"/>
          <w:sz w:val="20"/>
        </w:rPr>
        <w:t xml:space="preserve"> i futuryzmu, które lokują wypełnienie proroctw Daniela odpowiednio w przeszłości i przyszłości, historycyzm postrzega spełnienie proroctw Daniela jako rozciągające się od czasu proroka aż do ustanowienia królestwa Bożego na ziemi. Jako taki, historycyzm jest czymś więcej niż kolejną szkołą interpretacji pośród innych. W gruncie rzeczy historycyzm jest podejściem najlepiej pasującym do tekstu biblijnego. Poniższe argumenty potwierdzają poprawność historycyzmu.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• Po pierwsze, historycyzm jest metodą sugerowaną przez samą </w:t>
      </w:r>
      <w:r w:rsidRPr="009077CA">
        <w:rPr>
          <w:rFonts w:ascii="Times New Roman" w:hAnsi="Times New Roman"/>
          <w:i/>
          <w:iCs/>
          <w:sz w:val="20"/>
        </w:rPr>
        <w:t>Biblię</w:t>
      </w:r>
      <w:r w:rsidRPr="009077CA">
        <w:rPr>
          <w:rFonts w:ascii="Times New Roman" w:hAnsi="Times New Roman"/>
          <w:sz w:val="20"/>
        </w:rPr>
        <w:t xml:space="preserve">. Na przykład, prorocze łańcuchy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2; 7; 8-9 są wyjaśnione z historycznego punktu widzenia. Następstwo światowych imperiów prowadzące do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ustanowienia królestwa Bożego obejmuje okres od czasów babilońskich i perskich aż po koniec świata.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• Po drugie, Długie okresy (1260 lat, 2300 lat, 490 lat) i ogólnoświatowy zasięg proroctw apokaliptycznych, obejmujących światowe imperia i ostateczne ustanowienie powszechnego królestwa Bożego, można najlepiej wyjaśnić dzięki podejściu </w:t>
      </w:r>
      <w:proofErr w:type="spellStart"/>
      <w:r w:rsidRPr="009077CA">
        <w:rPr>
          <w:rFonts w:ascii="Times New Roman" w:hAnsi="Times New Roman"/>
          <w:sz w:val="20"/>
        </w:rPr>
        <w:t>historycystycznemu</w:t>
      </w:r>
      <w:proofErr w:type="spellEnd"/>
      <w:r w:rsidRPr="009077CA">
        <w:rPr>
          <w:rFonts w:ascii="Times New Roman" w:hAnsi="Times New Roman"/>
          <w:sz w:val="20"/>
        </w:rPr>
        <w:t>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• Po trzecie, Jezus rozumiał przyszłe zniszczenie Jerozolimy w 70 roku n.e. (Mt 24,15-20; </w:t>
      </w:r>
      <w:proofErr w:type="spellStart"/>
      <w:r w:rsidRPr="009077CA">
        <w:rPr>
          <w:rFonts w:ascii="Times New Roman" w:hAnsi="Times New Roman"/>
          <w:sz w:val="20"/>
        </w:rPr>
        <w:t>Łk</w:t>
      </w:r>
      <w:proofErr w:type="spellEnd"/>
      <w:r w:rsidRPr="009077CA">
        <w:rPr>
          <w:rFonts w:ascii="Times New Roman" w:hAnsi="Times New Roman"/>
          <w:sz w:val="20"/>
        </w:rPr>
        <w:t xml:space="preserve"> 21,20-22) jako wypełnienie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9,26-27. Paweł odwoływał się do szeregu wydarzeń zapowiedzianych w proroctwa i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mających wypełnić się dziejach świata przed powtórnym przyjściem Chrystusa (2 </w:t>
      </w:r>
      <w:proofErr w:type="spellStart"/>
      <w:r w:rsidRPr="009077CA">
        <w:rPr>
          <w:rFonts w:ascii="Times New Roman" w:hAnsi="Times New Roman"/>
          <w:sz w:val="20"/>
        </w:rPr>
        <w:t>Tes</w:t>
      </w:r>
      <w:proofErr w:type="spellEnd"/>
      <w:r w:rsidRPr="009077CA">
        <w:rPr>
          <w:rFonts w:ascii="Times New Roman" w:hAnsi="Times New Roman"/>
          <w:sz w:val="20"/>
        </w:rPr>
        <w:t xml:space="preserve"> 2,1-12).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• Po czwarte, podejście </w:t>
      </w:r>
      <w:proofErr w:type="spellStart"/>
      <w:r w:rsidRPr="009077CA">
        <w:rPr>
          <w:rFonts w:ascii="Times New Roman" w:hAnsi="Times New Roman"/>
          <w:sz w:val="20"/>
        </w:rPr>
        <w:t>historycystyczne</w:t>
      </w:r>
      <w:proofErr w:type="spellEnd"/>
      <w:r w:rsidRPr="009077CA">
        <w:rPr>
          <w:rFonts w:ascii="Times New Roman" w:hAnsi="Times New Roman"/>
          <w:sz w:val="20"/>
        </w:rPr>
        <w:t xml:space="preserve"> było stosowane przez wczesnych tzw. ojców Kościoła oraz protestanckich reformatorów. Augustyn dokonał zmiany w tej kwestii, kiedy zrównał królestwo Boże z Kościołem chrześcijańskim, a biblijne milenium - z erą chrześcijańską.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• Po piąte, podejście </w:t>
      </w:r>
      <w:proofErr w:type="spellStart"/>
      <w:r w:rsidRPr="009077CA">
        <w:rPr>
          <w:rFonts w:ascii="Times New Roman" w:hAnsi="Times New Roman"/>
          <w:sz w:val="20"/>
        </w:rPr>
        <w:t>historycystyczne</w:t>
      </w:r>
      <w:proofErr w:type="spellEnd"/>
      <w:r w:rsidRPr="009077CA">
        <w:rPr>
          <w:rFonts w:ascii="Times New Roman" w:hAnsi="Times New Roman"/>
          <w:sz w:val="20"/>
        </w:rPr>
        <w:t xml:space="preserve"> jest oparte na założeniu, że Bóg działa przez wieki historii ludzkości, by zrealizować swój plan zbawienia. Nie istnieją przerwy w Bożych odkupieńczych działaniach w scenariuszu przedstawionym w proroctwach apokaliptycznych.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Podsumowując, „adwentyści dnia siódmego wierzą, że historycyzm jest właściwą metodą interpretowania proroctwo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 i </w:t>
      </w:r>
      <w:r w:rsidRPr="009077CA">
        <w:rPr>
          <w:rFonts w:ascii="Times New Roman" w:hAnsi="Times New Roman"/>
          <w:i/>
          <w:iCs/>
          <w:sz w:val="20"/>
        </w:rPr>
        <w:t>Apokalipsy Jana</w:t>
      </w:r>
      <w:r w:rsidRPr="009077CA">
        <w:rPr>
          <w:rFonts w:ascii="Times New Roman" w:hAnsi="Times New Roman"/>
          <w:sz w:val="20"/>
        </w:rPr>
        <w:t xml:space="preserve">. Metoda ta jest popierana przez samo </w:t>
      </w:r>
      <w:r w:rsidRPr="009077CA">
        <w:rPr>
          <w:rFonts w:ascii="Times New Roman" w:hAnsi="Times New Roman"/>
          <w:i/>
          <w:iCs/>
          <w:sz w:val="20"/>
        </w:rPr>
        <w:t>Pismo Święte</w:t>
      </w:r>
      <w:r w:rsidRPr="009077CA">
        <w:rPr>
          <w:rFonts w:ascii="Times New Roman" w:hAnsi="Times New Roman"/>
          <w:sz w:val="20"/>
        </w:rPr>
        <w:t xml:space="preserve"> i była używana w czasach Kościoła wczesnochrześcijańskiego. Ponadto adwentyści uważają, że używając tej metody zachowują także ważny aspekt dzieła odrodzenia podjętego przez reformatorów protestanckich” (</w:t>
      </w:r>
      <w:r w:rsidRPr="009077CA">
        <w:rPr>
          <w:rFonts w:ascii="Times New Roman" w:hAnsi="Times New Roman"/>
          <w:sz w:val="20"/>
          <w:lang w:val="en-US"/>
        </w:rPr>
        <w:t xml:space="preserve">Don F. Neufeld, red., </w:t>
      </w:r>
      <w:r w:rsidRPr="009077CA">
        <w:rPr>
          <w:rFonts w:ascii="Times New Roman" w:hAnsi="Times New Roman"/>
          <w:i/>
          <w:iCs/>
          <w:sz w:val="20"/>
          <w:lang w:val="en-US"/>
        </w:rPr>
        <w:t>Seventh-day Adventist Encyclopedia</w:t>
      </w:r>
      <w:r w:rsidRPr="009077CA">
        <w:rPr>
          <w:rFonts w:ascii="Times New Roman" w:hAnsi="Times New Roman"/>
          <w:sz w:val="20"/>
          <w:lang w:val="en-US"/>
        </w:rPr>
        <w:t xml:space="preserve">, Hagerstown 1995, </w:t>
      </w:r>
      <w:proofErr w:type="spellStart"/>
      <w:r w:rsidRPr="009077CA">
        <w:rPr>
          <w:rFonts w:ascii="Times New Roman" w:hAnsi="Times New Roman"/>
          <w:sz w:val="20"/>
          <w:lang w:val="en-US"/>
        </w:rPr>
        <w:t>hasło</w:t>
      </w:r>
      <w:proofErr w:type="spellEnd"/>
      <w:r w:rsidRPr="009077CA">
        <w:rPr>
          <w:rFonts w:ascii="Times New Roman" w:hAnsi="Times New Roman"/>
          <w:sz w:val="20"/>
          <w:lang w:val="en-US"/>
        </w:rPr>
        <w:t xml:space="preserve"> „Historicism”, s. 2</w:t>
      </w:r>
      <w:r w:rsidRPr="009077CA">
        <w:rPr>
          <w:rFonts w:ascii="Times New Roman" w:hAnsi="Times New Roman"/>
          <w:sz w:val="20"/>
        </w:rPr>
        <w:t>).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sz w:val="20"/>
        </w:rPr>
        <w:t>CZĘŚĆ III: ZASTOSOWANIE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lastRenderedPageBreak/>
        <w:t xml:space="preserve">„Potrzeba znacznie pilniejszego studiowania Słowa Bożego. Szczególną uwagę, jak nigdy dotąd, należy zwrócić uwagę na </w:t>
      </w:r>
      <w:r w:rsidRPr="009077CA">
        <w:rPr>
          <w:rFonts w:ascii="Times New Roman" w:hAnsi="Times New Roman"/>
          <w:i/>
          <w:iCs/>
          <w:sz w:val="20"/>
        </w:rPr>
        <w:t>Księgę Daniela</w:t>
      </w:r>
      <w:r w:rsidRPr="009077CA">
        <w:rPr>
          <w:rFonts w:ascii="Times New Roman" w:hAnsi="Times New Roman"/>
          <w:sz w:val="20"/>
        </w:rPr>
        <w:t xml:space="preserve"> i </w:t>
      </w:r>
      <w:r w:rsidRPr="009077CA">
        <w:rPr>
          <w:rFonts w:ascii="Times New Roman" w:hAnsi="Times New Roman"/>
          <w:i/>
          <w:iCs/>
          <w:sz w:val="20"/>
        </w:rPr>
        <w:t>Apokalipsę Jana</w:t>
      </w:r>
      <w:r w:rsidRPr="009077CA">
        <w:rPr>
          <w:rFonts w:ascii="Times New Roman" w:hAnsi="Times New Roman"/>
          <w:sz w:val="20"/>
        </w:rPr>
        <w:t>. (...) Światło otrzymane przez Daniela od Boga zostało dane szczególnie na obecne czasy ostateczne” (</w:t>
      </w:r>
      <w:r w:rsidRPr="009077CA">
        <w:rPr>
          <w:rFonts w:ascii="Times New Roman" w:hAnsi="Times New Roman"/>
          <w:sz w:val="20"/>
          <w:lang w:val="en-US"/>
        </w:rPr>
        <w:t xml:space="preserve">Ellen G. White, </w:t>
      </w:r>
      <w:r w:rsidRPr="009077CA">
        <w:rPr>
          <w:rFonts w:ascii="Times New Roman" w:hAnsi="Times New Roman"/>
          <w:i/>
          <w:iCs/>
          <w:sz w:val="20"/>
          <w:lang w:val="en-US"/>
        </w:rPr>
        <w:t>Testimonies to Ministers and Gospel Workers</w:t>
      </w:r>
      <w:r w:rsidRPr="009077CA">
        <w:rPr>
          <w:rFonts w:ascii="Times New Roman" w:hAnsi="Times New Roman"/>
          <w:sz w:val="20"/>
          <w:lang w:val="en-US"/>
        </w:rPr>
        <w:t>, s. 112-113</w:t>
      </w:r>
      <w:r w:rsidRPr="009077CA">
        <w:rPr>
          <w:rFonts w:ascii="Times New Roman" w:hAnsi="Times New Roman"/>
          <w:sz w:val="20"/>
        </w:rPr>
        <w:t>).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1. Jakie jest twoje pierwsze wrażenie związane z </w:t>
      </w:r>
      <w:r w:rsidRPr="009077CA">
        <w:rPr>
          <w:rFonts w:ascii="Times New Roman" w:hAnsi="Times New Roman"/>
          <w:i/>
          <w:iCs/>
          <w:sz w:val="20"/>
        </w:rPr>
        <w:t>Księgą Daniela</w:t>
      </w:r>
      <w:r w:rsidRPr="009077CA">
        <w:rPr>
          <w:rFonts w:ascii="Times New Roman" w:hAnsi="Times New Roman"/>
          <w:sz w:val="20"/>
        </w:rPr>
        <w:t>? Czy jest to księga poświęcona proroczej chronologii, opowiadaniom z duchowym zastosowaniem, czy Chrystusowi? Wyjaśnij swoją odpowiedź.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2. Jak możemy włączyć te trzy aspekty - proroczą chronologię, opowiadania z duchowym zastosowaniem oraz </w:t>
      </w:r>
      <w:proofErr w:type="spellStart"/>
      <w:r w:rsidRPr="009077CA">
        <w:rPr>
          <w:rFonts w:ascii="Times New Roman" w:hAnsi="Times New Roman"/>
          <w:sz w:val="20"/>
        </w:rPr>
        <w:t>chrystocentryczność</w:t>
      </w:r>
      <w:proofErr w:type="spellEnd"/>
      <w:r w:rsidRPr="009077CA">
        <w:rPr>
          <w:rFonts w:ascii="Times New Roman" w:hAnsi="Times New Roman"/>
          <w:sz w:val="20"/>
        </w:rPr>
        <w:t xml:space="preserve"> - w nasze zrozumienie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, zgodnie z poniższym cytatem </w:t>
      </w:r>
      <w:proofErr w:type="spellStart"/>
      <w:r w:rsidRPr="009077CA">
        <w:rPr>
          <w:rFonts w:ascii="Times New Roman" w:hAnsi="Times New Roman"/>
          <w:sz w:val="20"/>
        </w:rPr>
        <w:t>Ellen</w:t>
      </w:r>
      <w:proofErr w:type="spellEnd"/>
      <w:r w:rsidRPr="009077CA">
        <w:rPr>
          <w:rFonts w:ascii="Times New Roman" w:hAnsi="Times New Roman"/>
          <w:sz w:val="20"/>
        </w:rPr>
        <w:t xml:space="preserve"> G. White? „Głównym tematem, wokół którego obracają się wszystkie inne w całej księdze, jest plan zbawienia, przywrócenie duszy ludzkiej obrazu Bożego” (</w:t>
      </w:r>
      <w:proofErr w:type="spellStart"/>
      <w:r w:rsidRPr="009077CA">
        <w:rPr>
          <w:rFonts w:ascii="Times New Roman" w:hAnsi="Times New Roman"/>
          <w:sz w:val="20"/>
        </w:rPr>
        <w:t>Ellen</w:t>
      </w:r>
      <w:proofErr w:type="spellEnd"/>
      <w:r w:rsidRPr="009077CA">
        <w:rPr>
          <w:rFonts w:ascii="Times New Roman" w:hAnsi="Times New Roman"/>
          <w:sz w:val="20"/>
        </w:rPr>
        <w:t xml:space="preserve"> G. White, </w:t>
      </w:r>
      <w:r w:rsidRPr="009077CA">
        <w:rPr>
          <w:rFonts w:ascii="Times New Roman" w:hAnsi="Times New Roman"/>
          <w:i/>
          <w:iCs/>
          <w:sz w:val="20"/>
        </w:rPr>
        <w:t>Wychowanie</w:t>
      </w:r>
      <w:r w:rsidRPr="009077CA">
        <w:rPr>
          <w:rFonts w:ascii="Times New Roman" w:hAnsi="Times New Roman"/>
          <w:sz w:val="20"/>
        </w:rPr>
        <w:t>, Warszawa 2010, wyd. 2, s. 88).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3. Jaką wizję Boga możesz uzyskać z definicji proroctwa apokaliptycznego przedstawionej powyżej? Jak wizja ta wpływa na twoją więź z Bogiem?</w:t>
      </w:r>
    </w:p>
    <w:p w:rsidR="00AA0514" w:rsidRPr="009077CA" w:rsidRDefault="00AA0514" w:rsidP="00AA0514">
      <w:pPr>
        <w:rPr>
          <w:rFonts w:ascii="Times New Roman" w:hAnsi="Times New Roman"/>
          <w:sz w:val="20"/>
        </w:rPr>
      </w:pPr>
    </w:p>
    <w:p w:rsidR="00AA0514" w:rsidRPr="00066FAA" w:rsidRDefault="00AA0514" w:rsidP="00AA0514">
      <w:pPr>
        <w:rPr>
          <w:rFonts w:ascii="Times New Roman" w:hAnsi="Times New Roman"/>
          <w:sz w:val="20"/>
          <w:lang w:val="en-US"/>
        </w:rPr>
      </w:pPr>
    </w:p>
    <w:p w:rsidR="00AA0514" w:rsidRPr="000E3D8C" w:rsidRDefault="00AA0514" w:rsidP="00AA0514">
      <w:pPr>
        <w:rPr>
          <w:rFonts w:ascii="Times New Roman" w:hAnsi="Times New Roman"/>
          <w:sz w:val="20"/>
        </w:rPr>
      </w:pPr>
    </w:p>
    <w:p w:rsidR="003E5187" w:rsidRPr="000E3D8C" w:rsidRDefault="003E5187" w:rsidP="00AA0514">
      <w:pPr>
        <w:rPr>
          <w:rFonts w:ascii="Times New Roman" w:hAnsi="Times New Roman"/>
          <w:sz w:val="20"/>
        </w:rPr>
      </w:pPr>
    </w:p>
    <w:sectPr w:rsidR="003E5187" w:rsidRPr="000E3D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BA3" w:rsidRDefault="00645BA3" w:rsidP="00A820C9">
      <w:r>
        <w:separator/>
      </w:r>
    </w:p>
  </w:endnote>
  <w:endnote w:type="continuationSeparator" w:id="0">
    <w:p w:rsidR="00645BA3" w:rsidRDefault="00645BA3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D8" w:rsidRDefault="00BF17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BF17D8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D8" w:rsidRDefault="00BF17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BA3" w:rsidRDefault="00645BA3" w:rsidP="00A820C9">
      <w:r>
        <w:separator/>
      </w:r>
    </w:p>
  </w:footnote>
  <w:footnote w:type="continuationSeparator" w:id="0">
    <w:p w:rsidR="00645BA3" w:rsidRDefault="00645BA3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D8" w:rsidRDefault="00BF17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4" w:rsidRPr="00AA0514" w:rsidRDefault="00AA0514" w:rsidP="00AA0514">
    <w:pPr>
      <w:rPr>
        <w:rFonts w:ascii="Times New Roman" w:hAnsi="Times New Roman"/>
        <w:i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>Lekcje Biblijne 1/2020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Elias </w:t>
    </w:r>
    <w:proofErr w:type="spellStart"/>
    <w:r w:rsidRPr="00AA0514">
      <w:rPr>
        <w:rFonts w:ascii="Times New Roman" w:hAnsi="Times New Roman"/>
        <w:sz w:val="16"/>
        <w:szCs w:val="16"/>
      </w:rPr>
      <w:t>Brasil</w:t>
    </w:r>
    <w:proofErr w:type="spellEnd"/>
    <w:r w:rsidRPr="00AA0514">
      <w:rPr>
        <w:rFonts w:ascii="Times New Roman" w:hAnsi="Times New Roman"/>
        <w:sz w:val="16"/>
        <w:szCs w:val="16"/>
      </w:rPr>
      <w:t xml:space="preserve"> de </w:t>
    </w:r>
    <w:proofErr w:type="spellStart"/>
    <w:r w:rsidRPr="00AA0514">
      <w:rPr>
        <w:rFonts w:ascii="Times New Roman" w:hAnsi="Times New Roman"/>
        <w:sz w:val="16"/>
        <w:szCs w:val="16"/>
      </w:rPr>
      <w:t>Souza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i/>
        <w:sz w:val="16"/>
        <w:szCs w:val="16"/>
      </w:rPr>
      <w:t>Księga Daniela</w:t>
    </w:r>
  </w:p>
  <w:p w:rsidR="00AA0514" w:rsidRPr="00AA0514" w:rsidRDefault="00AA0514" w:rsidP="00AA0514">
    <w:pPr>
      <w:rPr>
        <w:rFonts w:ascii="Times New Roman" w:hAnsi="Times New Roman"/>
        <w:b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>Przewodnik dla nauczycieli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>Lekcja 1</w:t>
    </w:r>
    <w:r w:rsidRPr="00AA0514">
      <w:rPr>
        <w:rFonts w:ascii="Times New Roman" w:hAnsi="Times New Roman"/>
        <w:b/>
        <w:sz w:val="16"/>
        <w:szCs w:val="16"/>
      </w:rPr>
      <w:t xml:space="preserve"> - </w:t>
    </w:r>
    <w:r w:rsidRPr="00AA0514">
      <w:rPr>
        <w:rFonts w:ascii="Times New Roman" w:hAnsi="Times New Roman"/>
        <w:sz w:val="16"/>
        <w:szCs w:val="16"/>
      </w:rPr>
      <w:t>4 stycznia, Od czytania do zrozumienia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D8" w:rsidRDefault="00BF17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028C1"/>
    <w:rsid w:val="0002114D"/>
    <w:rsid w:val="0008053E"/>
    <w:rsid w:val="000C43D8"/>
    <w:rsid w:val="000E3D8C"/>
    <w:rsid w:val="00160A2E"/>
    <w:rsid w:val="0028485A"/>
    <w:rsid w:val="002F7A06"/>
    <w:rsid w:val="003233CA"/>
    <w:rsid w:val="00323F87"/>
    <w:rsid w:val="00341D7B"/>
    <w:rsid w:val="00362A7E"/>
    <w:rsid w:val="003E5187"/>
    <w:rsid w:val="00457757"/>
    <w:rsid w:val="004622A1"/>
    <w:rsid w:val="004765D6"/>
    <w:rsid w:val="004A1F71"/>
    <w:rsid w:val="004F7F95"/>
    <w:rsid w:val="00535F72"/>
    <w:rsid w:val="005537F3"/>
    <w:rsid w:val="005B5CE3"/>
    <w:rsid w:val="005C7E3B"/>
    <w:rsid w:val="005F4946"/>
    <w:rsid w:val="00645BA3"/>
    <w:rsid w:val="0066123D"/>
    <w:rsid w:val="0076232D"/>
    <w:rsid w:val="007C0F83"/>
    <w:rsid w:val="008202AD"/>
    <w:rsid w:val="00903AB3"/>
    <w:rsid w:val="00904615"/>
    <w:rsid w:val="00947D49"/>
    <w:rsid w:val="009D20F6"/>
    <w:rsid w:val="00A03AF6"/>
    <w:rsid w:val="00A41678"/>
    <w:rsid w:val="00A47A53"/>
    <w:rsid w:val="00A501CB"/>
    <w:rsid w:val="00A51056"/>
    <w:rsid w:val="00A55737"/>
    <w:rsid w:val="00A81F1D"/>
    <w:rsid w:val="00A820C9"/>
    <w:rsid w:val="00AA0514"/>
    <w:rsid w:val="00AA336A"/>
    <w:rsid w:val="00B27439"/>
    <w:rsid w:val="00BD0104"/>
    <w:rsid w:val="00BF17D8"/>
    <w:rsid w:val="00C34141"/>
    <w:rsid w:val="00CB2110"/>
    <w:rsid w:val="00D17CAF"/>
    <w:rsid w:val="00D5746C"/>
    <w:rsid w:val="00D7222D"/>
    <w:rsid w:val="00DD7EA6"/>
    <w:rsid w:val="00DE0B9C"/>
    <w:rsid w:val="00E74F52"/>
    <w:rsid w:val="00EB34DD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1543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2019-12-26T18:17:00Z</cp:lastPrinted>
  <dcterms:created xsi:type="dcterms:W3CDTF">2019-12-26T17:03:00Z</dcterms:created>
  <dcterms:modified xsi:type="dcterms:W3CDTF">2019-12-26T18:17:00Z</dcterms:modified>
</cp:coreProperties>
</file>