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A931" w14:textId="764AAB19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 xml:space="preserve"> Lekcja </w:t>
      </w:r>
      <w:r w:rsidR="00BA48CF" w:rsidRPr="004F76CE">
        <w:rPr>
          <w:rFonts w:ascii="Times New Roman" w:hAnsi="Times New Roman"/>
          <w:sz w:val="20"/>
        </w:rPr>
        <w:t>1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2F7A06" w:rsidRPr="003E3A74">
        <w:rPr>
          <w:rFonts w:ascii="Times New Roman" w:hAnsi="Times New Roman"/>
          <w:sz w:val="28"/>
          <w:szCs w:val="28"/>
        </w:rPr>
        <w:tab/>
      </w:r>
      <w:r w:rsidR="004F76CE" w:rsidRPr="009B4EB5">
        <w:rPr>
          <w:rFonts w:ascii="Times New Roman" w:hAnsi="Times New Roman"/>
          <w:sz w:val="20"/>
        </w:rPr>
        <w:t>1 stycznia</w:t>
      </w:r>
    </w:p>
    <w:p w14:paraId="78E2E118" w14:textId="6DFAF8F7" w:rsidR="00D746F4" w:rsidRPr="003E3A74" w:rsidRDefault="003E3A74" w:rsidP="00080D7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3E3A74">
        <w:rPr>
          <w:rFonts w:ascii="Times New Roman" w:hAnsi="Times New Roman"/>
          <w:b/>
          <w:sz w:val="28"/>
          <w:szCs w:val="28"/>
        </w:rPr>
        <w:t>LIST DO HEBRAJCZYKÓW I DO NAS</w:t>
      </w:r>
    </w:p>
    <w:p w14:paraId="19F1E5AB" w14:textId="3D25616E" w:rsidR="004E40B6" w:rsidRPr="004F76CE" w:rsidRDefault="004E40B6" w:rsidP="0081514B">
      <w:pPr>
        <w:ind w:firstLine="0"/>
        <w:jc w:val="center"/>
        <w:rPr>
          <w:rFonts w:ascii="Times New Roman" w:hAnsi="Times New Roman"/>
          <w:sz w:val="20"/>
        </w:rPr>
      </w:pPr>
    </w:p>
    <w:p w14:paraId="4FD429DF" w14:textId="77777777" w:rsidR="004F76CE" w:rsidRPr="004F76CE" w:rsidRDefault="004F76CE" w:rsidP="004F76CE">
      <w:pPr>
        <w:rPr>
          <w:rFonts w:ascii="Times New Roman" w:eastAsiaTheme="minorHAnsi" w:hAnsi="Times New Roman"/>
          <w:iCs/>
          <w:sz w:val="20"/>
          <w:lang w:eastAsia="en-US"/>
        </w:rPr>
      </w:pPr>
      <w:r w:rsidRPr="004F76CE">
        <w:rPr>
          <w:rFonts w:ascii="Times New Roman" w:eastAsiaTheme="minorHAnsi" w:hAnsi="Times New Roman"/>
          <w:b/>
          <w:bCs/>
          <w:sz w:val="20"/>
          <w:lang w:eastAsia="en-US"/>
        </w:rPr>
        <w:t>Zakres studium:</w:t>
      </w:r>
      <w:r w:rsidRPr="004F76CE">
        <w:rPr>
          <w:rFonts w:ascii="Times New Roman" w:eastAsiaTheme="minorHAnsi" w:hAnsi="Times New Roman"/>
          <w:sz w:val="20"/>
          <w:lang w:eastAsia="en-US"/>
        </w:rPr>
        <w:t xml:space="preserve"> </w:t>
      </w:r>
      <w:proofErr w:type="spellStart"/>
      <w:r w:rsidRPr="004F76CE">
        <w:rPr>
          <w:rFonts w:ascii="Times New Roman" w:eastAsiaTheme="minorHAnsi" w:hAnsi="Times New Roman"/>
          <w:iCs/>
          <w:sz w:val="20"/>
          <w:lang w:eastAsia="en-US"/>
        </w:rPr>
        <w:t>Hbr</w:t>
      </w:r>
      <w:proofErr w:type="spellEnd"/>
      <w:r w:rsidRPr="004F76CE">
        <w:rPr>
          <w:rFonts w:ascii="Times New Roman" w:eastAsiaTheme="minorHAnsi" w:hAnsi="Times New Roman"/>
          <w:iCs/>
          <w:sz w:val="20"/>
          <w:lang w:eastAsia="en-US"/>
        </w:rPr>
        <w:t xml:space="preserve"> 2,3-4; 1 P 4,14.16; </w:t>
      </w:r>
      <w:proofErr w:type="spellStart"/>
      <w:r w:rsidRPr="004F76CE">
        <w:rPr>
          <w:rFonts w:ascii="Times New Roman" w:eastAsiaTheme="minorHAnsi" w:hAnsi="Times New Roman"/>
          <w:iCs/>
          <w:sz w:val="20"/>
          <w:lang w:eastAsia="en-US"/>
        </w:rPr>
        <w:t>Hbr</w:t>
      </w:r>
      <w:proofErr w:type="spellEnd"/>
      <w:r w:rsidRPr="004F76CE">
        <w:rPr>
          <w:rFonts w:ascii="Times New Roman" w:eastAsiaTheme="minorHAnsi" w:hAnsi="Times New Roman"/>
          <w:iCs/>
          <w:sz w:val="20"/>
          <w:lang w:eastAsia="en-US"/>
        </w:rPr>
        <w:t> 13,1-9.13; 1 </w:t>
      </w:r>
      <w:proofErr w:type="spellStart"/>
      <w:r w:rsidRPr="004F76CE">
        <w:rPr>
          <w:rFonts w:ascii="Times New Roman" w:eastAsiaTheme="minorHAnsi" w:hAnsi="Times New Roman"/>
          <w:iCs/>
          <w:sz w:val="20"/>
          <w:lang w:eastAsia="en-US"/>
        </w:rPr>
        <w:t>Krl</w:t>
      </w:r>
      <w:proofErr w:type="spellEnd"/>
      <w:r w:rsidRPr="004F76CE">
        <w:rPr>
          <w:rFonts w:ascii="Times New Roman" w:eastAsiaTheme="minorHAnsi" w:hAnsi="Times New Roman"/>
          <w:iCs/>
          <w:sz w:val="20"/>
          <w:lang w:eastAsia="en-US"/>
        </w:rPr>
        <w:t xml:space="preserve"> 19,1-18; </w:t>
      </w:r>
      <w:proofErr w:type="spellStart"/>
      <w:r w:rsidRPr="004F76CE">
        <w:rPr>
          <w:rFonts w:ascii="Times New Roman" w:eastAsiaTheme="minorHAnsi" w:hAnsi="Times New Roman"/>
          <w:iCs/>
          <w:sz w:val="20"/>
          <w:lang w:eastAsia="en-US"/>
        </w:rPr>
        <w:t>Hbr</w:t>
      </w:r>
      <w:proofErr w:type="spellEnd"/>
      <w:r w:rsidRPr="004F76CE">
        <w:rPr>
          <w:rFonts w:ascii="Times New Roman" w:eastAsiaTheme="minorHAnsi" w:hAnsi="Times New Roman"/>
          <w:iCs/>
          <w:sz w:val="20"/>
          <w:lang w:eastAsia="en-US"/>
        </w:rPr>
        <w:t> 3,12-14; Lb 13.</w:t>
      </w:r>
    </w:p>
    <w:p w14:paraId="19573910" w14:textId="77777777" w:rsidR="004F76CE" w:rsidRPr="004F76CE" w:rsidRDefault="004F76CE" w:rsidP="004F76CE">
      <w:pPr>
        <w:rPr>
          <w:rFonts w:ascii="Times New Roman" w:eastAsiaTheme="minorHAnsi" w:hAnsi="Times New Roman"/>
          <w:sz w:val="20"/>
          <w:lang w:eastAsia="en-US"/>
        </w:rPr>
      </w:pPr>
    </w:p>
    <w:p w14:paraId="4234E79D" w14:textId="77777777" w:rsidR="004F76CE" w:rsidRPr="004F76CE" w:rsidRDefault="004F76CE" w:rsidP="004F76CE">
      <w:pPr>
        <w:rPr>
          <w:rFonts w:ascii="Times New Roman" w:eastAsiaTheme="minorHAnsi" w:hAnsi="Times New Roman"/>
          <w:sz w:val="20"/>
          <w:lang w:eastAsia="en-US"/>
        </w:rPr>
      </w:pPr>
      <w:r w:rsidRPr="004F76CE">
        <w:rPr>
          <w:rFonts w:ascii="Times New Roman" w:eastAsiaTheme="minorHAnsi" w:hAnsi="Times New Roman"/>
          <w:b/>
          <w:sz w:val="20"/>
          <w:lang w:eastAsia="en-US"/>
        </w:rPr>
        <w:t>Część I: Przegląd</w:t>
      </w:r>
    </w:p>
    <w:p w14:paraId="02A652D9" w14:textId="77777777" w:rsidR="004F76CE" w:rsidRPr="004F76CE" w:rsidRDefault="004F76CE" w:rsidP="004F76CE">
      <w:pPr>
        <w:rPr>
          <w:rFonts w:ascii="Times New Roman" w:eastAsiaTheme="minorHAnsi" w:hAnsi="Times New Roman"/>
          <w:sz w:val="20"/>
          <w:lang w:eastAsia="en-US"/>
        </w:rPr>
      </w:pPr>
    </w:p>
    <w:p w14:paraId="41C4F605" w14:textId="77777777" w:rsidR="004F76CE" w:rsidRPr="004F76CE" w:rsidRDefault="004F76CE" w:rsidP="004F76CE">
      <w:pPr>
        <w:rPr>
          <w:rFonts w:ascii="Times New Roman" w:hAnsi="Times New Roman"/>
          <w:sz w:val="20"/>
        </w:rPr>
      </w:pPr>
      <w:proofErr w:type="spellStart"/>
      <w:r w:rsidRPr="004F76CE">
        <w:rPr>
          <w:rFonts w:ascii="Times New Roman" w:eastAsiaTheme="minorHAnsi" w:hAnsi="Times New Roman"/>
          <w:b/>
          <w:bCs/>
          <w:sz w:val="20"/>
          <w:lang w:val="en-GB" w:eastAsia="en-US"/>
        </w:rPr>
        <w:t>Wprowadzenie</w:t>
      </w:r>
      <w:proofErr w:type="spellEnd"/>
      <w:r w:rsidRPr="004F76CE">
        <w:rPr>
          <w:rFonts w:ascii="Times New Roman" w:eastAsiaTheme="minorHAnsi" w:hAnsi="Times New Roman"/>
          <w:b/>
          <w:bCs/>
          <w:sz w:val="20"/>
          <w:lang w:val="en-GB" w:eastAsia="en-US"/>
        </w:rPr>
        <w:t xml:space="preserve">: </w:t>
      </w:r>
      <w:r w:rsidRPr="004F76CE">
        <w:rPr>
          <w:rFonts w:ascii="Times New Roman" w:hAnsi="Times New Roman"/>
          <w:i/>
          <w:sz w:val="20"/>
        </w:rPr>
        <w:t>List do Hebrajczyków</w:t>
      </w:r>
      <w:r w:rsidRPr="004F76CE">
        <w:rPr>
          <w:rFonts w:ascii="Times New Roman" w:hAnsi="Times New Roman"/>
          <w:sz w:val="20"/>
        </w:rPr>
        <w:t xml:space="preserve"> był od początku czytany i przyjmowany przez Kościół wczesnochrześcijański jako list apostoła Pawła. </w:t>
      </w:r>
      <w:proofErr w:type="spellStart"/>
      <w:r w:rsidRPr="004F76CE">
        <w:rPr>
          <w:rFonts w:ascii="Times New Roman" w:hAnsi="Times New Roman"/>
          <w:sz w:val="20"/>
        </w:rPr>
        <w:t>Pawłowe</w:t>
      </w:r>
      <w:proofErr w:type="spellEnd"/>
      <w:r w:rsidRPr="004F76CE">
        <w:rPr>
          <w:rFonts w:ascii="Times New Roman" w:hAnsi="Times New Roman"/>
          <w:sz w:val="20"/>
        </w:rPr>
        <w:t xml:space="preserve"> autorstwo </w:t>
      </w:r>
      <w:r w:rsidRPr="004F76CE">
        <w:rPr>
          <w:rFonts w:ascii="Times New Roman" w:hAnsi="Times New Roman"/>
          <w:i/>
          <w:sz w:val="20"/>
        </w:rPr>
        <w:t>Listu do Hebrajczyków</w:t>
      </w:r>
      <w:r w:rsidRPr="004F76CE">
        <w:rPr>
          <w:rFonts w:ascii="Times New Roman" w:hAnsi="Times New Roman"/>
          <w:sz w:val="20"/>
        </w:rPr>
        <w:t xml:space="preserve"> jest wskazane w fakcie uwzględnienia tego listu wśród listów Pawła w greckich manuskryptach. W najwcześniejszych ocalałych manuskryptach datowanych na ok. 200 rok n.e. </w:t>
      </w:r>
      <w:r w:rsidRPr="004F76CE">
        <w:rPr>
          <w:rFonts w:ascii="Times New Roman" w:hAnsi="Times New Roman"/>
          <w:i/>
          <w:sz w:val="20"/>
        </w:rPr>
        <w:t>List do Hebrajczyków</w:t>
      </w:r>
      <w:r w:rsidRPr="004F76CE">
        <w:rPr>
          <w:rFonts w:ascii="Times New Roman" w:hAnsi="Times New Roman"/>
          <w:sz w:val="20"/>
        </w:rPr>
        <w:t xml:space="preserve"> jest umieszczony zaraz za </w:t>
      </w:r>
      <w:r w:rsidRPr="004F76CE">
        <w:rPr>
          <w:rFonts w:ascii="Times New Roman" w:hAnsi="Times New Roman"/>
          <w:i/>
          <w:sz w:val="20"/>
        </w:rPr>
        <w:t>Listem do Rzymian</w:t>
      </w:r>
      <w:r w:rsidRPr="004F76CE">
        <w:rPr>
          <w:rFonts w:ascii="Times New Roman" w:hAnsi="Times New Roman"/>
          <w:sz w:val="20"/>
        </w:rPr>
        <w:t xml:space="preserve">. Obecnie </w:t>
      </w:r>
      <w:r w:rsidRPr="004F76CE">
        <w:rPr>
          <w:rFonts w:ascii="Times New Roman" w:hAnsi="Times New Roman"/>
          <w:i/>
          <w:sz w:val="20"/>
        </w:rPr>
        <w:t xml:space="preserve">List do Hebrajczyków </w:t>
      </w:r>
      <w:r w:rsidRPr="004F76CE">
        <w:rPr>
          <w:rFonts w:ascii="Times New Roman" w:hAnsi="Times New Roman"/>
          <w:sz w:val="20"/>
        </w:rPr>
        <w:t xml:space="preserve">znajduje się tuż przed listami powszechnymi </w:t>
      </w:r>
      <w:r w:rsidRPr="004F76CE">
        <w:rPr>
          <w:rFonts w:ascii="Times New Roman" w:hAnsi="Times New Roman"/>
          <w:i/>
          <w:sz w:val="20"/>
        </w:rPr>
        <w:t>Nowego Testamentu</w:t>
      </w:r>
      <w:r w:rsidRPr="004F76CE">
        <w:rPr>
          <w:rFonts w:ascii="Times New Roman" w:hAnsi="Times New Roman"/>
          <w:sz w:val="20"/>
        </w:rPr>
        <w:t xml:space="preserve">: </w:t>
      </w:r>
      <w:r w:rsidRPr="004F76CE">
        <w:rPr>
          <w:rFonts w:ascii="Times New Roman" w:hAnsi="Times New Roman"/>
          <w:i/>
          <w:sz w:val="20"/>
        </w:rPr>
        <w:t>Listem Jakuba</w:t>
      </w:r>
      <w:r w:rsidRPr="004F76CE">
        <w:rPr>
          <w:rFonts w:ascii="Times New Roman" w:hAnsi="Times New Roman"/>
          <w:sz w:val="20"/>
        </w:rPr>
        <w:t xml:space="preserve">, </w:t>
      </w:r>
      <w:r w:rsidRPr="004F76CE">
        <w:rPr>
          <w:rFonts w:ascii="Times New Roman" w:hAnsi="Times New Roman"/>
          <w:i/>
          <w:sz w:val="20"/>
        </w:rPr>
        <w:t>1. Listem Piotra</w:t>
      </w:r>
      <w:r w:rsidRPr="004F76CE">
        <w:rPr>
          <w:rFonts w:ascii="Times New Roman" w:hAnsi="Times New Roman"/>
          <w:sz w:val="20"/>
        </w:rPr>
        <w:t xml:space="preserve">, </w:t>
      </w:r>
      <w:r w:rsidRPr="004F76CE">
        <w:rPr>
          <w:rFonts w:ascii="Times New Roman" w:hAnsi="Times New Roman"/>
          <w:i/>
          <w:sz w:val="20"/>
        </w:rPr>
        <w:t>2. Listem Piotra</w:t>
      </w:r>
      <w:r w:rsidRPr="004F76CE">
        <w:rPr>
          <w:rFonts w:ascii="Times New Roman" w:hAnsi="Times New Roman"/>
          <w:sz w:val="20"/>
        </w:rPr>
        <w:t xml:space="preserve">, </w:t>
      </w:r>
      <w:r w:rsidRPr="004F76CE">
        <w:rPr>
          <w:rFonts w:ascii="Times New Roman" w:hAnsi="Times New Roman"/>
          <w:i/>
          <w:sz w:val="20"/>
        </w:rPr>
        <w:t>1. Listem Jana</w:t>
      </w:r>
      <w:r w:rsidRPr="004F76CE">
        <w:rPr>
          <w:rFonts w:ascii="Times New Roman" w:hAnsi="Times New Roman"/>
          <w:sz w:val="20"/>
        </w:rPr>
        <w:t xml:space="preserve">, </w:t>
      </w:r>
      <w:r w:rsidRPr="004F76CE">
        <w:rPr>
          <w:rFonts w:ascii="Times New Roman" w:hAnsi="Times New Roman"/>
          <w:i/>
          <w:sz w:val="20"/>
        </w:rPr>
        <w:t>2. Listem Jana</w:t>
      </w:r>
      <w:r w:rsidRPr="004F76CE">
        <w:rPr>
          <w:rFonts w:ascii="Times New Roman" w:hAnsi="Times New Roman"/>
          <w:sz w:val="20"/>
        </w:rPr>
        <w:t xml:space="preserve">, </w:t>
      </w:r>
      <w:r w:rsidRPr="004F76CE">
        <w:rPr>
          <w:rFonts w:ascii="Times New Roman" w:hAnsi="Times New Roman"/>
          <w:i/>
          <w:sz w:val="20"/>
        </w:rPr>
        <w:t>3. Listem Jana</w:t>
      </w:r>
      <w:r w:rsidRPr="004F76CE">
        <w:rPr>
          <w:rFonts w:ascii="Times New Roman" w:hAnsi="Times New Roman"/>
          <w:sz w:val="20"/>
        </w:rPr>
        <w:t xml:space="preserve"> i </w:t>
      </w:r>
      <w:r w:rsidRPr="004F76CE">
        <w:rPr>
          <w:rFonts w:ascii="Times New Roman" w:hAnsi="Times New Roman"/>
          <w:i/>
          <w:sz w:val="20"/>
        </w:rPr>
        <w:t>Listem Judy</w:t>
      </w:r>
      <w:r w:rsidRPr="004F76CE">
        <w:rPr>
          <w:rFonts w:ascii="Times New Roman" w:hAnsi="Times New Roman"/>
          <w:sz w:val="20"/>
        </w:rPr>
        <w:t>.</w:t>
      </w:r>
    </w:p>
    <w:p w14:paraId="3C1EF795" w14:textId="77777777" w:rsidR="004F76CE" w:rsidRPr="004F76CE" w:rsidRDefault="004F76CE" w:rsidP="004F76CE">
      <w:pPr>
        <w:rPr>
          <w:rFonts w:ascii="Times New Roman" w:hAnsi="Times New Roman"/>
          <w:sz w:val="20"/>
        </w:rPr>
      </w:pPr>
      <w:r w:rsidRPr="004F76CE">
        <w:rPr>
          <w:rFonts w:ascii="Times New Roman" w:hAnsi="Times New Roman"/>
          <w:i/>
          <w:sz w:val="20"/>
        </w:rPr>
        <w:t>List do Hebrajczyków</w:t>
      </w:r>
      <w:r w:rsidRPr="004F76CE">
        <w:rPr>
          <w:rFonts w:ascii="Times New Roman" w:hAnsi="Times New Roman"/>
          <w:sz w:val="20"/>
        </w:rPr>
        <w:t xml:space="preserve"> nie zaczyna się zwykłym wstępem charakterystycznym dla ówczesnych listów </w:t>
      </w:r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zob</w:t>
      </w:r>
      <w:proofErr w:type="spellEnd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. </w:t>
      </w:r>
      <w:proofErr w:type="spellStart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 1,1-3)</w:t>
      </w:r>
      <w:r w:rsidRPr="004F76CE">
        <w:rPr>
          <w:rFonts w:ascii="Times New Roman" w:hAnsi="Times New Roman"/>
          <w:sz w:val="20"/>
        </w:rPr>
        <w:t xml:space="preserve">. Ponadto brakuje w nim imienia Pawła, konkretnego adresu, pozdrowień i dziękczynienia </w:t>
      </w:r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(por. </w:t>
      </w:r>
      <w:proofErr w:type="spellStart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Flp</w:t>
      </w:r>
      <w:proofErr w:type="spellEnd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 1,1-11)</w:t>
      </w:r>
      <w:r w:rsidRPr="004F76CE">
        <w:rPr>
          <w:rFonts w:ascii="Times New Roman" w:hAnsi="Times New Roman"/>
          <w:sz w:val="20"/>
        </w:rPr>
        <w:t xml:space="preserve">. Jednak </w:t>
      </w:r>
      <w:r w:rsidRPr="004F76CE">
        <w:rPr>
          <w:rFonts w:ascii="Times New Roman" w:hAnsi="Times New Roman"/>
          <w:i/>
          <w:sz w:val="20"/>
        </w:rPr>
        <w:t>List do Hebrajczyków</w:t>
      </w:r>
      <w:r w:rsidRPr="004F76CE">
        <w:rPr>
          <w:rFonts w:ascii="Times New Roman" w:hAnsi="Times New Roman"/>
          <w:sz w:val="20"/>
        </w:rPr>
        <w:t xml:space="preserve"> kończy się typowo, stosownie do ówczesnego wzorca pisania listów. Autor, w którym </w:t>
      </w:r>
      <w:proofErr w:type="spellStart"/>
      <w:r w:rsidRPr="004F76CE">
        <w:rPr>
          <w:rFonts w:ascii="Times New Roman" w:hAnsi="Times New Roman"/>
          <w:sz w:val="20"/>
        </w:rPr>
        <w:t>Ellen</w:t>
      </w:r>
      <w:proofErr w:type="spellEnd"/>
      <w:r w:rsidRPr="004F76CE">
        <w:rPr>
          <w:rFonts w:ascii="Times New Roman" w:hAnsi="Times New Roman"/>
          <w:sz w:val="20"/>
        </w:rPr>
        <w:t xml:space="preserve"> G. White jednoznacznie widziała apostoła Pawła, udziela trafnego pouczenia swoim adresatom: „</w:t>
      </w:r>
      <w:r w:rsidRPr="004F76CE">
        <w:rPr>
          <w:rFonts w:ascii="Times New Roman" w:eastAsiaTheme="minorHAnsi" w:hAnsi="Times New Roman"/>
          <w:color w:val="000000"/>
          <w:sz w:val="20"/>
          <w:lang w:eastAsia="en-US"/>
        </w:rPr>
        <w:t>A proszę was, bracia, przyjmijcie to słowo napomnienia</w:t>
      </w:r>
      <w:r w:rsidRPr="004F76CE">
        <w:rPr>
          <w:rFonts w:ascii="Times New Roman" w:hAnsi="Times New Roman"/>
          <w:sz w:val="20"/>
        </w:rPr>
        <w:t xml:space="preserve">” </w:t>
      </w:r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 13,22)</w:t>
      </w:r>
      <w:r w:rsidRPr="004F76CE">
        <w:rPr>
          <w:rFonts w:ascii="Times New Roman" w:hAnsi="Times New Roman"/>
          <w:sz w:val="20"/>
        </w:rPr>
        <w:t>. Pozdrawia także zbór i jego przywódców: „</w:t>
      </w:r>
      <w:r w:rsidRPr="004F76CE">
        <w:rPr>
          <w:rFonts w:ascii="Times New Roman" w:eastAsiaTheme="minorHAnsi" w:hAnsi="Times New Roman"/>
          <w:color w:val="000000"/>
          <w:sz w:val="20"/>
          <w:lang w:eastAsia="en-US"/>
        </w:rPr>
        <w:t>Pozdrówcie wszystkich przewodników waszych i wszystkich świętych</w:t>
      </w:r>
      <w:r w:rsidRPr="004F76CE">
        <w:rPr>
          <w:rFonts w:ascii="Times New Roman" w:hAnsi="Times New Roman"/>
          <w:sz w:val="20"/>
        </w:rPr>
        <w:t xml:space="preserve">” </w:t>
      </w:r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 13,24)</w:t>
      </w:r>
      <w:r w:rsidRPr="004F76CE">
        <w:rPr>
          <w:rFonts w:ascii="Times New Roman" w:hAnsi="Times New Roman"/>
          <w:sz w:val="20"/>
        </w:rPr>
        <w:t>. Na koniec dodaje ostatnie pozdrowienia: „</w:t>
      </w:r>
      <w:r w:rsidRPr="004F76CE">
        <w:rPr>
          <w:rFonts w:ascii="Times New Roman" w:eastAsiaTheme="minorHAnsi" w:hAnsi="Times New Roman"/>
          <w:color w:val="000000"/>
          <w:sz w:val="20"/>
          <w:lang w:eastAsia="en-US"/>
        </w:rPr>
        <w:t>Łaska niech będzie z wami wszystkimi</w:t>
      </w:r>
      <w:r w:rsidRPr="004F76CE">
        <w:rPr>
          <w:rFonts w:ascii="Times New Roman" w:hAnsi="Times New Roman"/>
          <w:sz w:val="20"/>
        </w:rPr>
        <w:t xml:space="preserve">” </w:t>
      </w:r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 13,25)</w:t>
      </w:r>
      <w:r w:rsidRPr="004F76CE">
        <w:rPr>
          <w:rFonts w:ascii="Times New Roman" w:hAnsi="Times New Roman"/>
          <w:sz w:val="20"/>
        </w:rPr>
        <w:t xml:space="preserve">. Wobec tych różnic, które zauważyliśmy, możemy stwierdzić, że </w:t>
      </w:r>
      <w:r w:rsidRPr="004F76CE">
        <w:rPr>
          <w:rFonts w:ascii="Times New Roman" w:hAnsi="Times New Roman"/>
          <w:i/>
          <w:sz w:val="20"/>
        </w:rPr>
        <w:t>List do Hebrajczyków</w:t>
      </w:r>
      <w:r w:rsidRPr="004F76CE">
        <w:rPr>
          <w:rFonts w:ascii="Times New Roman" w:hAnsi="Times New Roman"/>
          <w:sz w:val="20"/>
        </w:rPr>
        <w:t xml:space="preserve"> jest dość nietypowy.</w:t>
      </w:r>
    </w:p>
    <w:p w14:paraId="0B0CF0D7" w14:textId="77777777" w:rsidR="004F76CE" w:rsidRPr="004F76CE" w:rsidRDefault="004F76CE" w:rsidP="004F76CE">
      <w:pPr>
        <w:rPr>
          <w:rFonts w:ascii="Times New Roman" w:hAnsi="Times New Roman"/>
          <w:sz w:val="20"/>
        </w:rPr>
      </w:pPr>
    </w:p>
    <w:p w14:paraId="0A801631" w14:textId="77777777" w:rsidR="004F76CE" w:rsidRPr="004F76CE" w:rsidRDefault="004F76CE" w:rsidP="004F76CE">
      <w:pPr>
        <w:rPr>
          <w:rFonts w:ascii="Times New Roman" w:hAnsi="Times New Roman"/>
          <w:sz w:val="20"/>
        </w:rPr>
      </w:pPr>
      <w:proofErr w:type="spellStart"/>
      <w:r w:rsidRPr="004F76CE">
        <w:rPr>
          <w:rFonts w:ascii="Times New Roman" w:eastAsiaTheme="minorHAnsi" w:hAnsi="Times New Roman"/>
          <w:b/>
          <w:bCs/>
          <w:sz w:val="20"/>
          <w:lang w:val="en-GB" w:eastAsia="en-US"/>
        </w:rPr>
        <w:t>Tematy</w:t>
      </w:r>
      <w:proofErr w:type="spellEnd"/>
      <w:r w:rsidRPr="004F76CE">
        <w:rPr>
          <w:rFonts w:ascii="Times New Roman" w:eastAsiaTheme="minorHAnsi" w:hAnsi="Times New Roman"/>
          <w:b/>
          <w:bCs/>
          <w:sz w:val="20"/>
          <w:lang w:val="en-GB" w:eastAsia="en-US"/>
        </w:rPr>
        <w:t xml:space="preserve"> </w:t>
      </w:r>
      <w:proofErr w:type="spellStart"/>
      <w:r w:rsidRPr="004F76CE">
        <w:rPr>
          <w:rFonts w:ascii="Times New Roman" w:eastAsiaTheme="minorHAnsi" w:hAnsi="Times New Roman"/>
          <w:b/>
          <w:bCs/>
          <w:sz w:val="20"/>
          <w:lang w:val="en-GB" w:eastAsia="en-US"/>
        </w:rPr>
        <w:t>lekcji</w:t>
      </w:r>
      <w:proofErr w:type="spellEnd"/>
      <w:r w:rsidRPr="004F76CE">
        <w:rPr>
          <w:rFonts w:ascii="Times New Roman" w:eastAsiaTheme="minorHAnsi" w:hAnsi="Times New Roman"/>
          <w:b/>
          <w:bCs/>
          <w:sz w:val="20"/>
          <w:lang w:val="en-GB" w:eastAsia="en-US"/>
        </w:rPr>
        <w:t>:</w:t>
      </w:r>
      <w:r w:rsidRPr="004F76CE">
        <w:rPr>
          <w:rFonts w:ascii="Times New Roman" w:eastAsiaTheme="minorHAnsi" w:hAnsi="Times New Roman"/>
          <w:sz w:val="20"/>
          <w:lang w:val="en-GB" w:eastAsia="en-US"/>
        </w:rPr>
        <w:t xml:space="preserve"> </w:t>
      </w:r>
      <w:r w:rsidRPr="004F76CE">
        <w:rPr>
          <w:rFonts w:ascii="Times New Roman" w:hAnsi="Times New Roman"/>
          <w:sz w:val="20"/>
        </w:rPr>
        <w:t xml:space="preserve">Lekcja tego tygodnia podkreśla trzy elementy: „rodzaj literacki” </w:t>
      </w:r>
      <w:r w:rsidRPr="004F76CE">
        <w:rPr>
          <w:rFonts w:ascii="Times New Roman" w:hAnsi="Times New Roman"/>
          <w:i/>
          <w:sz w:val="20"/>
        </w:rPr>
        <w:t>Listu do Hebrajczyków</w:t>
      </w:r>
      <w:r w:rsidRPr="004F76CE">
        <w:rPr>
          <w:rFonts w:ascii="Times New Roman" w:hAnsi="Times New Roman"/>
          <w:sz w:val="20"/>
        </w:rPr>
        <w:t>, jego adresatów oraz „kres dni”, u którego żyją adresaci.</w:t>
      </w:r>
    </w:p>
    <w:p w14:paraId="6EDFFE1C" w14:textId="77777777" w:rsidR="004F76CE" w:rsidRPr="004F76CE" w:rsidRDefault="004F76CE" w:rsidP="004F76CE">
      <w:pPr>
        <w:rPr>
          <w:rFonts w:ascii="Times New Roman" w:hAnsi="Times New Roman"/>
          <w:sz w:val="20"/>
        </w:rPr>
      </w:pPr>
    </w:p>
    <w:p w14:paraId="22246DBD" w14:textId="77777777" w:rsidR="004F76CE" w:rsidRPr="004F76CE" w:rsidRDefault="004F76CE" w:rsidP="004F76CE">
      <w:pPr>
        <w:rPr>
          <w:rFonts w:ascii="Times New Roman" w:eastAsiaTheme="minorHAnsi" w:hAnsi="Times New Roman"/>
          <w:sz w:val="20"/>
          <w:lang w:eastAsia="en-US"/>
        </w:rPr>
      </w:pPr>
      <w:r w:rsidRPr="004F76CE">
        <w:rPr>
          <w:rFonts w:ascii="Times New Roman" w:eastAsiaTheme="minorHAnsi" w:hAnsi="Times New Roman"/>
          <w:b/>
          <w:sz w:val="20"/>
          <w:lang w:eastAsia="en-US"/>
        </w:rPr>
        <w:t>Część II: Komentarz</w:t>
      </w:r>
    </w:p>
    <w:p w14:paraId="6A929EFC" w14:textId="77777777" w:rsidR="004F76CE" w:rsidRPr="004F76CE" w:rsidRDefault="004F76CE" w:rsidP="004F76CE">
      <w:pPr>
        <w:rPr>
          <w:rFonts w:ascii="Times New Roman" w:eastAsiaTheme="minorHAnsi" w:hAnsi="Times New Roman"/>
          <w:sz w:val="20"/>
          <w:lang w:eastAsia="en-US"/>
        </w:rPr>
      </w:pPr>
    </w:p>
    <w:p w14:paraId="15EA13A6" w14:textId="77777777" w:rsidR="004F76CE" w:rsidRPr="004F76CE" w:rsidRDefault="004F76CE" w:rsidP="004F76CE">
      <w:pPr>
        <w:rPr>
          <w:rFonts w:ascii="Times New Roman" w:hAnsi="Times New Roman"/>
          <w:b/>
          <w:sz w:val="20"/>
        </w:rPr>
      </w:pPr>
      <w:r w:rsidRPr="004F76CE">
        <w:rPr>
          <w:rFonts w:ascii="Times New Roman" w:hAnsi="Times New Roman"/>
          <w:b/>
          <w:sz w:val="20"/>
        </w:rPr>
        <w:t xml:space="preserve">Rodzaj literacki </w:t>
      </w:r>
      <w:r w:rsidRPr="004F76CE">
        <w:rPr>
          <w:rFonts w:ascii="Times New Roman" w:hAnsi="Times New Roman"/>
          <w:b/>
          <w:i/>
          <w:sz w:val="20"/>
        </w:rPr>
        <w:t>Listu do Hebrajczyków</w:t>
      </w:r>
    </w:p>
    <w:p w14:paraId="50008293" w14:textId="77777777" w:rsidR="004F76CE" w:rsidRPr="004F76CE" w:rsidRDefault="004F76CE" w:rsidP="004F76CE">
      <w:pPr>
        <w:rPr>
          <w:rFonts w:ascii="Times New Roman" w:hAnsi="Times New Roman"/>
          <w:sz w:val="20"/>
        </w:rPr>
      </w:pPr>
      <w:r w:rsidRPr="004F76CE">
        <w:rPr>
          <w:rFonts w:ascii="Times New Roman" w:hAnsi="Times New Roman"/>
          <w:sz w:val="20"/>
        </w:rPr>
        <w:t xml:space="preserve">Styl </w:t>
      </w:r>
      <w:r w:rsidRPr="004F76CE">
        <w:rPr>
          <w:rFonts w:ascii="Times New Roman" w:hAnsi="Times New Roman"/>
          <w:i/>
          <w:sz w:val="20"/>
        </w:rPr>
        <w:t>Listu do Hebrajczyków</w:t>
      </w:r>
      <w:r w:rsidRPr="004F76CE">
        <w:rPr>
          <w:rFonts w:ascii="Times New Roman" w:hAnsi="Times New Roman"/>
          <w:sz w:val="20"/>
        </w:rPr>
        <w:t xml:space="preserve"> został zidentyfikowany jako chrześcijańska homilia czy kazanie. Jakie argumenty w tekście listu przemawiają za tym, by postrzegać go jako kazanie?</w:t>
      </w:r>
    </w:p>
    <w:p w14:paraId="3E9E0EE1" w14:textId="77777777" w:rsidR="004F76CE" w:rsidRPr="004F76CE" w:rsidRDefault="004F76CE" w:rsidP="004F76CE">
      <w:pPr>
        <w:rPr>
          <w:rFonts w:ascii="Times New Roman" w:hAnsi="Times New Roman"/>
          <w:sz w:val="20"/>
        </w:rPr>
      </w:pPr>
      <w:r w:rsidRPr="004F76CE">
        <w:rPr>
          <w:rFonts w:ascii="Times New Roman" w:hAnsi="Times New Roman"/>
          <w:sz w:val="20"/>
        </w:rPr>
        <w:t>Po pierwsze, Paweł charakteryzuje swoje dzieło jako „</w:t>
      </w:r>
      <w:r w:rsidRPr="004F76CE">
        <w:rPr>
          <w:rFonts w:ascii="Times New Roman" w:eastAsiaTheme="minorHAnsi" w:hAnsi="Times New Roman"/>
          <w:color w:val="000000"/>
          <w:sz w:val="20"/>
          <w:lang w:eastAsia="en-US"/>
        </w:rPr>
        <w:t>słowo napomnienia</w:t>
      </w:r>
      <w:r w:rsidRPr="004F76CE">
        <w:rPr>
          <w:rFonts w:ascii="Times New Roman" w:hAnsi="Times New Roman"/>
          <w:sz w:val="20"/>
        </w:rPr>
        <w:t xml:space="preserve">” </w:t>
      </w:r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 13,22)</w:t>
      </w:r>
      <w:r w:rsidRPr="004F76CE">
        <w:rPr>
          <w:rFonts w:ascii="Times New Roman" w:hAnsi="Times New Roman"/>
          <w:sz w:val="20"/>
        </w:rPr>
        <w:t xml:space="preserve">, które jest najlepiej rozumiane jako ustna rozprawa. Podobnie podczas pierwszej podróży misyjnej Paweł i Barnaba w sobotę odwiedzili synagogę w Antiochii </w:t>
      </w:r>
      <w:proofErr w:type="spellStart"/>
      <w:r w:rsidRPr="004F76CE">
        <w:rPr>
          <w:rFonts w:ascii="Times New Roman" w:hAnsi="Times New Roman"/>
          <w:sz w:val="20"/>
        </w:rPr>
        <w:t>Pizydyjskiej</w:t>
      </w:r>
      <w:proofErr w:type="spellEnd"/>
      <w:r w:rsidRPr="004F76CE">
        <w:rPr>
          <w:rFonts w:ascii="Times New Roman" w:hAnsi="Times New Roman"/>
          <w:sz w:val="20"/>
        </w:rPr>
        <w:t>. Przywódcy synagogi zapytali Pawła i Barnabę, czy mają „</w:t>
      </w:r>
      <w:r w:rsidRPr="004F76CE">
        <w:rPr>
          <w:rFonts w:ascii="Times New Roman" w:eastAsiaTheme="minorHAnsi" w:hAnsi="Times New Roman"/>
          <w:color w:val="000000"/>
          <w:sz w:val="20"/>
          <w:lang w:eastAsia="en-US"/>
        </w:rPr>
        <w:t>coś do powiedzenia ku zbudowaniu ludu</w:t>
      </w:r>
      <w:r w:rsidRPr="004F76CE">
        <w:rPr>
          <w:rFonts w:ascii="Times New Roman" w:hAnsi="Times New Roman"/>
          <w:sz w:val="20"/>
        </w:rPr>
        <w:t xml:space="preserve">” </w:t>
      </w:r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Dz</w:t>
      </w:r>
      <w:proofErr w:type="spellEnd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 13,15)</w:t>
      </w:r>
      <w:r w:rsidRPr="004F76CE">
        <w:rPr>
          <w:rFonts w:ascii="Times New Roman" w:hAnsi="Times New Roman"/>
          <w:sz w:val="20"/>
        </w:rPr>
        <w:t xml:space="preserve">. Paweł powstał i wygłosił ewangelizacyjne kazanie synagogalne zapisane w </w:t>
      </w:r>
      <w:proofErr w:type="spellStart"/>
      <w:r w:rsidRPr="004F76CE">
        <w:rPr>
          <w:rFonts w:ascii="Times New Roman" w:hAnsi="Times New Roman"/>
          <w:sz w:val="20"/>
        </w:rPr>
        <w:t>Dz</w:t>
      </w:r>
      <w:proofErr w:type="spellEnd"/>
      <w:r w:rsidRPr="004F76CE">
        <w:rPr>
          <w:rFonts w:ascii="Times New Roman" w:hAnsi="Times New Roman"/>
          <w:sz w:val="20"/>
        </w:rPr>
        <w:t> 13,16-41.</w:t>
      </w:r>
    </w:p>
    <w:p w14:paraId="50ADA089" w14:textId="77777777" w:rsidR="004F76CE" w:rsidRPr="004F76CE" w:rsidRDefault="004F76CE" w:rsidP="004F76CE">
      <w:pPr>
        <w:rPr>
          <w:rFonts w:ascii="Times New Roman" w:hAnsi="Times New Roman"/>
          <w:sz w:val="20"/>
        </w:rPr>
      </w:pPr>
      <w:r w:rsidRPr="004F76CE">
        <w:rPr>
          <w:rFonts w:ascii="Times New Roman" w:hAnsi="Times New Roman"/>
          <w:sz w:val="20"/>
        </w:rPr>
        <w:t xml:space="preserve">Po drugie, </w:t>
      </w:r>
      <w:r w:rsidRPr="004F76CE">
        <w:rPr>
          <w:rFonts w:ascii="Times New Roman" w:hAnsi="Times New Roman"/>
          <w:i/>
          <w:sz w:val="20"/>
        </w:rPr>
        <w:t>List do Hebrajczyków</w:t>
      </w:r>
      <w:r w:rsidRPr="004F76CE">
        <w:rPr>
          <w:rFonts w:ascii="Times New Roman" w:hAnsi="Times New Roman"/>
          <w:sz w:val="20"/>
        </w:rPr>
        <w:t xml:space="preserve"> stosuje w szczególny sposób pierwszą osobę liczby mnogiej (my/nas/nasz). Pozwala to mówcy identyfikować się z słuchaczami, a jednocześnie nie umniejszać jego autorytetu.</w:t>
      </w:r>
    </w:p>
    <w:p w14:paraId="2FF47698" w14:textId="77777777" w:rsidR="004F76CE" w:rsidRPr="004F76CE" w:rsidRDefault="004F76CE" w:rsidP="004F76CE">
      <w:pPr>
        <w:rPr>
          <w:rFonts w:ascii="Times New Roman" w:hAnsi="Times New Roman"/>
          <w:sz w:val="20"/>
        </w:rPr>
      </w:pPr>
      <w:r w:rsidRPr="004F76CE">
        <w:rPr>
          <w:rFonts w:ascii="Times New Roman" w:hAnsi="Times New Roman"/>
          <w:sz w:val="20"/>
        </w:rPr>
        <w:t xml:space="preserve">Po trzecie, w liście występuje kilka </w:t>
      </w:r>
      <w:proofErr w:type="spellStart"/>
      <w:r w:rsidRPr="004F76CE">
        <w:rPr>
          <w:rFonts w:ascii="Times New Roman" w:hAnsi="Times New Roman"/>
          <w:sz w:val="20"/>
        </w:rPr>
        <w:t>nawiązań</w:t>
      </w:r>
      <w:proofErr w:type="spellEnd"/>
      <w:r w:rsidRPr="004F76CE">
        <w:rPr>
          <w:rFonts w:ascii="Times New Roman" w:hAnsi="Times New Roman"/>
          <w:sz w:val="20"/>
        </w:rPr>
        <w:t xml:space="preserve"> do mówienia i słuchania, a nie pisania i czytania, jak w innych listach Pawła. Zwróć uwagę na następujące przykłady: „</w:t>
      </w:r>
      <w:r w:rsidRPr="004F76CE">
        <w:rPr>
          <w:rFonts w:ascii="Times New Roman" w:eastAsiaTheme="minorHAnsi" w:hAnsi="Times New Roman"/>
          <w:color w:val="000000"/>
          <w:sz w:val="20"/>
          <w:lang w:eastAsia="en-US"/>
        </w:rPr>
        <w:t xml:space="preserve">o którym </w:t>
      </w:r>
      <w:r w:rsidRPr="004F76CE">
        <w:rPr>
          <w:rFonts w:ascii="Times New Roman" w:eastAsiaTheme="minorHAnsi" w:hAnsi="Times New Roman"/>
          <w:b/>
          <w:color w:val="000000"/>
          <w:sz w:val="20"/>
          <w:lang w:eastAsia="en-US"/>
        </w:rPr>
        <w:t>mówimy</w:t>
      </w:r>
      <w:r w:rsidRPr="004F76CE">
        <w:rPr>
          <w:rFonts w:ascii="Times New Roman" w:hAnsi="Times New Roman"/>
          <w:sz w:val="20"/>
        </w:rPr>
        <w:t xml:space="preserve">” </w:t>
      </w:r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 2,5)</w:t>
      </w:r>
      <w:r w:rsidRPr="004F76CE">
        <w:rPr>
          <w:rFonts w:ascii="Times New Roman" w:hAnsi="Times New Roman"/>
          <w:sz w:val="20"/>
        </w:rPr>
        <w:t>; „</w:t>
      </w:r>
      <w:r w:rsidRPr="004F76CE">
        <w:rPr>
          <w:rFonts w:ascii="Times New Roman" w:eastAsiaTheme="minorHAnsi" w:hAnsi="Times New Roman"/>
          <w:color w:val="000000"/>
          <w:sz w:val="20"/>
          <w:lang w:eastAsia="en-US"/>
        </w:rPr>
        <w:t xml:space="preserve">O tym mamy wiele do </w:t>
      </w:r>
      <w:r w:rsidRPr="004F76CE">
        <w:rPr>
          <w:rFonts w:ascii="Times New Roman" w:eastAsiaTheme="minorHAnsi" w:hAnsi="Times New Roman"/>
          <w:b/>
          <w:color w:val="000000"/>
          <w:sz w:val="20"/>
          <w:lang w:eastAsia="en-US"/>
        </w:rPr>
        <w:t>powiedzenia</w:t>
      </w:r>
      <w:r w:rsidRPr="004F76CE">
        <w:rPr>
          <w:rFonts w:ascii="Times New Roman" w:eastAsiaTheme="minorHAnsi" w:hAnsi="Times New Roman"/>
          <w:color w:val="000000"/>
          <w:sz w:val="20"/>
          <w:lang w:eastAsia="en-US"/>
        </w:rPr>
        <w:t xml:space="preserve">, lecz trudno wam to wyłożyć, skoro staliście się ociężałymi w </w:t>
      </w:r>
      <w:r w:rsidRPr="004F76CE">
        <w:rPr>
          <w:rFonts w:ascii="Times New Roman" w:eastAsiaTheme="minorHAnsi" w:hAnsi="Times New Roman"/>
          <w:b/>
          <w:color w:val="000000"/>
          <w:sz w:val="20"/>
          <w:lang w:eastAsia="en-US"/>
        </w:rPr>
        <w:t>słuchaniu</w:t>
      </w:r>
      <w:r w:rsidRPr="004F76CE">
        <w:rPr>
          <w:rFonts w:ascii="Times New Roman" w:hAnsi="Times New Roman"/>
          <w:sz w:val="20"/>
        </w:rPr>
        <w:t xml:space="preserve">” </w:t>
      </w:r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 5,11)</w:t>
      </w:r>
      <w:r w:rsidRPr="004F76CE">
        <w:rPr>
          <w:rFonts w:ascii="Times New Roman" w:hAnsi="Times New Roman"/>
          <w:sz w:val="20"/>
        </w:rPr>
        <w:t>; „</w:t>
      </w:r>
      <w:r w:rsidRPr="004F76CE">
        <w:rPr>
          <w:rFonts w:ascii="Times New Roman" w:eastAsiaTheme="minorHAnsi" w:hAnsi="Times New Roman"/>
          <w:color w:val="000000"/>
          <w:sz w:val="20"/>
          <w:lang w:eastAsia="en-US"/>
        </w:rPr>
        <w:t xml:space="preserve">Ale chociaż tak </w:t>
      </w:r>
      <w:r w:rsidRPr="004F76CE">
        <w:rPr>
          <w:rFonts w:ascii="Times New Roman" w:eastAsiaTheme="minorHAnsi" w:hAnsi="Times New Roman"/>
          <w:b/>
          <w:color w:val="000000"/>
          <w:sz w:val="20"/>
          <w:lang w:eastAsia="en-US"/>
        </w:rPr>
        <w:t>mówimy</w:t>
      </w:r>
      <w:r w:rsidRPr="004F76CE">
        <w:rPr>
          <w:rFonts w:ascii="Times New Roman" w:hAnsi="Times New Roman"/>
          <w:sz w:val="20"/>
        </w:rPr>
        <w:t xml:space="preserve">” </w:t>
      </w:r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 6,9)</w:t>
      </w:r>
      <w:r w:rsidRPr="004F76CE">
        <w:rPr>
          <w:rFonts w:ascii="Times New Roman" w:hAnsi="Times New Roman"/>
          <w:sz w:val="20"/>
        </w:rPr>
        <w:t>; „</w:t>
      </w:r>
      <w:r w:rsidRPr="004F76CE">
        <w:rPr>
          <w:rFonts w:ascii="Times New Roman" w:eastAsiaTheme="minorHAnsi" w:hAnsi="Times New Roman"/>
          <w:color w:val="000000"/>
          <w:sz w:val="20"/>
          <w:lang w:eastAsia="en-US"/>
        </w:rPr>
        <w:t xml:space="preserve">Główną zaś rzeczą w tym, co </w:t>
      </w:r>
      <w:r w:rsidRPr="004F76CE">
        <w:rPr>
          <w:rFonts w:ascii="Times New Roman" w:eastAsiaTheme="minorHAnsi" w:hAnsi="Times New Roman"/>
          <w:b/>
          <w:color w:val="000000"/>
          <w:sz w:val="20"/>
          <w:lang w:eastAsia="en-US"/>
        </w:rPr>
        <w:t>mówimy</w:t>
      </w:r>
      <w:r w:rsidRPr="004F76CE">
        <w:rPr>
          <w:rFonts w:ascii="Times New Roman" w:hAnsi="Times New Roman"/>
          <w:sz w:val="20"/>
        </w:rPr>
        <w:t xml:space="preserve">” </w:t>
      </w:r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 8,1)</w:t>
      </w:r>
      <w:r w:rsidRPr="004F76CE">
        <w:rPr>
          <w:rFonts w:ascii="Times New Roman" w:hAnsi="Times New Roman"/>
          <w:sz w:val="20"/>
        </w:rPr>
        <w:t>; „</w:t>
      </w:r>
      <w:r w:rsidRPr="004F76CE">
        <w:rPr>
          <w:rFonts w:ascii="Times New Roman" w:eastAsiaTheme="minorHAnsi" w:hAnsi="Times New Roman"/>
          <w:color w:val="000000"/>
          <w:sz w:val="20"/>
          <w:lang w:eastAsia="en-US"/>
        </w:rPr>
        <w:t xml:space="preserve">I cóż </w:t>
      </w:r>
      <w:r w:rsidRPr="004F76CE">
        <w:rPr>
          <w:rFonts w:ascii="Times New Roman" w:eastAsiaTheme="minorHAnsi" w:hAnsi="Times New Roman"/>
          <w:b/>
          <w:color w:val="000000"/>
          <w:sz w:val="20"/>
          <w:lang w:eastAsia="en-US"/>
        </w:rPr>
        <w:t>powiem</w:t>
      </w:r>
      <w:r w:rsidRPr="004F76CE">
        <w:rPr>
          <w:rFonts w:ascii="Times New Roman" w:eastAsiaTheme="minorHAnsi" w:hAnsi="Times New Roman"/>
          <w:color w:val="000000"/>
          <w:sz w:val="20"/>
          <w:lang w:eastAsia="en-US"/>
        </w:rPr>
        <w:t xml:space="preserve"> jeszcze?</w:t>
      </w:r>
      <w:r w:rsidRPr="004F76CE">
        <w:rPr>
          <w:rFonts w:ascii="Times New Roman" w:hAnsi="Times New Roman"/>
          <w:sz w:val="20"/>
        </w:rPr>
        <w:t xml:space="preserve">” </w:t>
      </w:r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 11,32)</w:t>
      </w:r>
      <w:r w:rsidRPr="004F76CE">
        <w:rPr>
          <w:rFonts w:ascii="Times New Roman" w:hAnsi="Times New Roman"/>
          <w:sz w:val="20"/>
        </w:rPr>
        <w:t>.</w:t>
      </w:r>
    </w:p>
    <w:p w14:paraId="5076825B" w14:textId="7CCDD35C" w:rsidR="004F76CE" w:rsidRPr="004F76CE" w:rsidRDefault="004F76CE" w:rsidP="004F76CE">
      <w:pPr>
        <w:rPr>
          <w:rFonts w:ascii="Times New Roman" w:hAnsi="Times New Roman"/>
          <w:sz w:val="20"/>
        </w:rPr>
      </w:pPr>
      <w:r w:rsidRPr="004F76CE">
        <w:rPr>
          <w:rFonts w:ascii="Times New Roman" w:hAnsi="Times New Roman"/>
          <w:sz w:val="20"/>
        </w:rPr>
        <w:t xml:space="preserve">Po czwarte, przez </w:t>
      </w:r>
      <w:r w:rsidRPr="004F76CE">
        <w:rPr>
          <w:rFonts w:ascii="Times New Roman" w:hAnsi="Times New Roman"/>
          <w:i/>
          <w:sz w:val="20"/>
        </w:rPr>
        <w:t>List do Hebrajczyków</w:t>
      </w:r>
      <w:r w:rsidRPr="004F76CE">
        <w:rPr>
          <w:rFonts w:ascii="Times New Roman" w:hAnsi="Times New Roman"/>
          <w:sz w:val="20"/>
        </w:rPr>
        <w:t xml:space="preserve"> przewija się zręczne przechodzenie od wykładu do napomnienia i</w:t>
      </w:r>
      <w:r w:rsidR="00D34B1B">
        <w:rPr>
          <w:rFonts w:ascii="Times New Roman" w:hAnsi="Times New Roman"/>
          <w:sz w:val="20"/>
        </w:rPr>
        <w:t> </w:t>
      </w:r>
      <w:r w:rsidRPr="004F76CE">
        <w:rPr>
          <w:rFonts w:ascii="Times New Roman" w:hAnsi="Times New Roman"/>
          <w:sz w:val="20"/>
        </w:rPr>
        <w:t xml:space="preserve"> z powrotem. Oratorzy w czasach grecko-rzymskich stosowali taki wzorzec, aby podkreślić sedno przemówienia nie tracąc uwagi słuchaczy. Ten środek oratorski pomaga nam łatwo zidentyfikować wzorce tych przejść w </w:t>
      </w:r>
      <w:r w:rsidRPr="004F76CE">
        <w:rPr>
          <w:rFonts w:ascii="Times New Roman" w:hAnsi="Times New Roman"/>
          <w:i/>
          <w:sz w:val="20"/>
        </w:rPr>
        <w:t>Liście do Hebrajczyków</w:t>
      </w:r>
      <w:r w:rsidRPr="004F76CE">
        <w:rPr>
          <w:rFonts w:ascii="Times New Roman" w:hAnsi="Times New Roman"/>
          <w:sz w:val="20"/>
        </w:rPr>
        <w:t xml:space="preserve">. Tak więc zauważamy, że wykład </w:t>
      </w:r>
      <w:proofErr w:type="spellStart"/>
      <w:r w:rsidRPr="004F76CE">
        <w:rPr>
          <w:rFonts w:ascii="Times New Roman" w:hAnsi="Times New Roman"/>
          <w:sz w:val="20"/>
        </w:rPr>
        <w:t>Hbr</w:t>
      </w:r>
      <w:proofErr w:type="spellEnd"/>
      <w:r w:rsidRPr="004F76CE">
        <w:rPr>
          <w:rFonts w:ascii="Times New Roman" w:hAnsi="Times New Roman"/>
          <w:sz w:val="20"/>
        </w:rPr>
        <w:t xml:space="preserve"> 1 prowadzi wprost do napomnienia </w:t>
      </w:r>
      <w:proofErr w:type="spellStart"/>
      <w:r w:rsidRPr="004F76CE">
        <w:rPr>
          <w:rFonts w:ascii="Times New Roman" w:hAnsi="Times New Roman"/>
          <w:sz w:val="20"/>
        </w:rPr>
        <w:t>Hbr</w:t>
      </w:r>
      <w:proofErr w:type="spellEnd"/>
      <w:r w:rsidRPr="004F76CE">
        <w:rPr>
          <w:rFonts w:ascii="Times New Roman" w:hAnsi="Times New Roman"/>
          <w:sz w:val="20"/>
        </w:rPr>
        <w:t xml:space="preserve"> 2,1-4. Argumentacja </w:t>
      </w:r>
      <w:proofErr w:type="spellStart"/>
      <w:r w:rsidRPr="004F76CE">
        <w:rPr>
          <w:rFonts w:ascii="Times New Roman" w:hAnsi="Times New Roman"/>
          <w:sz w:val="20"/>
        </w:rPr>
        <w:t>Hbr</w:t>
      </w:r>
      <w:proofErr w:type="spellEnd"/>
      <w:r w:rsidRPr="004F76CE">
        <w:rPr>
          <w:rFonts w:ascii="Times New Roman" w:hAnsi="Times New Roman"/>
          <w:sz w:val="20"/>
        </w:rPr>
        <w:t xml:space="preserve"> 2,5-18 przechodzi wprost w zastosowanie w </w:t>
      </w:r>
      <w:proofErr w:type="spellStart"/>
      <w:r w:rsidRPr="004F76CE">
        <w:rPr>
          <w:rFonts w:ascii="Times New Roman" w:hAnsi="Times New Roman"/>
          <w:sz w:val="20"/>
        </w:rPr>
        <w:t>Hbr</w:t>
      </w:r>
      <w:proofErr w:type="spellEnd"/>
      <w:r w:rsidRPr="004F76CE">
        <w:rPr>
          <w:rFonts w:ascii="Times New Roman" w:hAnsi="Times New Roman"/>
          <w:sz w:val="20"/>
        </w:rPr>
        <w:t xml:space="preserve"> 3,1. Dyskusja </w:t>
      </w:r>
      <w:proofErr w:type="spellStart"/>
      <w:r w:rsidRPr="004F76CE">
        <w:rPr>
          <w:rFonts w:ascii="Times New Roman" w:hAnsi="Times New Roman"/>
          <w:sz w:val="20"/>
        </w:rPr>
        <w:t>Hbr</w:t>
      </w:r>
      <w:proofErr w:type="spellEnd"/>
      <w:r w:rsidRPr="004F76CE">
        <w:rPr>
          <w:rFonts w:ascii="Times New Roman" w:hAnsi="Times New Roman"/>
          <w:sz w:val="20"/>
        </w:rPr>
        <w:t xml:space="preserve"> 3,2-6 jest zakończona słowem „dlatego”, które przechodzi w napomnienie </w:t>
      </w:r>
      <w:proofErr w:type="spellStart"/>
      <w:r w:rsidRPr="004F76CE">
        <w:rPr>
          <w:rFonts w:ascii="Times New Roman" w:hAnsi="Times New Roman"/>
          <w:sz w:val="20"/>
        </w:rPr>
        <w:t>Hbr</w:t>
      </w:r>
      <w:proofErr w:type="spellEnd"/>
      <w:r w:rsidRPr="004F76CE">
        <w:rPr>
          <w:rFonts w:ascii="Times New Roman" w:hAnsi="Times New Roman"/>
          <w:sz w:val="20"/>
        </w:rPr>
        <w:t xml:space="preserve"> 3,7-13. Następnie wykład </w:t>
      </w:r>
      <w:proofErr w:type="spellStart"/>
      <w:r w:rsidRPr="004F76CE">
        <w:rPr>
          <w:rFonts w:ascii="Times New Roman" w:hAnsi="Times New Roman"/>
          <w:sz w:val="20"/>
        </w:rPr>
        <w:t>Hbr</w:t>
      </w:r>
      <w:proofErr w:type="spellEnd"/>
      <w:r w:rsidRPr="004F76CE">
        <w:rPr>
          <w:rFonts w:ascii="Times New Roman" w:hAnsi="Times New Roman"/>
          <w:sz w:val="20"/>
        </w:rPr>
        <w:t xml:space="preserve"> 3,14-19 znajduje zastosowanie w </w:t>
      </w:r>
      <w:proofErr w:type="spellStart"/>
      <w:r w:rsidRPr="004F76CE">
        <w:rPr>
          <w:rFonts w:ascii="Times New Roman" w:hAnsi="Times New Roman"/>
          <w:sz w:val="20"/>
        </w:rPr>
        <w:t>Hbr</w:t>
      </w:r>
      <w:proofErr w:type="spellEnd"/>
      <w:r w:rsidRPr="004F76CE">
        <w:rPr>
          <w:rFonts w:ascii="Times New Roman" w:hAnsi="Times New Roman"/>
          <w:sz w:val="20"/>
        </w:rPr>
        <w:t xml:space="preserve"> 4,1, zaś wykład </w:t>
      </w:r>
      <w:proofErr w:type="spellStart"/>
      <w:r w:rsidRPr="004F76CE">
        <w:rPr>
          <w:rFonts w:ascii="Times New Roman" w:hAnsi="Times New Roman"/>
          <w:sz w:val="20"/>
        </w:rPr>
        <w:t>Hbr</w:t>
      </w:r>
      <w:proofErr w:type="spellEnd"/>
      <w:r w:rsidRPr="004F76CE">
        <w:rPr>
          <w:rFonts w:ascii="Times New Roman" w:hAnsi="Times New Roman"/>
          <w:sz w:val="20"/>
        </w:rPr>
        <w:t xml:space="preserve"> 4,2-10 przechodzi w napomnienie </w:t>
      </w:r>
      <w:proofErr w:type="spellStart"/>
      <w:r w:rsidRPr="004F76CE">
        <w:rPr>
          <w:rFonts w:ascii="Times New Roman" w:hAnsi="Times New Roman"/>
          <w:sz w:val="20"/>
        </w:rPr>
        <w:t>Hbr</w:t>
      </w:r>
      <w:proofErr w:type="spellEnd"/>
      <w:r w:rsidRPr="004F76CE">
        <w:rPr>
          <w:rFonts w:ascii="Times New Roman" w:hAnsi="Times New Roman"/>
          <w:sz w:val="20"/>
        </w:rPr>
        <w:t xml:space="preserve"> 4,11-16 itd. (Więcej na temat przejść między wykładem i napomnieniem w </w:t>
      </w:r>
      <w:r w:rsidRPr="004F76CE">
        <w:rPr>
          <w:rFonts w:ascii="Times New Roman" w:hAnsi="Times New Roman"/>
          <w:i/>
          <w:sz w:val="20"/>
        </w:rPr>
        <w:t>Liście do Hebrajczyków</w:t>
      </w:r>
      <w:r w:rsidRPr="004F76CE">
        <w:rPr>
          <w:rFonts w:ascii="Times New Roman" w:hAnsi="Times New Roman"/>
          <w:sz w:val="20"/>
        </w:rPr>
        <w:t xml:space="preserve">, zob. </w:t>
      </w:r>
      <w:r w:rsidRPr="004F76CE">
        <w:rPr>
          <w:rFonts w:ascii="Times New Roman" w:eastAsiaTheme="minorHAnsi" w:hAnsi="Times New Roman"/>
          <w:sz w:val="20"/>
          <w:lang w:val="en-GB" w:eastAsia="en-US"/>
        </w:rPr>
        <w:t xml:space="preserve">Donald A. </w:t>
      </w:r>
      <w:proofErr w:type="spellStart"/>
      <w:r w:rsidRPr="004F76CE">
        <w:rPr>
          <w:rFonts w:ascii="Times New Roman" w:eastAsiaTheme="minorHAnsi" w:hAnsi="Times New Roman"/>
          <w:sz w:val="20"/>
          <w:lang w:val="en-GB" w:eastAsia="en-US"/>
        </w:rPr>
        <w:t>Hagner</w:t>
      </w:r>
      <w:proofErr w:type="spellEnd"/>
      <w:r w:rsidRPr="004F76CE">
        <w:rPr>
          <w:rFonts w:ascii="Times New Roman" w:eastAsiaTheme="minorHAnsi" w:hAnsi="Times New Roman"/>
          <w:sz w:val="20"/>
          <w:lang w:val="en-GB" w:eastAsia="en-US"/>
        </w:rPr>
        <w:t xml:space="preserve">, </w:t>
      </w:r>
      <w:r w:rsidRPr="004F76CE">
        <w:rPr>
          <w:rFonts w:ascii="Times New Roman" w:eastAsiaTheme="minorHAnsi" w:hAnsi="Times New Roman"/>
          <w:i/>
          <w:iCs/>
          <w:sz w:val="20"/>
          <w:lang w:val="en-GB" w:eastAsia="en-US"/>
        </w:rPr>
        <w:t>Encountering the Book of Hebrews: An Exposition</w:t>
      </w:r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 xml:space="preserve">, </w:t>
      </w:r>
      <w:r w:rsidRPr="004F76CE">
        <w:rPr>
          <w:rFonts w:ascii="Times New Roman" w:eastAsiaTheme="minorHAnsi" w:hAnsi="Times New Roman"/>
          <w:sz w:val="20"/>
          <w:lang w:val="en-GB" w:eastAsia="en-US"/>
        </w:rPr>
        <w:t>Encountering Biblical Studies, Grand Rapids 2002, s. 28</w:t>
      </w:r>
      <w:r w:rsidRPr="004F76CE">
        <w:rPr>
          <w:rFonts w:ascii="Times New Roman" w:hAnsi="Times New Roman"/>
          <w:sz w:val="20"/>
        </w:rPr>
        <w:t>).</w:t>
      </w:r>
    </w:p>
    <w:p w14:paraId="6D73AE6E" w14:textId="698C94F6" w:rsidR="004F76CE" w:rsidRPr="004F76CE" w:rsidRDefault="004F76CE" w:rsidP="004F76CE">
      <w:pPr>
        <w:rPr>
          <w:rFonts w:ascii="Times New Roman" w:hAnsi="Times New Roman"/>
          <w:sz w:val="20"/>
        </w:rPr>
      </w:pPr>
      <w:r w:rsidRPr="004F76CE">
        <w:rPr>
          <w:rFonts w:ascii="Times New Roman" w:hAnsi="Times New Roman"/>
          <w:sz w:val="20"/>
        </w:rPr>
        <w:t>Po piąte, sposób, w jaki Paweł wprowadza tematy, przemawia za ustną formą wykładu, zwłaszcza w</w:t>
      </w:r>
      <w:r w:rsidR="00D34B1B">
        <w:rPr>
          <w:rFonts w:ascii="Times New Roman" w:hAnsi="Times New Roman"/>
          <w:sz w:val="20"/>
        </w:rPr>
        <w:t> </w:t>
      </w:r>
      <w:r w:rsidRPr="004F76CE">
        <w:rPr>
          <w:rFonts w:ascii="Times New Roman" w:hAnsi="Times New Roman"/>
          <w:sz w:val="20"/>
        </w:rPr>
        <w:t>tworzeniu efektu kumulacji. Tematy te są potem pełniej rozwijane. Na przykład, wspólnota, jaką Jezus ma z</w:t>
      </w:r>
      <w:r w:rsidR="00D34B1B">
        <w:rPr>
          <w:rFonts w:ascii="Times New Roman" w:hAnsi="Times New Roman"/>
          <w:sz w:val="20"/>
        </w:rPr>
        <w:t> </w:t>
      </w:r>
      <w:r w:rsidRPr="004F76CE">
        <w:rPr>
          <w:rFonts w:ascii="Times New Roman" w:hAnsi="Times New Roman"/>
          <w:sz w:val="20"/>
        </w:rPr>
        <w:t xml:space="preserve">ludźmi, o której mowa w </w:t>
      </w:r>
      <w:proofErr w:type="spellStart"/>
      <w:r w:rsidRPr="004F76CE">
        <w:rPr>
          <w:rFonts w:ascii="Times New Roman" w:hAnsi="Times New Roman"/>
          <w:sz w:val="20"/>
        </w:rPr>
        <w:t>Hbr</w:t>
      </w:r>
      <w:proofErr w:type="spellEnd"/>
      <w:r w:rsidRPr="004F76CE">
        <w:rPr>
          <w:rFonts w:ascii="Times New Roman" w:hAnsi="Times New Roman"/>
          <w:sz w:val="20"/>
        </w:rPr>
        <w:t xml:space="preserve"> 2,14-18, jest omówiona jako temat w </w:t>
      </w:r>
      <w:proofErr w:type="spellStart"/>
      <w:r w:rsidRPr="004F76CE">
        <w:rPr>
          <w:rFonts w:ascii="Times New Roman" w:hAnsi="Times New Roman"/>
          <w:sz w:val="20"/>
        </w:rPr>
        <w:t>Hbr</w:t>
      </w:r>
      <w:proofErr w:type="spellEnd"/>
      <w:r w:rsidRPr="004F76CE">
        <w:rPr>
          <w:rFonts w:ascii="Times New Roman" w:hAnsi="Times New Roman"/>
          <w:sz w:val="20"/>
        </w:rPr>
        <w:t> 5,1-10. Jego wiara, przedstawiona w</w:t>
      </w:r>
      <w:r w:rsidR="00D34B1B">
        <w:rPr>
          <w:rFonts w:ascii="Times New Roman" w:hAnsi="Times New Roman"/>
          <w:sz w:val="20"/>
        </w:rPr>
        <w:t> </w:t>
      </w:r>
      <w:proofErr w:type="spellStart"/>
      <w:r w:rsidRPr="004F76CE">
        <w:rPr>
          <w:rFonts w:ascii="Times New Roman" w:hAnsi="Times New Roman"/>
          <w:sz w:val="20"/>
        </w:rPr>
        <w:t>Hbr</w:t>
      </w:r>
      <w:proofErr w:type="spellEnd"/>
      <w:r w:rsidRPr="004F76CE">
        <w:rPr>
          <w:rFonts w:ascii="Times New Roman" w:hAnsi="Times New Roman"/>
          <w:sz w:val="20"/>
        </w:rPr>
        <w:t xml:space="preserve"> 3,1-6, jest wyrażona w </w:t>
      </w:r>
      <w:proofErr w:type="spellStart"/>
      <w:r w:rsidRPr="004F76CE">
        <w:rPr>
          <w:rFonts w:ascii="Times New Roman" w:hAnsi="Times New Roman"/>
          <w:sz w:val="20"/>
        </w:rPr>
        <w:t>Hbr</w:t>
      </w:r>
      <w:proofErr w:type="spellEnd"/>
      <w:r w:rsidRPr="004F76CE">
        <w:rPr>
          <w:rFonts w:ascii="Times New Roman" w:hAnsi="Times New Roman"/>
          <w:sz w:val="20"/>
        </w:rPr>
        <w:t xml:space="preserve"> 12,1-3. Jego rola Arcykapłana </w:t>
      </w:r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 xml:space="preserve"> 4,14; 5,1-10) </w:t>
      </w:r>
      <w:r w:rsidRPr="004F76CE">
        <w:rPr>
          <w:rFonts w:ascii="Times New Roman" w:hAnsi="Times New Roman"/>
          <w:sz w:val="20"/>
        </w:rPr>
        <w:t>jest rozwinięta pełniej w</w:t>
      </w:r>
      <w:r w:rsidR="00D34B1B">
        <w:rPr>
          <w:rFonts w:ascii="Times New Roman" w:hAnsi="Times New Roman"/>
          <w:sz w:val="20"/>
        </w:rPr>
        <w:t> </w:t>
      </w:r>
      <w:proofErr w:type="spellStart"/>
      <w:r w:rsidRPr="004F76CE">
        <w:rPr>
          <w:rFonts w:ascii="Times New Roman" w:hAnsi="Times New Roman"/>
          <w:sz w:val="20"/>
        </w:rPr>
        <w:t>Hbr</w:t>
      </w:r>
      <w:proofErr w:type="spellEnd"/>
      <w:r w:rsidRPr="004F76CE">
        <w:rPr>
          <w:rFonts w:ascii="Times New Roman" w:hAnsi="Times New Roman"/>
          <w:sz w:val="20"/>
        </w:rPr>
        <w:t> 7,1-9.28.</w:t>
      </w:r>
    </w:p>
    <w:p w14:paraId="09F795D8" w14:textId="77777777" w:rsidR="004F76CE" w:rsidRPr="004F76CE" w:rsidRDefault="004F76CE" w:rsidP="004F76CE">
      <w:pPr>
        <w:rPr>
          <w:rFonts w:ascii="Times New Roman" w:hAnsi="Times New Roman"/>
          <w:sz w:val="20"/>
        </w:rPr>
      </w:pPr>
      <w:r w:rsidRPr="004F76CE">
        <w:rPr>
          <w:rFonts w:ascii="Times New Roman" w:hAnsi="Times New Roman"/>
          <w:sz w:val="20"/>
        </w:rPr>
        <w:t xml:space="preserve">Podsumowując, jeśli spojrzeć na </w:t>
      </w:r>
      <w:r w:rsidRPr="004F76CE">
        <w:rPr>
          <w:rFonts w:ascii="Times New Roman" w:hAnsi="Times New Roman"/>
          <w:i/>
          <w:sz w:val="20"/>
        </w:rPr>
        <w:t>List do Hebrajczyków</w:t>
      </w:r>
      <w:r w:rsidRPr="004F76CE">
        <w:rPr>
          <w:rFonts w:ascii="Times New Roman" w:hAnsi="Times New Roman"/>
          <w:sz w:val="20"/>
        </w:rPr>
        <w:t xml:space="preserve"> jako „słowo napomnienia”, nieunikniony wydaje się wniosek, iż list ten został zaprojektowany, przynajmniej pierwotnie, jako kazanie. Inne elementy listu przemawiające za tym wnioskiem to: (1) szczególne użycie pierwszej osoby liczby mnogiej, (2) nawiązania do </w:t>
      </w:r>
      <w:r w:rsidRPr="004F76CE">
        <w:rPr>
          <w:rFonts w:ascii="Times New Roman" w:hAnsi="Times New Roman"/>
          <w:sz w:val="20"/>
        </w:rPr>
        <w:lastRenderedPageBreak/>
        <w:t>mówienia i słuchania, (3) przejścia od wykładu do napomnienia oraz (4) sposób wprowadzania przez Pawła tematów ogólnikowo i późniejsze ich rozwinięcia.</w:t>
      </w:r>
    </w:p>
    <w:p w14:paraId="7A3C37E3" w14:textId="77777777" w:rsidR="004F76CE" w:rsidRPr="004F76CE" w:rsidRDefault="004F76CE" w:rsidP="004F76CE">
      <w:pPr>
        <w:rPr>
          <w:rFonts w:ascii="Times New Roman" w:hAnsi="Times New Roman"/>
          <w:sz w:val="20"/>
        </w:rPr>
      </w:pPr>
    </w:p>
    <w:p w14:paraId="7338F70C" w14:textId="77777777" w:rsidR="004F76CE" w:rsidRPr="004F76CE" w:rsidRDefault="004F76CE" w:rsidP="004F76CE">
      <w:pPr>
        <w:rPr>
          <w:rFonts w:ascii="Times New Roman" w:hAnsi="Times New Roman"/>
          <w:sz w:val="20"/>
        </w:rPr>
      </w:pPr>
      <w:proofErr w:type="spellStart"/>
      <w:r w:rsidRPr="004F76CE">
        <w:rPr>
          <w:rFonts w:ascii="Times New Roman" w:eastAsiaTheme="minorHAnsi" w:hAnsi="Times New Roman"/>
          <w:b/>
          <w:bCs/>
          <w:sz w:val="20"/>
          <w:lang w:val="en-GB" w:eastAsia="en-US"/>
        </w:rPr>
        <w:t>Pytanie</w:t>
      </w:r>
      <w:proofErr w:type="spellEnd"/>
      <w:r w:rsidRPr="004F76CE">
        <w:rPr>
          <w:rFonts w:ascii="Times New Roman" w:eastAsiaTheme="minorHAnsi" w:hAnsi="Times New Roman"/>
          <w:b/>
          <w:bCs/>
          <w:sz w:val="20"/>
          <w:lang w:val="en-GB" w:eastAsia="en-US"/>
        </w:rPr>
        <w:t xml:space="preserve"> do </w:t>
      </w:r>
      <w:proofErr w:type="spellStart"/>
      <w:r w:rsidRPr="004F76CE">
        <w:rPr>
          <w:rFonts w:ascii="Times New Roman" w:eastAsiaTheme="minorHAnsi" w:hAnsi="Times New Roman"/>
          <w:b/>
          <w:bCs/>
          <w:sz w:val="20"/>
          <w:lang w:val="en-GB" w:eastAsia="en-US"/>
        </w:rPr>
        <w:t>przemyślenia</w:t>
      </w:r>
      <w:proofErr w:type="spellEnd"/>
      <w:r w:rsidRPr="004F76CE">
        <w:rPr>
          <w:rFonts w:ascii="Times New Roman" w:eastAsiaTheme="minorHAnsi" w:hAnsi="Times New Roman"/>
          <w:b/>
          <w:bCs/>
          <w:sz w:val="20"/>
          <w:lang w:val="en-GB" w:eastAsia="en-US"/>
        </w:rPr>
        <w:t>:</w:t>
      </w:r>
      <w:r w:rsidRPr="004F76CE">
        <w:rPr>
          <w:rFonts w:ascii="Times New Roman" w:eastAsiaTheme="minorHAnsi" w:hAnsi="Times New Roman"/>
          <w:sz w:val="20"/>
          <w:lang w:val="en-GB" w:eastAsia="en-US"/>
        </w:rPr>
        <w:t xml:space="preserve"> </w:t>
      </w:r>
      <w:r w:rsidRPr="004F76CE">
        <w:rPr>
          <w:rFonts w:ascii="Times New Roman" w:hAnsi="Times New Roman"/>
          <w:sz w:val="20"/>
        </w:rPr>
        <w:t xml:space="preserve">Gdzie jeszcze w </w:t>
      </w:r>
      <w:r w:rsidRPr="004F76CE">
        <w:rPr>
          <w:rFonts w:ascii="Times New Roman" w:hAnsi="Times New Roman"/>
          <w:i/>
          <w:sz w:val="20"/>
        </w:rPr>
        <w:t>Biblii</w:t>
      </w:r>
      <w:r w:rsidRPr="004F76CE">
        <w:rPr>
          <w:rFonts w:ascii="Times New Roman" w:hAnsi="Times New Roman"/>
          <w:sz w:val="20"/>
        </w:rPr>
        <w:t xml:space="preserve"> czy </w:t>
      </w:r>
      <w:r w:rsidRPr="004F76CE">
        <w:rPr>
          <w:rFonts w:ascii="Times New Roman" w:hAnsi="Times New Roman"/>
          <w:i/>
          <w:sz w:val="20"/>
        </w:rPr>
        <w:t>Nowym Testamencie</w:t>
      </w:r>
      <w:r w:rsidRPr="004F76CE">
        <w:rPr>
          <w:rFonts w:ascii="Times New Roman" w:hAnsi="Times New Roman"/>
          <w:sz w:val="20"/>
        </w:rPr>
        <w:t xml:space="preserve"> mamy zapisane kazania i jak możemy je porównać z </w:t>
      </w:r>
      <w:r w:rsidRPr="004F76CE">
        <w:rPr>
          <w:rFonts w:ascii="Times New Roman" w:hAnsi="Times New Roman"/>
          <w:i/>
          <w:sz w:val="20"/>
        </w:rPr>
        <w:t>Listem do Hebrajczyków</w:t>
      </w:r>
      <w:r w:rsidRPr="004F76CE">
        <w:rPr>
          <w:rFonts w:ascii="Times New Roman" w:hAnsi="Times New Roman"/>
          <w:sz w:val="20"/>
        </w:rPr>
        <w:t>? Jakie ich elementy są wspólne z tym listem, a jakie się różnią?</w:t>
      </w:r>
    </w:p>
    <w:p w14:paraId="6B6A83AA" w14:textId="77777777" w:rsidR="004F76CE" w:rsidRPr="004F76CE" w:rsidRDefault="004F76CE" w:rsidP="004F76CE">
      <w:pPr>
        <w:rPr>
          <w:rFonts w:ascii="Times New Roman" w:hAnsi="Times New Roman"/>
          <w:sz w:val="20"/>
        </w:rPr>
      </w:pPr>
    </w:p>
    <w:p w14:paraId="7049F7C8" w14:textId="77777777" w:rsidR="004F76CE" w:rsidRPr="004F76CE" w:rsidRDefault="004F76CE" w:rsidP="004F76CE">
      <w:pPr>
        <w:rPr>
          <w:rFonts w:ascii="Times New Roman" w:hAnsi="Times New Roman"/>
          <w:sz w:val="20"/>
        </w:rPr>
      </w:pPr>
      <w:r w:rsidRPr="004F76CE">
        <w:rPr>
          <w:rFonts w:ascii="Times New Roman" w:hAnsi="Times New Roman"/>
          <w:sz w:val="20"/>
        </w:rPr>
        <w:t xml:space="preserve">Słuchacze </w:t>
      </w:r>
      <w:r w:rsidRPr="004F76CE">
        <w:rPr>
          <w:rFonts w:ascii="Times New Roman" w:hAnsi="Times New Roman"/>
          <w:i/>
          <w:sz w:val="20"/>
        </w:rPr>
        <w:t>Listu do Hebrajczyków</w:t>
      </w:r>
    </w:p>
    <w:p w14:paraId="60B3AA91" w14:textId="7598A7E4" w:rsidR="004F76CE" w:rsidRPr="004F76CE" w:rsidRDefault="004F76CE" w:rsidP="004F76CE">
      <w:pPr>
        <w:rPr>
          <w:rFonts w:ascii="Times New Roman" w:hAnsi="Times New Roman"/>
          <w:sz w:val="20"/>
        </w:rPr>
      </w:pPr>
      <w:r w:rsidRPr="004F76CE">
        <w:rPr>
          <w:rFonts w:ascii="Times New Roman" w:hAnsi="Times New Roman"/>
          <w:sz w:val="20"/>
        </w:rPr>
        <w:t xml:space="preserve">Dokładne ustalenie tożsamości pierwotnych słuchaczy </w:t>
      </w:r>
      <w:r w:rsidRPr="004F76CE">
        <w:rPr>
          <w:rFonts w:ascii="Times New Roman" w:hAnsi="Times New Roman"/>
          <w:i/>
          <w:sz w:val="20"/>
        </w:rPr>
        <w:t>Listu do Hebrajczyków</w:t>
      </w:r>
      <w:r w:rsidRPr="004F76CE">
        <w:rPr>
          <w:rFonts w:ascii="Times New Roman" w:hAnsi="Times New Roman"/>
          <w:sz w:val="20"/>
        </w:rPr>
        <w:t xml:space="preserve"> nie jest możliwe, gdyż w</w:t>
      </w:r>
      <w:r w:rsidR="00D34B1B">
        <w:rPr>
          <w:rFonts w:ascii="Times New Roman" w:hAnsi="Times New Roman"/>
          <w:sz w:val="20"/>
        </w:rPr>
        <w:t> </w:t>
      </w:r>
      <w:r w:rsidRPr="004F76CE">
        <w:rPr>
          <w:rFonts w:ascii="Times New Roman" w:hAnsi="Times New Roman"/>
          <w:sz w:val="20"/>
        </w:rPr>
        <w:t>liście brakuje standardowego wstępu charakterystycznego dla listów Pawła, między innymi określającego odbiorców. Z pewnością na podstawie tekstu biblijnego możemy powiedzieć, że adresatami byli chrześcijanie. Ten wniosek wydaje się wynikać jasno z wezwania skierowanego do nich przez Pawła, by trzymali się swojego wyznania wiary: „</w:t>
      </w:r>
      <w:r w:rsidRPr="004F76CE">
        <w:rPr>
          <w:rFonts w:ascii="Times New Roman" w:eastAsiaTheme="minorHAnsi" w:hAnsi="Times New Roman"/>
          <w:color w:val="000000"/>
          <w:sz w:val="20"/>
          <w:lang w:eastAsia="en-US"/>
        </w:rPr>
        <w:t>Mając więc wielkiego arcykapłana, który przeszedł przez niebiosa, Jezusa, Syna Bożego, trzymajmy się mocno wyznania</w:t>
      </w:r>
      <w:r w:rsidRPr="004F76CE">
        <w:rPr>
          <w:rFonts w:ascii="Times New Roman" w:hAnsi="Times New Roman"/>
          <w:sz w:val="20"/>
        </w:rPr>
        <w:t xml:space="preserve">” </w:t>
      </w:r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 xml:space="preserve"> 4,14; </w:t>
      </w:r>
      <w:proofErr w:type="spellStart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zob</w:t>
      </w:r>
      <w:proofErr w:type="spellEnd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. </w:t>
      </w:r>
      <w:proofErr w:type="spellStart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także</w:t>
      </w:r>
      <w:proofErr w:type="spellEnd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 xml:space="preserve"> </w:t>
      </w:r>
      <w:proofErr w:type="spellStart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 10,23)</w:t>
      </w:r>
      <w:r w:rsidRPr="004F76CE">
        <w:rPr>
          <w:rFonts w:ascii="Times New Roman" w:hAnsi="Times New Roman"/>
          <w:sz w:val="20"/>
        </w:rPr>
        <w:t xml:space="preserve">. Trwa dyskusja nad tym, czy adresaci byli </w:t>
      </w:r>
      <w:proofErr w:type="spellStart"/>
      <w:r w:rsidRPr="004F76CE">
        <w:rPr>
          <w:rFonts w:ascii="Times New Roman" w:hAnsi="Times New Roman"/>
          <w:sz w:val="20"/>
        </w:rPr>
        <w:t>żydochrześcijanami</w:t>
      </w:r>
      <w:proofErr w:type="spellEnd"/>
      <w:r w:rsidRPr="004F76CE">
        <w:rPr>
          <w:rFonts w:ascii="Times New Roman" w:hAnsi="Times New Roman"/>
          <w:sz w:val="20"/>
        </w:rPr>
        <w:t xml:space="preserve">, </w:t>
      </w:r>
      <w:proofErr w:type="spellStart"/>
      <w:r w:rsidRPr="004F76CE">
        <w:rPr>
          <w:rFonts w:ascii="Times New Roman" w:hAnsi="Times New Roman"/>
          <w:sz w:val="20"/>
        </w:rPr>
        <w:t>poganochrześcijanami</w:t>
      </w:r>
      <w:proofErr w:type="spellEnd"/>
      <w:r w:rsidRPr="004F76CE">
        <w:rPr>
          <w:rFonts w:ascii="Times New Roman" w:hAnsi="Times New Roman"/>
          <w:sz w:val="20"/>
        </w:rPr>
        <w:t xml:space="preserve"> czy jednymi i drugimi. W liście ani raz nie wymienia się wprost Żydów ani chrześcijan. Nie ma też mowy o obrzezaniu ani świątyni (nie mylić ze słowem „święte”, tłumaczonym jako świątynia, czy „namiot”, tłumaczonym jako przybytek). Ponadto autor powstrzymuje się od dzielących </w:t>
      </w:r>
      <w:proofErr w:type="spellStart"/>
      <w:r w:rsidRPr="004F76CE">
        <w:rPr>
          <w:rFonts w:ascii="Times New Roman" w:hAnsi="Times New Roman"/>
          <w:sz w:val="20"/>
        </w:rPr>
        <w:t>odwołań</w:t>
      </w:r>
      <w:proofErr w:type="spellEnd"/>
      <w:r w:rsidRPr="004F76CE">
        <w:rPr>
          <w:rFonts w:ascii="Times New Roman" w:hAnsi="Times New Roman"/>
          <w:sz w:val="20"/>
        </w:rPr>
        <w:t xml:space="preserve"> do Żydów i pogan. Te fakty przemawiają za tym, że wśród słuchaczy byli jedni i drudzy. Tak więc wyrażenie „</w:t>
      </w:r>
      <w:r w:rsidRPr="004F76CE">
        <w:rPr>
          <w:rFonts w:ascii="Times New Roman" w:hAnsi="Times New Roman"/>
          <w:i/>
          <w:sz w:val="20"/>
        </w:rPr>
        <w:t>do Hebrajczyków</w:t>
      </w:r>
      <w:r w:rsidRPr="004F76CE">
        <w:rPr>
          <w:rFonts w:ascii="Times New Roman" w:hAnsi="Times New Roman"/>
          <w:sz w:val="20"/>
        </w:rPr>
        <w:t xml:space="preserve">” w tytule listu jest starożytnym dopowiedzeniem dotyczącym adresatów. Bez względu kim byli, najważniejsze było to, że należeli do „ludu Bożego” </w:t>
      </w:r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 4,9)</w:t>
      </w:r>
      <w:r w:rsidRPr="004F76CE">
        <w:rPr>
          <w:rFonts w:ascii="Times New Roman" w:hAnsi="Times New Roman"/>
          <w:sz w:val="20"/>
        </w:rPr>
        <w:t>.</w:t>
      </w:r>
    </w:p>
    <w:p w14:paraId="67A360B4" w14:textId="77777777" w:rsidR="004F76CE" w:rsidRPr="004F76CE" w:rsidRDefault="004F76CE" w:rsidP="004F76CE">
      <w:pPr>
        <w:rPr>
          <w:rFonts w:ascii="Times New Roman" w:hAnsi="Times New Roman"/>
          <w:sz w:val="20"/>
        </w:rPr>
      </w:pPr>
      <w:r w:rsidRPr="004F76CE">
        <w:rPr>
          <w:rFonts w:ascii="Times New Roman" w:hAnsi="Times New Roman"/>
          <w:sz w:val="20"/>
        </w:rPr>
        <w:t>List został skierowany do społeczności chrześcijan, którzy najwyraźniej przeszli co najmniej trójfazowe doświadczenie.</w:t>
      </w:r>
    </w:p>
    <w:p w14:paraId="01C1C60A" w14:textId="77777777" w:rsidR="004F76CE" w:rsidRPr="004F76CE" w:rsidRDefault="004F76CE" w:rsidP="004F76CE">
      <w:pPr>
        <w:rPr>
          <w:rFonts w:ascii="Times New Roman" w:hAnsi="Times New Roman"/>
          <w:sz w:val="20"/>
        </w:rPr>
      </w:pPr>
      <w:r w:rsidRPr="004F76CE">
        <w:rPr>
          <w:rFonts w:ascii="Times New Roman" w:hAnsi="Times New Roman"/>
          <w:sz w:val="20"/>
        </w:rPr>
        <w:t xml:space="preserve">Pierwsza faza cechowała się ewangelizacją prowadzą przez naocznych i nausznych świadków Chrystusa </w:t>
      </w:r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 2,3)</w:t>
      </w:r>
      <w:r w:rsidRPr="004F76CE">
        <w:rPr>
          <w:rFonts w:ascii="Times New Roman" w:hAnsi="Times New Roman"/>
          <w:sz w:val="20"/>
        </w:rPr>
        <w:t xml:space="preserve">. Tej fazie towarzyszyły dane przez Boga znaki, cuda i udzielenie Ducha Świętego </w:t>
      </w:r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 2,4)</w:t>
      </w:r>
      <w:r w:rsidRPr="004F76CE">
        <w:rPr>
          <w:rFonts w:ascii="Times New Roman" w:hAnsi="Times New Roman"/>
          <w:sz w:val="20"/>
        </w:rPr>
        <w:t>. Ci, którzy zostali chrześcijanami w tej fazie, zostali „oświeceni” i „zakosztowali niebiańskiego daru”, „stali się uczestnikami Ducha Świętego” i „</w:t>
      </w:r>
      <w:r w:rsidRPr="004F76CE">
        <w:rPr>
          <w:rFonts w:ascii="Times New Roman" w:eastAsiaTheme="minorHAnsi" w:hAnsi="Times New Roman"/>
          <w:color w:val="000000"/>
          <w:sz w:val="20"/>
          <w:lang w:eastAsia="en-US"/>
        </w:rPr>
        <w:t>zakosztowali Słowa Bożego, że jest dobre oraz cudownych mocy wieku przyszłego</w:t>
      </w:r>
      <w:r w:rsidRPr="004F76CE">
        <w:rPr>
          <w:rFonts w:ascii="Times New Roman" w:hAnsi="Times New Roman"/>
          <w:sz w:val="20"/>
        </w:rPr>
        <w:t xml:space="preserve">” </w:t>
      </w:r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 6,4-5)</w:t>
      </w:r>
      <w:r w:rsidRPr="004F76CE">
        <w:rPr>
          <w:rFonts w:ascii="Times New Roman" w:hAnsi="Times New Roman"/>
          <w:sz w:val="20"/>
        </w:rPr>
        <w:t>. Przez takie doświadczenie społeczność rozwinęła swoją tożsamość grupową i odróżniło się od zewnętrznego świata.</w:t>
      </w:r>
    </w:p>
    <w:p w14:paraId="01D72FA6" w14:textId="77777777" w:rsidR="004F76CE" w:rsidRPr="004F76CE" w:rsidRDefault="004F76CE" w:rsidP="004F76CE">
      <w:pPr>
        <w:rPr>
          <w:rFonts w:ascii="Times New Roman" w:hAnsi="Times New Roman"/>
          <w:sz w:val="20"/>
        </w:rPr>
      </w:pPr>
      <w:r w:rsidRPr="004F76CE">
        <w:rPr>
          <w:rFonts w:ascii="Times New Roman" w:hAnsi="Times New Roman"/>
          <w:sz w:val="20"/>
        </w:rPr>
        <w:t xml:space="preserve">Druga faza cechowała się prześladowaniem z zewnątrz społeczności, przy czym osoby wewnątrz społeczności okazywały wzajemną solidarność </w:t>
      </w:r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 10,32-33)</w:t>
      </w:r>
      <w:r w:rsidRPr="004F76CE">
        <w:rPr>
          <w:rFonts w:ascii="Times New Roman" w:hAnsi="Times New Roman"/>
          <w:sz w:val="20"/>
        </w:rPr>
        <w:t>. Prześladowanie stało się bardzo intensywne, ale Paweł wspomina, że jego adresaci „</w:t>
      </w:r>
      <w:r w:rsidRPr="004F76CE">
        <w:rPr>
          <w:rFonts w:ascii="Times New Roman" w:eastAsiaTheme="minorHAnsi" w:hAnsi="Times New Roman"/>
          <w:color w:val="000000"/>
          <w:sz w:val="20"/>
          <w:lang w:eastAsia="en-US"/>
        </w:rPr>
        <w:t>przyjęli z radością grabież (...) [ich] mienia</w:t>
      </w:r>
      <w:r w:rsidRPr="004F76CE">
        <w:rPr>
          <w:rFonts w:ascii="Times New Roman" w:hAnsi="Times New Roman"/>
          <w:sz w:val="20"/>
        </w:rPr>
        <w:t xml:space="preserve">” </w:t>
      </w:r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 10,34)</w:t>
      </w:r>
      <w:r w:rsidRPr="004F76CE">
        <w:rPr>
          <w:rFonts w:ascii="Times New Roman" w:hAnsi="Times New Roman"/>
          <w:sz w:val="20"/>
        </w:rPr>
        <w:t>. Takie ostre prześladowanie przez dłuższy czas może prowadzić do zmęczenia, zwątpienia i apatii.</w:t>
      </w:r>
    </w:p>
    <w:p w14:paraId="374BA7C2" w14:textId="77777777" w:rsidR="004F76CE" w:rsidRPr="004F76CE" w:rsidRDefault="004F76CE" w:rsidP="004F76CE">
      <w:pPr>
        <w:rPr>
          <w:rFonts w:ascii="Times New Roman" w:hAnsi="Times New Roman"/>
          <w:sz w:val="20"/>
        </w:rPr>
      </w:pPr>
      <w:r w:rsidRPr="004F76CE">
        <w:rPr>
          <w:rFonts w:ascii="Times New Roman" w:hAnsi="Times New Roman"/>
          <w:sz w:val="20"/>
        </w:rPr>
        <w:t>Taki stan wydaje się problemem w trzeciej fazie. Dlatego też Paweł kieruje takie pełne emocji przesłanie. Pragnie zachęcić, napomnieć i ostrzec swoich słuchaczy. Ostrzega ich, aby „</w:t>
      </w:r>
      <w:r w:rsidRPr="004F76CE">
        <w:rPr>
          <w:rFonts w:ascii="Times New Roman" w:eastAsiaTheme="minorHAnsi" w:hAnsi="Times New Roman"/>
          <w:color w:val="000000"/>
          <w:sz w:val="20"/>
          <w:lang w:eastAsia="en-US"/>
        </w:rPr>
        <w:t>nie zboczyli z drogi</w:t>
      </w:r>
      <w:r w:rsidRPr="004F76CE">
        <w:rPr>
          <w:rFonts w:ascii="Times New Roman" w:hAnsi="Times New Roman"/>
          <w:sz w:val="20"/>
        </w:rPr>
        <w:t xml:space="preserve">” </w:t>
      </w:r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 2,1)</w:t>
      </w:r>
      <w:r w:rsidRPr="004F76CE">
        <w:rPr>
          <w:rFonts w:ascii="Times New Roman" w:hAnsi="Times New Roman"/>
          <w:sz w:val="20"/>
        </w:rPr>
        <w:t>, gdyż pragnie, by nikt nie „</w:t>
      </w:r>
      <w:r w:rsidRPr="004F76CE">
        <w:rPr>
          <w:rFonts w:ascii="Times New Roman" w:eastAsiaTheme="minorHAnsi" w:hAnsi="Times New Roman"/>
          <w:color w:val="000000"/>
          <w:sz w:val="20"/>
          <w:lang w:eastAsia="en-US"/>
        </w:rPr>
        <w:t>odpadł od Boga żywego</w:t>
      </w:r>
      <w:r w:rsidRPr="004F76CE">
        <w:rPr>
          <w:rFonts w:ascii="Times New Roman" w:hAnsi="Times New Roman"/>
          <w:sz w:val="20"/>
        </w:rPr>
        <w:t xml:space="preserve">” </w:t>
      </w:r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 xml:space="preserve"> 3,12) </w:t>
      </w:r>
      <w:r w:rsidRPr="004F76CE">
        <w:rPr>
          <w:rFonts w:ascii="Times New Roman" w:hAnsi="Times New Roman"/>
          <w:sz w:val="20"/>
        </w:rPr>
        <w:t xml:space="preserve">i „aby </w:t>
      </w:r>
      <w:r w:rsidRPr="004F76CE">
        <w:rPr>
          <w:rFonts w:ascii="Times New Roman" w:eastAsiaTheme="minorHAnsi" w:hAnsi="Times New Roman"/>
          <w:color w:val="000000"/>
          <w:sz w:val="20"/>
          <w:lang w:eastAsia="en-US"/>
        </w:rPr>
        <w:t>nikt nie upadł, idąc za tym przykładem nieposłuszeństwa</w:t>
      </w:r>
      <w:r w:rsidRPr="004F76CE">
        <w:rPr>
          <w:rFonts w:ascii="Times New Roman" w:hAnsi="Times New Roman"/>
          <w:sz w:val="20"/>
        </w:rPr>
        <w:t xml:space="preserve">” pokolenia Izraelitów na pustyni </w:t>
      </w:r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 4,11)</w:t>
      </w:r>
      <w:r w:rsidRPr="004F76CE">
        <w:rPr>
          <w:rFonts w:ascii="Times New Roman" w:hAnsi="Times New Roman"/>
          <w:sz w:val="20"/>
        </w:rPr>
        <w:t>. Paweł zachęca swoich słuchaczy, by szli naprzód zamiast się cofać. Jednak zdaje sobie sprawę, że jego słuchaczom „</w:t>
      </w:r>
      <w:r w:rsidRPr="004F76CE">
        <w:rPr>
          <w:rFonts w:ascii="Times New Roman" w:eastAsiaTheme="minorHAnsi" w:hAnsi="Times New Roman"/>
          <w:color w:val="000000"/>
          <w:sz w:val="20"/>
          <w:lang w:eastAsia="en-US"/>
        </w:rPr>
        <w:t>potrzeba mleka, a nie pokarmu stałego</w:t>
      </w:r>
      <w:r w:rsidRPr="004F76CE">
        <w:rPr>
          <w:rFonts w:ascii="Times New Roman" w:hAnsi="Times New Roman"/>
          <w:sz w:val="20"/>
        </w:rPr>
        <w:t xml:space="preserve">” </w:t>
      </w:r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 5,12)</w:t>
      </w:r>
      <w:r w:rsidRPr="004F76CE">
        <w:rPr>
          <w:rFonts w:ascii="Times New Roman" w:hAnsi="Times New Roman"/>
          <w:sz w:val="20"/>
        </w:rPr>
        <w:t>. Ponadto jego adresaci „</w:t>
      </w:r>
      <w:r w:rsidRPr="004F76CE">
        <w:rPr>
          <w:rFonts w:ascii="Times New Roman" w:eastAsiaTheme="minorHAnsi" w:hAnsi="Times New Roman"/>
          <w:color w:val="000000"/>
          <w:sz w:val="20"/>
          <w:lang w:eastAsia="en-US"/>
        </w:rPr>
        <w:t>opuszczali wspólne zebrania (...) jak to jest u niektórych w zwyczaju</w:t>
      </w:r>
      <w:r w:rsidRPr="004F76CE">
        <w:rPr>
          <w:rFonts w:ascii="Times New Roman" w:hAnsi="Times New Roman"/>
          <w:sz w:val="20"/>
        </w:rPr>
        <w:t xml:space="preserve">” </w:t>
      </w:r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 10,25)</w:t>
      </w:r>
      <w:r w:rsidRPr="004F76CE">
        <w:rPr>
          <w:rFonts w:ascii="Times New Roman" w:hAnsi="Times New Roman"/>
          <w:sz w:val="20"/>
        </w:rPr>
        <w:t>. Paweł napomina ich, by nie porzucali ufności, gdyż „</w:t>
      </w:r>
      <w:r w:rsidRPr="004F76CE">
        <w:rPr>
          <w:rFonts w:ascii="Times New Roman" w:eastAsiaTheme="minorHAnsi" w:hAnsi="Times New Roman"/>
          <w:color w:val="000000"/>
          <w:sz w:val="20"/>
          <w:lang w:eastAsia="en-US"/>
        </w:rPr>
        <w:t>ma wielką zapłatę</w:t>
      </w:r>
      <w:r w:rsidRPr="004F76CE">
        <w:rPr>
          <w:rFonts w:ascii="Times New Roman" w:hAnsi="Times New Roman"/>
          <w:sz w:val="20"/>
        </w:rPr>
        <w:t xml:space="preserve">” </w:t>
      </w:r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 10,35)</w:t>
      </w:r>
      <w:r w:rsidRPr="004F76CE">
        <w:rPr>
          <w:rFonts w:ascii="Times New Roman" w:hAnsi="Times New Roman"/>
          <w:sz w:val="20"/>
        </w:rPr>
        <w:t>.</w:t>
      </w:r>
    </w:p>
    <w:p w14:paraId="6C6F8DA5" w14:textId="77777777" w:rsidR="004F76CE" w:rsidRPr="004F76CE" w:rsidRDefault="004F76CE" w:rsidP="004F76CE">
      <w:pPr>
        <w:rPr>
          <w:rFonts w:ascii="Times New Roman" w:hAnsi="Times New Roman"/>
          <w:sz w:val="20"/>
        </w:rPr>
      </w:pPr>
      <w:r w:rsidRPr="004F76CE">
        <w:rPr>
          <w:rFonts w:ascii="Times New Roman" w:hAnsi="Times New Roman"/>
          <w:sz w:val="20"/>
        </w:rPr>
        <w:t xml:space="preserve">Podsumowując, można dojść do wniosku, że słuchacze </w:t>
      </w:r>
      <w:r w:rsidRPr="004F76CE">
        <w:rPr>
          <w:rFonts w:ascii="Times New Roman" w:hAnsi="Times New Roman"/>
          <w:i/>
          <w:sz w:val="20"/>
        </w:rPr>
        <w:t>Listu do Hebrajczyków</w:t>
      </w:r>
      <w:r w:rsidRPr="004F76CE">
        <w:rPr>
          <w:rFonts w:ascii="Times New Roman" w:hAnsi="Times New Roman"/>
          <w:sz w:val="20"/>
        </w:rPr>
        <w:t xml:space="preserve"> byli chrześcijanami, którzy przeszli przez kolejne fazy entuzjastycznej ewangelizacji, intensywnego prześladowania i w końcu poczuli się zmęczeni i zniechęceni tak, iż Paweł obawiał się o swoje życie wieczne. To doświadczenie duchowego wyczerpania i zniechęcenia było bezpośrednim powodem wygłoszenia przez Pawła tego pełnego energii kazania.</w:t>
      </w:r>
    </w:p>
    <w:p w14:paraId="0E99D2C7" w14:textId="77777777" w:rsidR="004F76CE" w:rsidRPr="004F76CE" w:rsidRDefault="004F76CE" w:rsidP="004F76CE">
      <w:pPr>
        <w:rPr>
          <w:rFonts w:ascii="Times New Roman" w:hAnsi="Times New Roman"/>
          <w:sz w:val="20"/>
        </w:rPr>
      </w:pPr>
    </w:p>
    <w:p w14:paraId="3E37DC0F" w14:textId="1D28DDB0" w:rsidR="004F76CE" w:rsidRPr="004F76CE" w:rsidRDefault="004F76CE" w:rsidP="004F76CE">
      <w:pPr>
        <w:rPr>
          <w:rFonts w:ascii="Times New Roman" w:hAnsi="Times New Roman"/>
          <w:sz w:val="20"/>
        </w:rPr>
      </w:pPr>
      <w:proofErr w:type="spellStart"/>
      <w:r w:rsidRPr="004F76CE">
        <w:rPr>
          <w:rFonts w:ascii="Times New Roman" w:eastAsiaTheme="minorHAnsi" w:hAnsi="Times New Roman"/>
          <w:b/>
          <w:bCs/>
          <w:sz w:val="20"/>
          <w:lang w:val="en-GB" w:eastAsia="en-US"/>
        </w:rPr>
        <w:t>Pytania</w:t>
      </w:r>
      <w:proofErr w:type="spellEnd"/>
      <w:r w:rsidRPr="004F76CE">
        <w:rPr>
          <w:rFonts w:ascii="Times New Roman" w:eastAsiaTheme="minorHAnsi" w:hAnsi="Times New Roman"/>
          <w:b/>
          <w:bCs/>
          <w:sz w:val="20"/>
          <w:lang w:val="en-GB" w:eastAsia="en-US"/>
        </w:rPr>
        <w:t xml:space="preserve"> do </w:t>
      </w:r>
      <w:proofErr w:type="spellStart"/>
      <w:r w:rsidRPr="004F76CE">
        <w:rPr>
          <w:rFonts w:ascii="Times New Roman" w:eastAsiaTheme="minorHAnsi" w:hAnsi="Times New Roman"/>
          <w:b/>
          <w:bCs/>
          <w:sz w:val="20"/>
          <w:lang w:val="en-GB" w:eastAsia="en-US"/>
        </w:rPr>
        <w:t>przemyślenia</w:t>
      </w:r>
      <w:proofErr w:type="spellEnd"/>
      <w:r w:rsidRPr="004F76CE">
        <w:rPr>
          <w:rFonts w:ascii="Times New Roman" w:eastAsiaTheme="minorHAnsi" w:hAnsi="Times New Roman"/>
          <w:b/>
          <w:bCs/>
          <w:sz w:val="20"/>
          <w:lang w:val="en-GB" w:eastAsia="en-US"/>
        </w:rPr>
        <w:t xml:space="preserve">: </w:t>
      </w:r>
      <w:r w:rsidRPr="004F76CE">
        <w:rPr>
          <w:rFonts w:ascii="Times New Roman" w:hAnsi="Times New Roman"/>
          <w:sz w:val="20"/>
        </w:rPr>
        <w:t>Zastanów się nad cyklem życiowym twojego zboru. Przemyśl, gdzie jesteś w</w:t>
      </w:r>
      <w:r w:rsidR="00D34B1B">
        <w:rPr>
          <w:rFonts w:ascii="Times New Roman" w:hAnsi="Times New Roman"/>
          <w:sz w:val="20"/>
        </w:rPr>
        <w:t> </w:t>
      </w:r>
      <w:r w:rsidRPr="004F76CE">
        <w:rPr>
          <w:rFonts w:ascii="Times New Roman" w:hAnsi="Times New Roman"/>
          <w:sz w:val="20"/>
        </w:rPr>
        <w:t xml:space="preserve">twojej wędrówce z Bogiem w porównaniu z słuchaczami </w:t>
      </w:r>
      <w:r w:rsidRPr="004F76CE">
        <w:rPr>
          <w:rFonts w:ascii="Times New Roman" w:hAnsi="Times New Roman"/>
          <w:i/>
          <w:sz w:val="20"/>
        </w:rPr>
        <w:t>Listu do Hebrajczyków</w:t>
      </w:r>
      <w:r w:rsidRPr="004F76CE">
        <w:rPr>
          <w:rFonts w:ascii="Times New Roman" w:hAnsi="Times New Roman"/>
          <w:sz w:val="20"/>
        </w:rPr>
        <w:t xml:space="preserve">. Czy byłbyś gotowy cierpieć tak, iż z radością przyjąłbyś rabunek twojego majątku? Chrystus wskazał zborowi w Efezie, iż utracił on swoją pierwszą miłość </w:t>
      </w:r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(Ap 2,4)</w:t>
      </w:r>
      <w:r w:rsidRPr="004F76CE">
        <w:rPr>
          <w:rFonts w:ascii="Times New Roman" w:hAnsi="Times New Roman"/>
          <w:sz w:val="20"/>
        </w:rPr>
        <w:t xml:space="preserve">. Podobne spostrzeżenie można skierować do słuchaczy </w:t>
      </w:r>
      <w:r w:rsidRPr="004F76CE">
        <w:rPr>
          <w:rFonts w:ascii="Times New Roman" w:hAnsi="Times New Roman"/>
          <w:i/>
          <w:sz w:val="20"/>
        </w:rPr>
        <w:t>Listu do Hebrajczyków</w:t>
      </w:r>
      <w:r w:rsidRPr="004F76CE">
        <w:rPr>
          <w:rFonts w:ascii="Times New Roman" w:hAnsi="Times New Roman"/>
          <w:sz w:val="20"/>
        </w:rPr>
        <w:t>, których duchowy zapał osłabł wraz z intensyfikacją i narastaniem ich cierpienia. Co jest konsekwencją takiej straty?</w:t>
      </w:r>
    </w:p>
    <w:p w14:paraId="0001F508" w14:textId="77777777" w:rsidR="004F76CE" w:rsidRPr="004F76CE" w:rsidRDefault="004F76CE" w:rsidP="004F76CE">
      <w:pPr>
        <w:rPr>
          <w:rFonts w:ascii="Times New Roman" w:hAnsi="Times New Roman"/>
          <w:sz w:val="20"/>
        </w:rPr>
      </w:pPr>
    </w:p>
    <w:p w14:paraId="6621F59E" w14:textId="77777777" w:rsidR="004F76CE" w:rsidRPr="004F76CE" w:rsidRDefault="004F76CE" w:rsidP="004F76CE">
      <w:pPr>
        <w:rPr>
          <w:rFonts w:ascii="Times New Roman" w:hAnsi="Times New Roman"/>
          <w:sz w:val="20"/>
        </w:rPr>
      </w:pPr>
      <w:r w:rsidRPr="004F76CE">
        <w:rPr>
          <w:rFonts w:ascii="Times New Roman" w:hAnsi="Times New Roman"/>
          <w:b/>
          <w:sz w:val="20"/>
        </w:rPr>
        <w:t>„U kresu dni”</w:t>
      </w:r>
    </w:p>
    <w:p w14:paraId="3FD893B4" w14:textId="77777777" w:rsidR="004F76CE" w:rsidRPr="004F76CE" w:rsidRDefault="004F76CE" w:rsidP="004F76CE">
      <w:pPr>
        <w:rPr>
          <w:rFonts w:ascii="Times New Roman" w:hAnsi="Times New Roman"/>
          <w:sz w:val="20"/>
        </w:rPr>
      </w:pPr>
      <w:r w:rsidRPr="004F76CE">
        <w:rPr>
          <w:rFonts w:ascii="Times New Roman" w:hAnsi="Times New Roman"/>
          <w:sz w:val="20"/>
        </w:rPr>
        <w:t xml:space="preserve">Ostateczne i zdecydowanie przesłanie Boga do ludzkości zostało skierowane przez Jezusa, Syna Bożego, „u kresu tych dni” </w:t>
      </w:r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 1,1-2)</w:t>
      </w:r>
      <w:r w:rsidRPr="004F76CE">
        <w:rPr>
          <w:rFonts w:ascii="Times New Roman" w:hAnsi="Times New Roman"/>
          <w:sz w:val="20"/>
        </w:rPr>
        <w:t xml:space="preserve">. Ten „kres dni” zaczyna się wraz z inkarnacją Chrystusa i zakończy się Jego powtórnym przyjściem, kiedy Jego wrogowie staną się „podnóżkiem” pod Jego stopami </w:t>
      </w:r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 1,13)</w:t>
      </w:r>
      <w:r w:rsidRPr="004F76CE">
        <w:rPr>
          <w:rFonts w:ascii="Times New Roman" w:hAnsi="Times New Roman"/>
          <w:sz w:val="20"/>
        </w:rPr>
        <w:t xml:space="preserve">. Bóg nie tylko przemówił przez słowa Jezusa „u kresu tych dni”, ale także przez Jego czyny, a zwłaszcza Jego śmierć, zmartwychwstanie i wywyższenie. Dlatego zarówno słuchacze </w:t>
      </w:r>
      <w:r w:rsidRPr="004F76CE">
        <w:rPr>
          <w:rFonts w:ascii="Times New Roman" w:hAnsi="Times New Roman"/>
          <w:i/>
          <w:sz w:val="20"/>
        </w:rPr>
        <w:t>Listu do Hebrajczyków</w:t>
      </w:r>
      <w:r w:rsidRPr="004F76CE">
        <w:rPr>
          <w:rFonts w:ascii="Times New Roman" w:hAnsi="Times New Roman"/>
          <w:sz w:val="20"/>
        </w:rPr>
        <w:t>, jak i my „</w:t>
      </w:r>
      <w:r w:rsidRPr="004F76CE">
        <w:rPr>
          <w:rFonts w:ascii="Times New Roman" w:eastAsiaTheme="minorHAnsi" w:hAnsi="Times New Roman"/>
          <w:color w:val="000000"/>
          <w:sz w:val="20"/>
          <w:lang w:eastAsia="en-US"/>
        </w:rPr>
        <w:t>musimy tym baczniejszą zwracać uwagę na to, co słyszeliśmy, abyśmy czasem nie zboczyli z drogi</w:t>
      </w:r>
      <w:r w:rsidRPr="004F76CE">
        <w:rPr>
          <w:rFonts w:ascii="Times New Roman" w:hAnsi="Times New Roman"/>
          <w:sz w:val="20"/>
        </w:rPr>
        <w:t xml:space="preserve">” </w:t>
      </w:r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(</w:t>
      </w:r>
      <w:proofErr w:type="spellStart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Hbr</w:t>
      </w:r>
      <w:proofErr w:type="spellEnd"/>
      <w:r w:rsidRPr="004F76CE">
        <w:rPr>
          <w:rFonts w:ascii="Times New Roman" w:eastAsiaTheme="minorHAnsi" w:hAnsi="Times New Roman"/>
          <w:iCs/>
          <w:sz w:val="20"/>
          <w:lang w:val="en-GB" w:eastAsia="en-US"/>
        </w:rPr>
        <w:t> 2,1)</w:t>
      </w:r>
      <w:r w:rsidRPr="004F76CE">
        <w:rPr>
          <w:rFonts w:ascii="Times New Roman" w:hAnsi="Times New Roman"/>
          <w:sz w:val="20"/>
        </w:rPr>
        <w:t>.</w:t>
      </w:r>
    </w:p>
    <w:p w14:paraId="72A737E7" w14:textId="77777777" w:rsidR="004F76CE" w:rsidRPr="004F76CE" w:rsidRDefault="004F76CE" w:rsidP="004F76CE">
      <w:pPr>
        <w:rPr>
          <w:rFonts w:ascii="Times New Roman" w:hAnsi="Times New Roman"/>
          <w:sz w:val="20"/>
        </w:rPr>
      </w:pPr>
    </w:p>
    <w:p w14:paraId="14189F1E" w14:textId="77777777" w:rsidR="004F76CE" w:rsidRPr="004F76CE" w:rsidRDefault="004F76CE" w:rsidP="004F76CE">
      <w:pPr>
        <w:rPr>
          <w:rFonts w:ascii="Times New Roman" w:hAnsi="Times New Roman"/>
          <w:sz w:val="20"/>
        </w:rPr>
      </w:pPr>
      <w:proofErr w:type="spellStart"/>
      <w:r w:rsidRPr="004F76CE">
        <w:rPr>
          <w:rFonts w:ascii="Times New Roman" w:eastAsiaTheme="minorHAnsi" w:hAnsi="Times New Roman"/>
          <w:b/>
          <w:bCs/>
          <w:sz w:val="20"/>
          <w:lang w:val="en-GB" w:eastAsia="en-US"/>
        </w:rPr>
        <w:t>Pytanie</w:t>
      </w:r>
      <w:proofErr w:type="spellEnd"/>
      <w:r w:rsidRPr="004F76CE">
        <w:rPr>
          <w:rFonts w:ascii="Times New Roman" w:eastAsiaTheme="minorHAnsi" w:hAnsi="Times New Roman"/>
          <w:b/>
          <w:bCs/>
          <w:sz w:val="20"/>
          <w:lang w:val="en-GB" w:eastAsia="en-US"/>
        </w:rPr>
        <w:t xml:space="preserve"> do </w:t>
      </w:r>
      <w:proofErr w:type="spellStart"/>
      <w:r w:rsidRPr="004F76CE">
        <w:rPr>
          <w:rFonts w:ascii="Times New Roman" w:eastAsiaTheme="minorHAnsi" w:hAnsi="Times New Roman"/>
          <w:b/>
          <w:bCs/>
          <w:sz w:val="20"/>
          <w:lang w:val="en-GB" w:eastAsia="en-US"/>
        </w:rPr>
        <w:t>przemyślenia</w:t>
      </w:r>
      <w:proofErr w:type="spellEnd"/>
      <w:r w:rsidRPr="004F76CE">
        <w:rPr>
          <w:rFonts w:ascii="Times New Roman" w:eastAsiaTheme="minorHAnsi" w:hAnsi="Times New Roman"/>
          <w:b/>
          <w:bCs/>
          <w:sz w:val="20"/>
          <w:lang w:val="en-GB" w:eastAsia="en-US"/>
        </w:rPr>
        <w:t xml:space="preserve">: </w:t>
      </w:r>
      <w:r w:rsidRPr="004F76CE">
        <w:rPr>
          <w:rFonts w:ascii="Times New Roman" w:hAnsi="Times New Roman"/>
          <w:sz w:val="20"/>
        </w:rPr>
        <w:t xml:space="preserve">Co mówi nam żeglarska metafora w </w:t>
      </w:r>
      <w:proofErr w:type="spellStart"/>
      <w:r w:rsidRPr="004F76CE">
        <w:rPr>
          <w:rFonts w:ascii="Times New Roman" w:hAnsi="Times New Roman"/>
          <w:sz w:val="20"/>
        </w:rPr>
        <w:t>Hbr</w:t>
      </w:r>
      <w:proofErr w:type="spellEnd"/>
      <w:r w:rsidRPr="004F76CE">
        <w:rPr>
          <w:rFonts w:ascii="Times New Roman" w:hAnsi="Times New Roman"/>
          <w:sz w:val="20"/>
        </w:rPr>
        <w:t xml:space="preserve"> 2,1, ostrzegająca przed „zboczeniem z drogi [kursu]”?</w:t>
      </w:r>
    </w:p>
    <w:p w14:paraId="0F9D01AA" w14:textId="77777777" w:rsidR="004F76CE" w:rsidRPr="004F76CE" w:rsidRDefault="004F76CE" w:rsidP="004F76CE">
      <w:pPr>
        <w:rPr>
          <w:rFonts w:ascii="Times New Roman" w:hAnsi="Times New Roman"/>
          <w:sz w:val="20"/>
        </w:rPr>
      </w:pPr>
    </w:p>
    <w:p w14:paraId="1555A057" w14:textId="77777777" w:rsidR="004F76CE" w:rsidRPr="004F76CE" w:rsidRDefault="004F76CE" w:rsidP="004F76CE">
      <w:pPr>
        <w:rPr>
          <w:rFonts w:ascii="Times New Roman" w:eastAsiaTheme="minorHAnsi" w:hAnsi="Times New Roman"/>
          <w:sz w:val="20"/>
          <w:lang w:eastAsia="en-US"/>
        </w:rPr>
      </w:pPr>
      <w:r w:rsidRPr="004F76CE">
        <w:rPr>
          <w:rFonts w:ascii="Times New Roman" w:eastAsiaTheme="minorHAnsi" w:hAnsi="Times New Roman"/>
          <w:b/>
          <w:sz w:val="20"/>
          <w:lang w:eastAsia="en-US"/>
        </w:rPr>
        <w:t>Część III: Zastosowanie</w:t>
      </w:r>
    </w:p>
    <w:p w14:paraId="10F4EB52" w14:textId="77777777" w:rsidR="004F76CE" w:rsidRPr="004F76CE" w:rsidRDefault="004F76CE" w:rsidP="004F76CE">
      <w:pPr>
        <w:rPr>
          <w:rFonts w:ascii="Times New Roman" w:eastAsiaTheme="minorHAnsi" w:hAnsi="Times New Roman"/>
          <w:sz w:val="20"/>
          <w:lang w:eastAsia="en-US"/>
        </w:rPr>
      </w:pPr>
    </w:p>
    <w:p w14:paraId="1EF467BB" w14:textId="77777777" w:rsidR="004F76CE" w:rsidRPr="004F76CE" w:rsidRDefault="004F76CE" w:rsidP="004F76CE">
      <w:pPr>
        <w:rPr>
          <w:rFonts w:ascii="Times New Roman" w:hAnsi="Times New Roman"/>
          <w:sz w:val="20"/>
        </w:rPr>
      </w:pPr>
      <w:r w:rsidRPr="004F76CE">
        <w:rPr>
          <w:rFonts w:ascii="Times New Roman" w:hAnsi="Times New Roman"/>
          <w:sz w:val="20"/>
        </w:rPr>
        <w:t>Kiedy Beethoven miał 5 lat, uczył się gry na skrzypcach pod kierunkiem swojego ojca. W wieku lat 13 koncertował jako wirtuoz organów. Mając nieco ponad 20 lat studiował u wybitnych muzyków, takich jak Haydn i Mozart. W miarę rozwoju jego umiejętności okazał się także znakomitym kompozytorem. Jego entuzjastyczne podejście do muzyki zaowocowało powstaniem kilku majestatycznych symfonii, szeregu koncertów fortepianowych i mnóstwa utworów kameralnych. Jego miłość do muzyki popychała go do kolejnych osiągnięć. Jednak Beethoven nie miał drogi usłanej różami. Jeszcze przed 30 rokiem życia zaczął tracić słucha. W wieku lat 50 był już zupełnie głuchy. Wyobraź sobie, co to oznaczało dla muzyka!</w:t>
      </w:r>
    </w:p>
    <w:p w14:paraId="213C3A97" w14:textId="77777777" w:rsidR="004F76CE" w:rsidRPr="004F76CE" w:rsidRDefault="004F76CE" w:rsidP="004F76CE">
      <w:pPr>
        <w:rPr>
          <w:rFonts w:ascii="Times New Roman" w:hAnsi="Times New Roman"/>
          <w:sz w:val="20"/>
        </w:rPr>
      </w:pPr>
      <w:r w:rsidRPr="004F76CE">
        <w:rPr>
          <w:rFonts w:ascii="Times New Roman" w:hAnsi="Times New Roman"/>
          <w:sz w:val="20"/>
        </w:rPr>
        <w:t xml:space="preserve">Postaw się w sytuacji słuchaczy </w:t>
      </w:r>
      <w:r w:rsidRPr="004F76CE">
        <w:rPr>
          <w:rFonts w:ascii="Times New Roman" w:hAnsi="Times New Roman"/>
          <w:i/>
          <w:sz w:val="20"/>
        </w:rPr>
        <w:t>Listu do Hebrajczyków</w:t>
      </w:r>
      <w:r w:rsidRPr="004F76CE">
        <w:rPr>
          <w:rFonts w:ascii="Times New Roman" w:hAnsi="Times New Roman"/>
          <w:sz w:val="20"/>
        </w:rPr>
        <w:t xml:space="preserve">. U szczytu ich chrześcijańskiego entuzjazmu uderzyło w nich niespodziewane nieszczęście. Jak przyjąłbyś kazanie takie jak </w:t>
      </w:r>
      <w:r w:rsidRPr="004F76CE">
        <w:rPr>
          <w:rFonts w:ascii="Times New Roman" w:hAnsi="Times New Roman"/>
          <w:i/>
          <w:sz w:val="20"/>
        </w:rPr>
        <w:t>List do Hebrajczyków</w:t>
      </w:r>
      <w:r w:rsidRPr="004F76CE">
        <w:rPr>
          <w:rFonts w:ascii="Times New Roman" w:hAnsi="Times New Roman"/>
          <w:sz w:val="20"/>
        </w:rPr>
        <w:t>?</w:t>
      </w:r>
    </w:p>
    <w:p w14:paraId="195A3C95" w14:textId="565A9AF2" w:rsidR="00B90CB9" w:rsidRPr="004F76CE" w:rsidRDefault="00B90CB9" w:rsidP="004F76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sectPr w:rsidR="00B90CB9" w:rsidRPr="004F76C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E03C5" w14:textId="77777777" w:rsidR="00316DF1" w:rsidRDefault="00316DF1" w:rsidP="00A820C9">
      <w:r>
        <w:separator/>
      </w:r>
    </w:p>
  </w:endnote>
  <w:endnote w:type="continuationSeparator" w:id="0">
    <w:p w14:paraId="0002C1D6" w14:textId="77777777" w:rsidR="00316DF1" w:rsidRDefault="00316DF1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4718B13D" w14:textId="77777777"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DC7A32">
          <w:rPr>
            <w:rFonts w:ascii="Times New Roman" w:hAnsi="Times New Roman"/>
            <w:noProof/>
            <w:sz w:val="16"/>
            <w:szCs w:val="16"/>
          </w:rPr>
          <w:t>1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83BBA" w14:textId="77777777" w:rsidR="00316DF1" w:rsidRDefault="00316DF1" w:rsidP="00A820C9">
      <w:r>
        <w:separator/>
      </w:r>
    </w:p>
  </w:footnote>
  <w:footnote w:type="continuationSeparator" w:id="0">
    <w:p w14:paraId="2A106DC2" w14:textId="77777777" w:rsidR="00316DF1" w:rsidRDefault="00316DF1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0B9EB" w14:textId="086A289D" w:rsidR="00B2361E" w:rsidRPr="00B2361E" w:rsidRDefault="00B2361E" w:rsidP="00B2361E">
    <w:pPr>
      <w:rPr>
        <w:rFonts w:ascii="Times New Roman" w:hAnsi="Times New Roman"/>
        <w:i/>
        <w:iCs/>
        <w:sz w:val="16"/>
        <w:szCs w:val="16"/>
      </w:rPr>
    </w:pPr>
    <w:r w:rsidRPr="00B2361E">
      <w:rPr>
        <w:rFonts w:ascii="Times New Roman" w:eastAsia="MS PMincho" w:hAnsi="Times New Roman"/>
        <w:sz w:val="16"/>
        <w:szCs w:val="16"/>
      </w:rPr>
      <w:t xml:space="preserve">Lekcje Biblijne </w:t>
    </w:r>
    <w:r w:rsidR="006F3FE7">
      <w:rPr>
        <w:rFonts w:ascii="Times New Roman" w:eastAsia="MS PMincho" w:hAnsi="Times New Roman"/>
        <w:sz w:val="16"/>
        <w:szCs w:val="16"/>
      </w:rPr>
      <w:t>1/</w:t>
    </w:r>
    <w:r w:rsidRPr="00B2361E">
      <w:rPr>
        <w:rFonts w:ascii="Times New Roman" w:eastAsia="MS PMincho" w:hAnsi="Times New Roman"/>
        <w:sz w:val="16"/>
        <w:szCs w:val="16"/>
      </w:rPr>
      <w:t>202</w:t>
    </w:r>
    <w:r w:rsidR="006F3FE7">
      <w:rPr>
        <w:rFonts w:ascii="Times New Roman" w:eastAsia="MS PMincho" w:hAnsi="Times New Roman"/>
        <w:sz w:val="16"/>
        <w:szCs w:val="16"/>
      </w:rPr>
      <w:t>2</w:t>
    </w:r>
    <w:r w:rsidRPr="00B2361E">
      <w:rPr>
        <w:rFonts w:ascii="Times New Roman" w:eastAsia="MS PMincho" w:hAnsi="Times New Roman"/>
        <w:sz w:val="16"/>
        <w:szCs w:val="16"/>
      </w:rPr>
      <w:t xml:space="preserve">, </w:t>
    </w:r>
    <w:r w:rsidR="006F3FE7">
      <w:rPr>
        <w:rFonts w:ascii="Times New Roman" w:hAnsi="Times New Roman"/>
        <w:sz w:val="16"/>
        <w:szCs w:val="16"/>
      </w:rPr>
      <w:t>Felix Cortez</w:t>
    </w:r>
    <w:r w:rsidR="00262338">
      <w:rPr>
        <w:rFonts w:ascii="Times New Roman" w:hAnsi="Times New Roman"/>
        <w:sz w:val="16"/>
        <w:szCs w:val="16"/>
      </w:rPr>
      <w:t xml:space="preserve"> – </w:t>
    </w:r>
    <w:r w:rsidR="003E3A74">
      <w:rPr>
        <w:rFonts w:ascii="Times New Roman" w:hAnsi="Times New Roman"/>
        <w:sz w:val="16"/>
        <w:szCs w:val="16"/>
      </w:rPr>
      <w:t>List do Hebrajczyków</w:t>
    </w:r>
  </w:p>
  <w:p w14:paraId="7F024918" w14:textId="6C6192D3" w:rsidR="00A97ECA" w:rsidRPr="00AA0514" w:rsidRDefault="00B2361E" w:rsidP="00192589">
    <w:pPr>
      <w:rPr>
        <w:rFonts w:ascii="Times New Roman" w:hAnsi="Times New Roman"/>
        <w:b/>
        <w:sz w:val="16"/>
        <w:szCs w:val="16"/>
      </w:rPr>
    </w:pPr>
    <w:r w:rsidRPr="00B2361E">
      <w:rPr>
        <w:rFonts w:ascii="Times New Roman" w:hAnsi="Times New Roman"/>
        <w:sz w:val="16"/>
        <w:szCs w:val="16"/>
      </w:rPr>
      <w:t>Przewodnik dla nauczycieli, Lekcja</w:t>
    </w:r>
    <w:r w:rsidR="00E15431">
      <w:rPr>
        <w:rFonts w:ascii="Times New Roman" w:hAnsi="Times New Roman"/>
        <w:sz w:val="16"/>
        <w:szCs w:val="16"/>
      </w:rPr>
      <w:t xml:space="preserve"> </w:t>
    </w:r>
    <w:r w:rsidR="003E3A74">
      <w:rPr>
        <w:rFonts w:ascii="Times New Roman" w:hAnsi="Times New Roman"/>
        <w:sz w:val="16"/>
        <w:szCs w:val="16"/>
      </w:rPr>
      <w:t>1</w:t>
    </w:r>
    <w:r w:rsidR="004B48A7">
      <w:rPr>
        <w:rFonts w:ascii="Times New Roman" w:hAnsi="Times New Roman"/>
        <w:sz w:val="16"/>
        <w:szCs w:val="16"/>
      </w:rPr>
      <w:t xml:space="preserve"> </w:t>
    </w:r>
    <w:r w:rsidR="0015413F">
      <w:rPr>
        <w:rFonts w:ascii="Times New Roman" w:hAnsi="Times New Roman"/>
        <w:sz w:val="16"/>
        <w:szCs w:val="16"/>
      </w:rPr>
      <w:t>–</w:t>
    </w:r>
    <w:r w:rsidR="002A0BB1">
      <w:rPr>
        <w:rFonts w:ascii="Times New Roman" w:hAnsi="Times New Roman"/>
        <w:sz w:val="16"/>
        <w:szCs w:val="16"/>
      </w:rPr>
      <w:t xml:space="preserve"> </w:t>
    </w:r>
    <w:r w:rsidR="003E3A74">
      <w:rPr>
        <w:rFonts w:ascii="Times New Roman" w:hAnsi="Times New Roman"/>
        <w:sz w:val="16"/>
        <w:szCs w:val="16"/>
      </w:rPr>
      <w:t>List do Hebrajczyków i do nas</w:t>
    </w:r>
    <w:r w:rsidR="00C02E27">
      <w:rPr>
        <w:rFonts w:ascii="Times New Roman" w:hAnsi="Times New Roman"/>
        <w:sz w:val="16"/>
        <w:szCs w:val="16"/>
      </w:rPr>
      <w:t xml:space="preserve"> </w:t>
    </w:r>
    <w:r w:rsidR="00B90CB9">
      <w:rPr>
        <w:rFonts w:ascii="Times New Roman" w:hAnsi="Times New Roman"/>
        <w:sz w:val="16"/>
        <w:szCs w:val="16"/>
      </w:rPr>
      <w:t xml:space="preserve"> </w:t>
    </w:r>
    <w:r w:rsidR="00192589">
      <w:rPr>
        <w:rFonts w:ascii="Times New Roman" w:hAnsi="Times New Roman"/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57"/>
    <w:rsid w:val="00006FBF"/>
    <w:rsid w:val="0002114D"/>
    <w:rsid w:val="00027C13"/>
    <w:rsid w:val="000314C7"/>
    <w:rsid w:val="00034222"/>
    <w:rsid w:val="00035493"/>
    <w:rsid w:val="00041B9C"/>
    <w:rsid w:val="0004300C"/>
    <w:rsid w:val="000520B7"/>
    <w:rsid w:val="00057016"/>
    <w:rsid w:val="00057F7D"/>
    <w:rsid w:val="000601FC"/>
    <w:rsid w:val="0006177B"/>
    <w:rsid w:val="000626C5"/>
    <w:rsid w:val="00063209"/>
    <w:rsid w:val="00071A8E"/>
    <w:rsid w:val="00071DD3"/>
    <w:rsid w:val="00073013"/>
    <w:rsid w:val="000803E0"/>
    <w:rsid w:val="0008053E"/>
    <w:rsid w:val="00080D7F"/>
    <w:rsid w:val="00084D07"/>
    <w:rsid w:val="00095BF6"/>
    <w:rsid w:val="00097610"/>
    <w:rsid w:val="000A1890"/>
    <w:rsid w:val="000A5E76"/>
    <w:rsid w:val="000A7CAE"/>
    <w:rsid w:val="000B4665"/>
    <w:rsid w:val="000C39FA"/>
    <w:rsid w:val="000C43D8"/>
    <w:rsid w:val="000D0B43"/>
    <w:rsid w:val="000D3669"/>
    <w:rsid w:val="000D704C"/>
    <w:rsid w:val="000E37F9"/>
    <w:rsid w:val="000E3D8C"/>
    <w:rsid w:val="000F4D2C"/>
    <w:rsid w:val="00125D50"/>
    <w:rsid w:val="00125E33"/>
    <w:rsid w:val="00130250"/>
    <w:rsid w:val="00131D4E"/>
    <w:rsid w:val="001344DC"/>
    <w:rsid w:val="001407C0"/>
    <w:rsid w:val="0015413F"/>
    <w:rsid w:val="00160A2E"/>
    <w:rsid w:val="00161F23"/>
    <w:rsid w:val="00162107"/>
    <w:rsid w:val="001634CA"/>
    <w:rsid w:val="00167273"/>
    <w:rsid w:val="0017267D"/>
    <w:rsid w:val="00172E60"/>
    <w:rsid w:val="00180FC0"/>
    <w:rsid w:val="001900C2"/>
    <w:rsid w:val="00191138"/>
    <w:rsid w:val="00192589"/>
    <w:rsid w:val="001A14AD"/>
    <w:rsid w:val="001A64A1"/>
    <w:rsid w:val="001B6CB1"/>
    <w:rsid w:val="001C3DCA"/>
    <w:rsid w:val="001D207D"/>
    <w:rsid w:val="001E3960"/>
    <w:rsid w:val="001F3AB8"/>
    <w:rsid w:val="00211923"/>
    <w:rsid w:val="00212D47"/>
    <w:rsid w:val="002215B7"/>
    <w:rsid w:val="0024201E"/>
    <w:rsid w:val="002426C3"/>
    <w:rsid w:val="00247ECF"/>
    <w:rsid w:val="00256C0B"/>
    <w:rsid w:val="00262338"/>
    <w:rsid w:val="00262399"/>
    <w:rsid w:val="002646E2"/>
    <w:rsid w:val="002666F2"/>
    <w:rsid w:val="00267AD9"/>
    <w:rsid w:val="0027003D"/>
    <w:rsid w:val="0028485A"/>
    <w:rsid w:val="002A0BB1"/>
    <w:rsid w:val="002A0CBE"/>
    <w:rsid w:val="002A1958"/>
    <w:rsid w:val="002A48E6"/>
    <w:rsid w:val="002B2505"/>
    <w:rsid w:val="002B7744"/>
    <w:rsid w:val="002B7FC3"/>
    <w:rsid w:val="002C1A03"/>
    <w:rsid w:val="002C4FFF"/>
    <w:rsid w:val="002D1C21"/>
    <w:rsid w:val="002D3EDC"/>
    <w:rsid w:val="002F38CF"/>
    <w:rsid w:val="002F7A06"/>
    <w:rsid w:val="00300F15"/>
    <w:rsid w:val="00305BBE"/>
    <w:rsid w:val="00316DF1"/>
    <w:rsid w:val="003207A1"/>
    <w:rsid w:val="003233CA"/>
    <w:rsid w:val="00323F87"/>
    <w:rsid w:val="0033532F"/>
    <w:rsid w:val="00341D7B"/>
    <w:rsid w:val="00343844"/>
    <w:rsid w:val="00344E00"/>
    <w:rsid w:val="00346E5C"/>
    <w:rsid w:val="00350868"/>
    <w:rsid w:val="00351ADA"/>
    <w:rsid w:val="003562CF"/>
    <w:rsid w:val="00357FBB"/>
    <w:rsid w:val="00362A7E"/>
    <w:rsid w:val="0036462B"/>
    <w:rsid w:val="00394C88"/>
    <w:rsid w:val="003A03DD"/>
    <w:rsid w:val="003A1217"/>
    <w:rsid w:val="003A4695"/>
    <w:rsid w:val="003B30B7"/>
    <w:rsid w:val="003B7F2E"/>
    <w:rsid w:val="003C11EC"/>
    <w:rsid w:val="003C5237"/>
    <w:rsid w:val="003D1F71"/>
    <w:rsid w:val="003D35FF"/>
    <w:rsid w:val="003E3A74"/>
    <w:rsid w:val="003E5187"/>
    <w:rsid w:val="003E67C5"/>
    <w:rsid w:val="00404868"/>
    <w:rsid w:val="00411F03"/>
    <w:rsid w:val="00422C48"/>
    <w:rsid w:val="0043366A"/>
    <w:rsid w:val="0044128C"/>
    <w:rsid w:val="0044786C"/>
    <w:rsid w:val="0045585B"/>
    <w:rsid w:val="00457757"/>
    <w:rsid w:val="004622A1"/>
    <w:rsid w:val="00473EDB"/>
    <w:rsid w:val="004765D6"/>
    <w:rsid w:val="00482556"/>
    <w:rsid w:val="004A07EB"/>
    <w:rsid w:val="004A1334"/>
    <w:rsid w:val="004A1F71"/>
    <w:rsid w:val="004A3508"/>
    <w:rsid w:val="004A68C6"/>
    <w:rsid w:val="004B48A7"/>
    <w:rsid w:val="004B532A"/>
    <w:rsid w:val="004B6D09"/>
    <w:rsid w:val="004D072B"/>
    <w:rsid w:val="004E0A2B"/>
    <w:rsid w:val="004E2DE9"/>
    <w:rsid w:val="004E40B6"/>
    <w:rsid w:val="004E7727"/>
    <w:rsid w:val="004F0AA1"/>
    <w:rsid w:val="004F76CE"/>
    <w:rsid w:val="004F7F95"/>
    <w:rsid w:val="00504576"/>
    <w:rsid w:val="00512C47"/>
    <w:rsid w:val="005205E4"/>
    <w:rsid w:val="00521F52"/>
    <w:rsid w:val="00535F72"/>
    <w:rsid w:val="00544549"/>
    <w:rsid w:val="00545A28"/>
    <w:rsid w:val="00547F5F"/>
    <w:rsid w:val="005537F3"/>
    <w:rsid w:val="005538E5"/>
    <w:rsid w:val="0055562E"/>
    <w:rsid w:val="005675D2"/>
    <w:rsid w:val="0058262E"/>
    <w:rsid w:val="0058291A"/>
    <w:rsid w:val="0058625A"/>
    <w:rsid w:val="00597FD2"/>
    <w:rsid w:val="005A1543"/>
    <w:rsid w:val="005A45AA"/>
    <w:rsid w:val="005B1BDE"/>
    <w:rsid w:val="005B5CE3"/>
    <w:rsid w:val="005C0E8B"/>
    <w:rsid w:val="005C7E3B"/>
    <w:rsid w:val="005D533A"/>
    <w:rsid w:val="005D58BF"/>
    <w:rsid w:val="005D7BEF"/>
    <w:rsid w:val="005E01EF"/>
    <w:rsid w:val="005F1934"/>
    <w:rsid w:val="005F4946"/>
    <w:rsid w:val="00602B6F"/>
    <w:rsid w:val="00615FE6"/>
    <w:rsid w:val="006237C5"/>
    <w:rsid w:val="006254DA"/>
    <w:rsid w:val="00632A41"/>
    <w:rsid w:val="0063445E"/>
    <w:rsid w:val="00637276"/>
    <w:rsid w:val="0066123D"/>
    <w:rsid w:val="006624AC"/>
    <w:rsid w:val="006657A7"/>
    <w:rsid w:val="00673C79"/>
    <w:rsid w:val="00680F75"/>
    <w:rsid w:val="00685F14"/>
    <w:rsid w:val="00690562"/>
    <w:rsid w:val="006960FC"/>
    <w:rsid w:val="00697041"/>
    <w:rsid w:val="006A77D5"/>
    <w:rsid w:val="006B4286"/>
    <w:rsid w:val="006B4503"/>
    <w:rsid w:val="006C1AD2"/>
    <w:rsid w:val="006C3510"/>
    <w:rsid w:val="006C423D"/>
    <w:rsid w:val="006D05BE"/>
    <w:rsid w:val="006F2FFB"/>
    <w:rsid w:val="006F3FE7"/>
    <w:rsid w:val="0071208E"/>
    <w:rsid w:val="00725650"/>
    <w:rsid w:val="00726F3A"/>
    <w:rsid w:val="00727749"/>
    <w:rsid w:val="007346EB"/>
    <w:rsid w:val="0074017C"/>
    <w:rsid w:val="00752127"/>
    <w:rsid w:val="007608BA"/>
    <w:rsid w:val="0076232D"/>
    <w:rsid w:val="00767D8E"/>
    <w:rsid w:val="00776C42"/>
    <w:rsid w:val="007812DA"/>
    <w:rsid w:val="00785516"/>
    <w:rsid w:val="007934DA"/>
    <w:rsid w:val="0079785B"/>
    <w:rsid w:val="007B67F4"/>
    <w:rsid w:val="007C0F83"/>
    <w:rsid w:val="007C6037"/>
    <w:rsid w:val="007D0F98"/>
    <w:rsid w:val="007E2A1C"/>
    <w:rsid w:val="007E39EB"/>
    <w:rsid w:val="007F2BD7"/>
    <w:rsid w:val="0081514B"/>
    <w:rsid w:val="008202AD"/>
    <w:rsid w:val="00833A91"/>
    <w:rsid w:val="00837D04"/>
    <w:rsid w:val="00845363"/>
    <w:rsid w:val="008572DB"/>
    <w:rsid w:val="00870FEF"/>
    <w:rsid w:val="0087312A"/>
    <w:rsid w:val="00883CE6"/>
    <w:rsid w:val="00897134"/>
    <w:rsid w:val="008A4A07"/>
    <w:rsid w:val="008A4CC9"/>
    <w:rsid w:val="008A5882"/>
    <w:rsid w:val="008B44EC"/>
    <w:rsid w:val="008C1D23"/>
    <w:rsid w:val="008C1F5B"/>
    <w:rsid w:val="008C694D"/>
    <w:rsid w:val="008E0114"/>
    <w:rsid w:val="008E1633"/>
    <w:rsid w:val="009039D9"/>
    <w:rsid w:val="00903AB3"/>
    <w:rsid w:val="00904615"/>
    <w:rsid w:val="00910645"/>
    <w:rsid w:val="0091548D"/>
    <w:rsid w:val="00926046"/>
    <w:rsid w:val="00933C8E"/>
    <w:rsid w:val="00934141"/>
    <w:rsid w:val="00935E1F"/>
    <w:rsid w:val="009378A8"/>
    <w:rsid w:val="00947D49"/>
    <w:rsid w:val="00971A12"/>
    <w:rsid w:val="00974B48"/>
    <w:rsid w:val="0097572F"/>
    <w:rsid w:val="00980C54"/>
    <w:rsid w:val="0099242B"/>
    <w:rsid w:val="00992622"/>
    <w:rsid w:val="00993777"/>
    <w:rsid w:val="00997535"/>
    <w:rsid w:val="009A6521"/>
    <w:rsid w:val="009A7A43"/>
    <w:rsid w:val="009B4423"/>
    <w:rsid w:val="009B4EB5"/>
    <w:rsid w:val="009C3EC3"/>
    <w:rsid w:val="009D20F6"/>
    <w:rsid w:val="009E4CF6"/>
    <w:rsid w:val="009E6419"/>
    <w:rsid w:val="009E786E"/>
    <w:rsid w:val="009F11FB"/>
    <w:rsid w:val="009F74C4"/>
    <w:rsid w:val="00A03AF6"/>
    <w:rsid w:val="00A06761"/>
    <w:rsid w:val="00A10178"/>
    <w:rsid w:val="00A1594B"/>
    <w:rsid w:val="00A17612"/>
    <w:rsid w:val="00A22AA7"/>
    <w:rsid w:val="00A249C3"/>
    <w:rsid w:val="00A26A3B"/>
    <w:rsid w:val="00A32AA6"/>
    <w:rsid w:val="00A372AD"/>
    <w:rsid w:val="00A41678"/>
    <w:rsid w:val="00A45D17"/>
    <w:rsid w:val="00A47653"/>
    <w:rsid w:val="00A47A53"/>
    <w:rsid w:val="00A501CB"/>
    <w:rsid w:val="00A51056"/>
    <w:rsid w:val="00A55737"/>
    <w:rsid w:val="00A57F47"/>
    <w:rsid w:val="00A60126"/>
    <w:rsid w:val="00A65204"/>
    <w:rsid w:val="00A65821"/>
    <w:rsid w:val="00A658B6"/>
    <w:rsid w:val="00A7315F"/>
    <w:rsid w:val="00A736F6"/>
    <w:rsid w:val="00A74F83"/>
    <w:rsid w:val="00A80A2C"/>
    <w:rsid w:val="00A81F1D"/>
    <w:rsid w:val="00A820C9"/>
    <w:rsid w:val="00A8302C"/>
    <w:rsid w:val="00A85D90"/>
    <w:rsid w:val="00A974E6"/>
    <w:rsid w:val="00A9798E"/>
    <w:rsid w:val="00A97ECA"/>
    <w:rsid w:val="00AA0514"/>
    <w:rsid w:val="00AA28FC"/>
    <w:rsid w:val="00AA336A"/>
    <w:rsid w:val="00AA4615"/>
    <w:rsid w:val="00AB40C3"/>
    <w:rsid w:val="00AB6768"/>
    <w:rsid w:val="00AC3205"/>
    <w:rsid w:val="00AD4D5B"/>
    <w:rsid w:val="00AD7194"/>
    <w:rsid w:val="00B12BA8"/>
    <w:rsid w:val="00B2361E"/>
    <w:rsid w:val="00B244DF"/>
    <w:rsid w:val="00B27439"/>
    <w:rsid w:val="00B30841"/>
    <w:rsid w:val="00B31A94"/>
    <w:rsid w:val="00B32C6C"/>
    <w:rsid w:val="00B42BF8"/>
    <w:rsid w:val="00B5045B"/>
    <w:rsid w:val="00B5278F"/>
    <w:rsid w:val="00B53BCA"/>
    <w:rsid w:val="00B608AC"/>
    <w:rsid w:val="00B67684"/>
    <w:rsid w:val="00B70608"/>
    <w:rsid w:val="00B9066D"/>
    <w:rsid w:val="00B90CB9"/>
    <w:rsid w:val="00B941C8"/>
    <w:rsid w:val="00BA48CF"/>
    <w:rsid w:val="00BA4C89"/>
    <w:rsid w:val="00BA5879"/>
    <w:rsid w:val="00BA7EDD"/>
    <w:rsid w:val="00BC756F"/>
    <w:rsid w:val="00BD0104"/>
    <w:rsid w:val="00BE5836"/>
    <w:rsid w:val="00BF6B76"/>
    <w:rsid w:val="00C01278"/>
    <w:rsid w:val="00C02E27"/>
    <w:rsid w:val="00C045AF"/>
    <w:rsid w:val="00C10CE6"/>
    <w:rsid w:val="00C14432"/>
    <w:rsid w:val="00C16A0D"/>
    <w:rsid w:val="00C1793D"/>
    <w:rsid w:val="00C22C76"/>
    <w:rsid w:val="00C2619A"/>
    <w:rsid w:val="00C2757B"/>
    <w:rsid w:val="00C30958"/>
    <w:rsid w:val="00C34141"/>
    <w:rsid w:val="00C42F81"/>
    <w:rsid w:val="00C43D2B"/>
    <w:rsid w:val="00C44AC9"/>
    <w:rsid w:val="00C518BF"/>
    <w:rsid w:val="00C539F9"/>
    <w:rsid w:val="00C61B5B"/>
    <w:rsid w:val="00C711AB"/>
    <w:rsid w:val="00C76D9B"/>
    <w:rsid w:val="00C85D32"/>
    <w:rsid w:val="00C93192"/>
    <w:rsid w:val="00CA1F88"/>
    <w:rsid w:val="00CB2110"/>
    <w:rsid w:val="00CB286C"/>
    <w:rsid w:val="00CB571A"/>
    <w:rsid w:val="00CD55B6"/>
    <w:rsid w:val="00CD6B02"/>
    <w:rsid w:val="00CE4997"/>
    <w:rsid w:val="00CE7CCE"/>
    <w:rsid w:val="00CF2F3B"/>
    <w:rsid w:val="00D010E2"/>
    <w:rsid w:val="00D0110D"/>
    <w:rsid w:val="00D0120F"/>
    <w:rsid w:val="00D0482E"/>
    <w:rsid w:val="00D1365B"/>
    <w:rsid w:val="00D143E6"/>
    <w:rsid w:val="00D17CAF"/>
    <w:rsid w:val="00D21548"/>
    <w:rsid w:val="00D3080D"/>
    <w:rsid w:val="00D34B1B"/>
    <w:rsid w:val="00D43042"/>
    <w:rsid w:val="00D43CA9"/>
    <w:rsid w:val="00D460C5"/>
    <w:rsid w:val="00D5040D"/>
    <w:rsid w:val="00D5746C"/>
    <w:rsid w:val="00D67231"/>
    <w:rsid w:val="00D7222D"/>
    <w:rsid w:val="00D746F4"/>
    <w:rsid w:val="00DA421C"/>
    <w:rsid w:val="00DB7651"/>
    <w:rsid w:val="00DC750C"/>
    <w:rsid w:val="00DC7A32"/>
    <w:rsid w:val="00DD7EA6"/>
    <w:rsid w:val="00DE011A"/>
    <w:rsid w:val="00DE0B9C"/>
    <w:rsid w:val="00DE5AB9"/>
    <w:rsid w:val="00DF1EA2"/>
    <w:rsid w:val="00E024F6"/>
    <w:rsid w:val="00E03075"/>
    <w:rsid w:val="00E06F36"/>
    <w:rsid w:val="00E147E0"/>
    <w:rsid w:val="00E15431"/>
    <w:rsid w:val="00E23861"/>
    <w:rsid w:val="00E274A1"/>
    <w:rsid w:val="00E32868"/>
    <w:rsid w:val="00E366EF"/>
    <w:rsid w:val="00E60CC8"/>
    <w:rsid w:val="00E70CA3"/>
    <w:rsid w:val="00E74F52"/>
    <w:rsid w:val="00E7674E"/>
    <w:rsid w:val="00E8687A"/>
    <w:rsid w:val="00E86CB7"/>
    <w:rsid w:val="00E90F2D"/>
    <w:rsid w:val="00E9226C"/>
    <w:rsid w:val="00E95C9D"/>
    <w:rsid w:val="00EB1FDE"/>
    <w:rsid w:val="00EB34DD"/>
    <w:rsid w:val="00EC1ADB"/>
    <w:rsid w:val="00EF226A"/>
    <w:rsid w:val="00EF3E9E"/>
    <w:rsid w:val="00EF502C"/>
    <w:rsid w:val="00F16117"/>
    <w:rsid w:val="00F16358"/>
    <w:rsid w:val="00F2397B"/>
    <w:rsid w:val="00F34F5E"/>
    <w:rsid w:val="00F40C65"/>
    <w:rsid w:val="00F42B0D"/>
    <w:rsid w:val="00F47047"/>
    <w:rsid w:val="00F5322D"/>
    <w:rsid w:val="00F711C9"/>
    <w:rsid w:val="00F757EC"/>
    <w:rsid w:val="00F8023F"/>
    <w:rsid w:val="00F86EBE"/>
    <w:rsid w:val="00F96322"/>
    <w:rsid w:val="00FB0002"/>
    <w:rsid w:val="00FB5F4B"/>
    <w:rsid w:val="00FC280C"/>
    <w:rsid w:val="00FC35F3"/>
    <w:rsid w:val="00FE03F9"/>
    <w:rsid w:val="00FF1219"/>
    <w:rsid w:val="00FF1B01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chartTrackingRefBased/>
  <w15:docId w15:val="{D7322DC2-0E67-4680-A28B-1D6D46AC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D0497-79EA-452E-B33A-0F3C7E8CF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1537</Words>
  <Characters>9211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pastor Remigiusz Krok</cp:lastModifiedBy>
  <cp:revision>5</cp:revision>
  <cp:lastPrinted>2021-01-27T17:24:00Z</cp:lastPrinted>
  <dcterms:created xsi:type="dcterms:W3CDTF">2021-10-24T12:22:00Z</dcterms:created>
  <dcterms:modified xsi:type="dcterms:W3CDTF">2021-12-21T15:23:00Z</dcterms:modified>
</cp:coreProperties>
</file>