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BA931" w14:textId="017C6DD4" w:rsidR="00344E00" w:rsidRPr="003E3A74" w:rsidRDefault="00A820C9" w:rsidP="00A820C9">
      <w:pPr>
        <w:ind w:firstLine="0"/>
        <w:rPr>
          <w:rFonts w:ascii="Times New Roman" w:hAnsi="Times New Roman"/>
          <w:sz w:val="28"/>
          <w:szCs w:val="28"/>
        </w:rPr>
      </w:pPr>
      <w:r w:rsidRPr="004F76CE">
        <w:rPr>
          <w:rFonts w:ascii="Times New Roman" w:hAnsi="Times New Roman"/>
          <w:sz w:val="20"/>
        </w:rPr>
        <w:t xml:space="preserve"> Lekcja </w:t>
      </w:r>
      <w:r w:rsidR="00166A4D">
        <w:rPr>
          <w:rFonts w:ascii="Times New Roman" w:hAnsi="Times New Roman"/>
          <w:sz w:val="20"/>
        </w:rPr>
        <w:t>2</w:t>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Pr="003E3A74">
        <w:rPr>
          <w:rFonts w:ascii="Times New Roman" w:hAnsi="Times New Roman"/>
          <w:sz w:val="28"/>
          <w:szCs w:val="28"/>
        </w:rPr>
        <w:tab/>
      </w:r>
      <w:r w:rsidR="002F7A06" w:rsidRPr="003E3A74">
        <w:rPr>
          <w:rFonts w:ascii="Times New Roman" w:hAnsi="Times New Roman"/>
          <w:sz w:val="28"/>
          <w:szCs w:val="28"/>
        </w:rPr>
        <w:tab/>
      </w:r>
      <w:r w:rsidR="00166A4D">
        <w:rPr>
          <w:rFonts w:ascii="Times New Roman" w:hAnsi="Times New Roman"/>
          <w:sz w:val="20"/>
        </w:rPr>
        <w:t>9</w:t>
      </w:r>
      <w:r w:rsidR="00617CBE">
        <w:rPr>
          <w:rFonts w:ascii="Times New Roman" w:hAnsi="Times New Roman"/>
          <w:sz w:val="20"/>
        </w:rPr>
        <w:t xml:space="preserve"> kwietnia</w:t>
      </w:r>
    </w:p>
    <w:p w14:paraId="78E2E118" w14:textId="7210B4C0" w:rsidR="00D746F4" w:rsidRPr="003E3A74" w:rsidRDefault="00166A4D" w:rsidP="00080D7F">
      <w:pPr>
        <w:ind w:firstLine="0"/>
        <w:jc w:val="center"/>
        <w:rPr>
          <w:rFonts w:ascii="Times New Roman" w:hAnsi="Times New Roman"/>
          <w:b/>
          <w:sz w:val="28"/>
          <w:szCs w:val="28"/>
        </w:rPr>
      </w:pPr>
      <w:r>
        <w:rPr>
          <w:rFonts w:ascii="Times New Roman" w:hAnsi="Times New Roman"/>
          <w:b/>
          <w:sz w:val="28"/>
          <w:szCs w:val="28"/>
        </w:rPr>
        <w:t>UPADEK</w:t>
      </w:r>
    </w:p>
    <w:p w14:paraId="19F1E5AB" w14:textId="3D25616E" w:rsidR="004E40B6" w:rsidRPr="004F76CE" w:rsidRDefault="004E40B6" w:rsidP="0081514B">
      <w:pPr>
        <w:ind w:firstLine="0"/>
        <w:jc w:val="center"/>
        <w:rPr>
          <w:rFonts w:ascii="Times New Roman" w:hAnsi="Times New Roman"/>
          <w:sz w:val="20"/>
        </w:rPr>
      </w:pPr>
    </w:p>
    <w:p w14:paraId="7357D177" w14:textId="77777777" w:rsidR="00166A4D" w:rsidRPr="00773E48" w:rsidRDefault="00166A4D" w:rsidP="00166A4D">
      <w:pPr>
        <w:rPr>
          <w:rFonts w:ascii="Times New Roman" w:eastAsiaTheme="minorHAnsi" w:hAnsi="Times New Roman"/>
          <w:sz w:val="20"/>
          <w:lang w:eastAsia="en-US"/>
        </w:rPr>
      </w:pPr>
      <w:r w:rsidRPr="00773E48">
        <w:rPr>
          <w:rFonts w:ascii="Times New Roman" w:eastAsiaTheme="minorHAnsi" w:hAnsi="Times New Roman"/>
          <w:b/>
          <w:bCs/>
          <w:sz w:val="20"/>
          <w:lang w:eastAsia="en-US"/>
        </w:rPr>
        <w:t>Tekst przewodni:</w:t>
      </w:r>
      <w:r w:rsidRPr="00773E48">
        <w:rPr>
          <w:rFonts w:ascii="Times New Roman" w:eastAsiaTheme="minorHAnsi" w:hAnsi="Times New Roman"/>
          <w:bCs/>
          <w:sz w:val="20"/>
          <w:lang w:eastAsia="en-US"/>
        </w:rPr>
        <w:t xml:space="preserve"> </w:t>
      </w:r>
      <w:r w:rsidRPr="00773E48">
        <w:rPr>
          <w:rFonts w:ascii="Times New Roman" w:eastAsiaTheme="minorHAnsi" w:hAnsi="Times New Roman"/>
          <w:iCs/>
          <w:sz w:val="20"/>
          <w:lang w:eastAsia="en-US"/>
        </w:rPr>
        <w:t>Rdz 3,15.</w:t>
      </w:r>
    </w:p>
    <w:p w14:paraId="0B0BC8A8" w14:textId="77777777" w:rsidR="00166A4D" w:rsidRPr="00773E48" w:rsidRDefault="00166A4D" w:rsidP="00166A4D">
      <w:pPr>
        <w:rPr>
          <w:rFonts w:ascii="Times New Roman" w:eastAsiaTheme="minorHAnsi" w:hAnsi="Times New Roman"/>
          <w:sz w:val="20"/>
          <w:lang w:eastAsia="en-US"/>
        </w:rPr>
      </w:pPr>
    </w:p>
    <w:p w14:paraId="5E1D8369" w14:textId="77777777" w:rsidR="00166A4D" w:rsidRPr="00773E48" w:rsidRDefault="00166A4D" w:rsidP="00166A4D">
      <w:pPr>
        <w:rPr>
          <w:rFonts w:ascii="Times New Roman" w:eastAsiaTheme="minorHAnsi" w:hAnsi="Times New Roman"/>
          <w:iCs/>
          <w:sz w:val="20"/>
          <w:lang w:eastAsia="en-US"/>
        </w:rPr>
      </w:pPr>
      <w:r w:rsidRPr="00773E48">
        <w:rPr>
          <w:rFonts w:ascii="Times New Roman" w:eastAsiaTheme="minorHAnsi" w:hAnsi="Times New Roman"/>
          <w:b/>
          <w:bCs/>
          <w:sz w:val="20"/>
          <w:lang w:eastAsia="en-US"/>
        </w:rPr>
        <w:t>Zakres studium:</w:t>
      </w:r>
      <w:r w:rsidRPr="00773E48">
        <w:rPr>
          <w:rFonts w:ascii="Times New Roman" w:eastAsiaTheme="minorHAnsi" w:hAnsi="Times New Roman"/>
          <w:bCs/>
          <w:sz w:val="20"/>
          <w:lang w:eastAsia="en-US"/>
        </w:rPr>
        <w:t xml:space="preserve"> </w:t>
      </w:r>
      <w:r w:rsidRPr="00773E48">
        <w:rPr>
          <w:rFonts w:ascii="Times New Roman" w:eastAsiaTheme="minorHAnsi" w:hAnsi="Times New Roman"/>
          <w:iCs/>
          <w:sz w:val="20"/>
          <w:lang w:eastAsia="en-US"/>
        </w:rPr>
        <w:t xml:space="preserve">Rdz 3; </w:t>
      </w:r>
      <w:proofErr w:type="spellStart"/>
      <w:r w:rsidRPr="00773E48">
        <w:rPr>
          <w:rFonts w:ascii="Times New Roman" w:eastAsiaTheme="minorHAnsi" w:hAnsi="Times New Roman"/>
          <w:iCs/>
          <w:sz w:val="20"/>
          <w:lang w:eastAsia="en-US"/>
        </w:rPr>
        <w:t>Ap</w:t>
      </w:r>
      <w:proofErr w:type="spellEnd"/>
      <w:r w:rsidRPr="00773E48">
        <w:rPr>
          <w:rFonts w:ascii="Times New Roman" w:eastAsiaTheme="minorHAnsi" w:hAnsi="Times New Roman"/>
          <w:iCs/>
          <w:sz w:val="20"/>
          <w:lang w:eastAsia="en-US"/>
        </w:rPr>
        <w:t xml:space="preserve"> 12,7-9; </w:t>
      </w:r>
      <w:proofErr w:type="spellStart"/>
      <w:r w:rsidRPr="00773E48">
        <w:rPr>
          <w:rFonts w:ascii="Times New Roman" w:eastAsiaTheme="minorHAnsi" w:hAnsi="Times New Roman"/>
          <w:iCs/>
          <w:sz w:val="20"/>
          <w:lang w:eastAsia="en-US"/>
        </w:rPr>
        <w:t>Rz</w:t>
      </w:r>
      <w:proofErr w:type="spellEnd"/>
      <w:r w:rsidRPr="00773E48">
        <w:rPr>
          <w:rFonts w:ascii="Times New Roman" w:eastAsiaTheme="minorHAnsi" w:hAnsi="Times New Roman"/>
          <w:iCs/>
          <w:sz w:val="20"/>
          <w:lang w:eastAsia="en-US"/>
        </w:rPr>
        <w:t xml:space="preserve"> 16,20; </w:t>
      </w:r>
      <w:proofErr w:type="spellStart"/>
      <w:r w:rsidRPr="00773E48">
        <w:rPr>
          <w:rFonts w:ascii="Times New Roman" w:eastAsiaTheme="minorHAnsi" w:hAnsi="Times New Roman"/>
          <w:iCs/>
          <w:sz w:val="20"/>
          <w:lang w:eastAsia="en-US"/>
        </w:rPr>
        <w:t>Hbr</w:t>
      </w:r>
      <w:proofErr w:type="spellEnd"/>
      <w:r w:rsidRPr="00773E48">
        <w:rPr>
          <w:rFonts w:ascii="Times New Roman" w:eastAsiaTheme="minorHAnsi" w:hAnsi="Times New Roman"/>
          <w:iCs/>
          <w:sz w:val="20"/>
          <w:lang w:eastAsia="en-US"/>
        </w:rPr>
        <w:t> 2,14; 1 Tm 2,14-15.</w:t>
      </w:r>
    </w:p>
    <w:p w14:paraId="2D473DB2" w14:textId="77777777" w:rsidR="00166A4D" w:rsidRPr="00773E48" w:rsidRDefault="00166A4D" w:rsidP="00166A4D">
      <w:pPr>
        <w:rPr>
          <w:rFonts w:ascii="Times New Roman" w:eastAsiaTheme="minorHAnsi" w:hAnsi="Times New Roman"/>
          <w:sz w:val="20"/>
          <w:lang w:eastAsia="en-US"/>
        </w:rPr>
      </w:pPr>
    </w:p>
    <w:p w14:paraId="21169462" w14:textId="77777777" w:rsidR="00166A4D" w:rsidRPr="00773E48" w:rsidRDefault="00166A4D" w:rsidP="00166A4D">
      <w:pPr>
        <w:rPr>
          <w:rFonts w:ascii="Times New Roman" w:eastAsiaTheme="minorHAnsi" w:hAnsi="Times New Roman"/>
          <w:sz w:val="20"/>
          <w:lang w:eastAsia="en-US"/>
        </w:rPr>
      </w:pPr>
      <w:r w:rsidRPr="00773E48">
        <w:rPr>
          <w:rFonts w:ascii="Times New Roman" w:eastAsiaTheme="minorHAnsi" w:hAnsi="Times New Roman"/>
          <w:b/>
          <w:sz w:val="20"/>
          <w:lang w:eastAsia="en-US"/>
        </w:rPr>
        <w:t>Część I: Przegląd</w:t>
      </w:r>
    </w:p>
    <w:p w14:paraId="7A472859" w14:textId="77777777" w:rsidR="00166A4D" w:rsidRPr="00773E48" w:rsidRDefault="00166A4D" w:rsidP="00166A4D">
      <w:pPr>
        <w:rPr>
          <w:rFonts w:ascii="Times New Roman" w:eastAsiaTheme="minorHAnsi" w:hAnsi="Times New Roman"/>
          <w:sz w:val="20"/>
          <w:lang w:eastAsia="en-US"/>
        </w:rPr>
      </w:pPr>
    </w:p>
    <w:p w14:paraId="16E3D9BE" w14:textId="77777777" w:rsidR="00166A4D" w:rsidRPr="00773E48" w:rsidRDefault="00166A4D" w:rsidP="00166A4D">
      <w:pPr>
        <w:rPr>
          <w:rFonts w:ascii="Times New Roman" w:hAnsi="Times New Roman"/>
          <w:sz w:val="20"/>
        </w:rPr>
      </w:pPr>
      <w:r w:rsidRPr="00773E48">
        <w:rPr>
          <w:rFonts w:ascii="Times New Roman" w:eastAsiaTheme="minorHAnsi" w:hAnsi="Times New Roman"/>
          <w:b/>
          <w:bCs/>
          <w:sz w:val="20"/>
          <w:lang w:eastAsia="en-US"/>
        </w:rPr>
        <w:t>Wprowadzenie:</w:t>
      </w:r>
      <w:r w:rsidRPr="00773E48">
        <w:rPr>
          <w:rFonts w:ascii="Times New Roman" w:eastAsiaTheme="minorHAnsi" w:hAnsi="Times New Roman"/>
          <w:bCs/>
          <w:sz w:val="20"/>
          <w:lang w:eastAsia="en-US"/>
        </w:rPr>
        <w:t xml:space="preserve"> </w:t>
      </w:r>
      <w:r w:rsidRPr="00773E48">
        <w:rPr>
          <w:rFonts w:ascii="Times New Roman" w:hAnsi="Times New Roman"/>
          <w:sz w:val="20"/>
        </w:rPr>
        <w:t xml:space="preserve">W pierwszych dwóch rozdziałach </w:t>
      </w:r>
      <w:r w:rsidRPr="00773E48">
        <w:rPr>
          <w:rFonts w:ascii="Times New Roman" w:hAnsi="Times New Roman"/>
          <w:i/>
          <w:sz w:val="20"/>
        </w:rPr>
        <w:t>Biblii</w:t>
      </w:r>
      <w:r w:rsidRPr="00773E48">
        <w:rPr>
          <w:rFonts w:ascii="Times New Roman" w:hAnsi="Times New Roman"/>
          <w:sz w:val="20"/>
        </w:rPr>
        <w:t xml:space="preserve"> czytamy, że po kolejnych etapach stworzenia Bóg sześciokrotnie ocenił swoje dzieło jako „dobre” </w:t>
      </w:r>
      <w:r w:rsidRPr="00773E48">
        <w:rPr>
          <w:rFonts w:ascii="Times New Roman" w:eastAsiaTheme="minorHAnsi" w:hAnsi="Times New Roman"/>
          <w:iCs/>
          <w:sz w:val="20"/>
          <w:lang w:eastAsia="en-US"/>
        </w:rPr>
        <w:t>(Rdz 1,4.10.12.18.21.25)</w:t>
      </w:r>
      <w:r w:rsidRPr="00773E48">
        <w:rPr>
          <w:rFonts w:ascii="Times New Roman" w:hAnsi="Times New Roman"/>
          <w:sz w:val="20"/>
        </w:rPr>
        <w:t xml:space="preserve">. Pod koniec tygodnia stworzenia, dokonując oceny po raz siódmy, Bóg oceni swoje dzieło jako „bardzo dobre” </w:t>
      </w:r>
      <w:r w:rsidRPr="00773E48">
        <w:rPr>
          <w:rFonts w:ascii="Times New Roman" w:eastAsiaTheme="minorHAnsi" w:hAnsi="Times New Roman"/>
          <w:iCs/>
          <w:sz w:val="20"/>
          <w:lang w:eastAsia="en-US"/>
        </w:rPr>
        <w:t>(Rdz 1,31)</w:t>
      </w:r>
      <w:r w:rsidRPr="00773E48">
        <w:rPr>
          <w:rFonts w:ascii="Times New Roman" w:hAnsi="Times New Roman"/>
          <w:sz w:val="20"/>
        </w:rPr>
        <w:t xml:space="preserve">. Pierwsi ludzie zostali opisani jako </w:t>
      </w:r>
      <w:r w:rsidRPr="00773E48">
        <w:rPr>
          <w:rFonts w:ascii="Times New Roman" w:eastAsiaTheme="minorHAnsi" w:hAnsi="Times New Roman"/>
          <w:i/>
          <w:iCs/>
          <w:sz w:val="20"/>
          <w:lang w:eastAsia="en-US"/>
        </w:rPr>
        <w:t>‘arom</w:t>
      </w:r>
      <w:r w:rsidRPr="00773E48">
        <w:rPr>
          <w:rFonts w:ascii="Times New Roman" w:hAnsi="Times New Roman"/>
          <w:sz w:val="20"/>
        </w:rPr>
        <w:t xml:space="preserve">, „nadzy”, „niewinni” </w:t>
      </w:r>
      <w:r w:rsidRPr="00773E48">
        <w:rPr>
          <w:rFonts w:ascii="Times New Roman" w:eastAsiaTheme="minorHAnsi" w:hAnsi="Times New Roman"/>
          <w:iCs/>
          <w:sz w:val="20"/>
          <w:lang w:eastAsia="en-US"/>
        </w:rPr>
        <w:t>(Rdz 2,25)</w:t>
      </w:r>
      <w:r w:rsidRPr="00773E48">
        <w:rPr>
          <w:rFonts w:ascii="Times New Roman" w:hAnsi="Times New Roman"/>
          <w:sz w:val="20"/>
        </w:rPr>
        <w:t xml:space="preserve">, nie zwiedzeni przez węża, który został scharakteryzowany jako </w:t>
      </w:r>
      <w:r w:rsidRPr="00773E48">
        <w:rPr>
          <w:rFonts w:ascii="Times New Roman" w:eastAsiaTheme="minorHAnsi" w:hAnsi="Times New Roman"/>
          <w:i/>
          <w:iCs/>
          <w:sz w:val="20"/>
          <w:lang w:eastAsia="en-US"/>
        </w:rPr>
        <w:t>‘arom</w:t>
      </w:r>
      <w:r w:rsidRPr="00773E48">
        <w:rPr>
          <w:rFonts w:ascii="Times New Roman" w:hAnsi="Times New Roman"/>
          <w:sz w:val="20"/>
        </w:rPr>
        <w:t xml:space="preserve">, „chytrzejszy” </w:t>
      </w:r>
      <w:r w:rsidRPr="00773E48">
        <w:rPr>
          <w:rFonts w:ascii="Times New Roman" w:eastAsiaTheme="minorHAnsi" w:hAnsi="Times New Roman"/>
          <w:iCs/>
          <w:sz w:val="20"/>
          <w:lang w:eastAsia="en-US"/>
        </w:rPr>
        <w:t>(Rdz 3,1)</w:t>
      </w:r>
      <w:r w:rsidRPr="00773E48">
        <w:rPr>
          <w:rFonts w:ascii="Times New Roman" w:hAnsi="Times New Roman"/>
          <w:sz w:val="20"/>
        </w:rPr>
        <w:t xml:space="preserve">. Ludzie złamali pierwsze Boże przykazanie, zakazujące spożywania owoców z drzewa poznania dobra i zła </w:t>
      </w:r>
      <w:r w:rsidRPr="00773E48">
        <w:rPr>
          <w:rFonts w:ascii="Times New Roman" w:eastAsiaTheme="minorHAnsi" w:hAnsi="Times New Roman"/>
          <w:iCs/>
          <w:sz w:val="20"/>
          <w:lang w:eastAsia="en-US"/>
        </w:rPr>
        <w:t>(Rdz 2,17)</w:t>
      </w:r>
      <w:r w:rsidRPr="00773E48">
        <w:rPr>
          <w:rFonts w:ascii="Times New Roman" w:hAnsi="Times New Roman"/>
          <w:sz w:val="20"/>
        </w:rPr>
        <w:t xml:space="preserve">, wskutek czego zło i śmierć pojawiły się na Ziemi. W wyniku tego pierwsi ludzie musieli opuścić ogród Eden. W tym kontekście beznadziejności wybrzmiało pierwsze proroctwo nadziei, pierwsze przesłanie ewangelii. Co ciekawe, pierwsze proroctwo mesjanistyczne </w:t>
      </w:r>
      <w:r w:rsidRPr="00773E48">
        <w:rPr>
          <w:rFonts w:ascii="Times New Roman" w:eastAsiaTheme="minorHAnsi" w:hAnsi="Times New Roman"/>
          <w:iCs/>
          <w:sz w:val="20"/>
          <w:lang w:eastAsia="en-US"/>
        </w:rPr>
        <w:t xml:space="preserve">(Rdz 3,14-15) </w:t>
      </w:r>
      <w:r w:rsidRPr="00773E48">
        <w:rPr>
          <w:rFonts w:ascii="Times New Roman" w:hAnsi="Times New Roman"/>
          <w:sz w:val="20"/>
        </w:rPr>
        <w:t xml:space="preserve">jest umieszczone dokładnie w środku struktury rozdziału </w:t>
      </w:r>
      <w:r w:rsidRPr="00773E48">
        <w:rPr>
          <w:rFonts w:ascii="Times New Roman" w:eastAsiaTheme="minorHAnsi" w:hAnsi="Times New Roman"/>
          <w:sz w:val="20"/>
          <w:lang w:eastAsia="en-US"/>
        </w:rPr>
        <w:t>(ABC</w:t>
      </w:r>
      <w:r w:rsidRPr="00773E48">
        <w:rPr>
          <w:rFonts w:ascii="Times New Roman" w:eastAsiaTheme="minorHAnsi" w:hAnsi="Times New Roman"/>
          <w:bCs/>
          <w:sz w:val="20"/>
          <w:lang w:eastAsia="en-US"/>
        </w:rPr>
        <w:t>D</w:t>
      </w:r>
      <w:r w:rsidRPr="00773E48">
        <w:rPr>
          <w:rFonts w:ascii="Times New Roman" w:eastAsiaTheme="minorHAnsi" w:hAnsi="Times New Roman"/>
          <w:sz w:val="20"/>
          <w:lang w:eastAsia="en-US"/>
        </w:rPr>
        <w:t>C</w:t>
      </w:r>
      <w:r w:rsidRPr="00773E48">
        <w:rPr>
          <w:rFonts w:ascii="Times New Roman" w:eastAsiaTheme="minorHAnsi" w:hAnsi="Times New Roman"/>
          <w:sz w:val="20"/>
          <w:vertAlign w:val="subscript"/>
        </w:rPr>
        <w:t>1</w:t>
      </w:r>
      <w:r w:rsidRPr="00773E48">
        <w:rPr>
          <w:rFonts w:ascii="Times New Roman" w:eastAsiaTheme="minorHAnsi" w:hAnsi="Times New Roman"/>
          <w:sz w:val="20"/>
          <w:lang w:eastAsia="en-US"/>
        </w:rPr>
        <w:t>B</w:t>
      </w:r>
      <w:r w:rsidRPr="00773E48">
        <w:rPr>
          <w:rFonts w:ascii="Times New Roman" w:eastAsiaTheme="minorHAnsi" w:hAnsi="Times New Roman"/>
          <w:sz w:val="20"/>
          <w:vertAlign w:val="subscript"/>
        </w:rPr>
        <w:t>1</w:t>
      </w:r>
      <w:r w:rsidRPr="00773E48">
        <w:rPr>
          <w:rFonts w:ascii="Times New Roman" w:eastAsiaTheme="minorHAnsi" w:hAnsi="Times New Roman"/>
          <w:sz w:val="20"/>
          <w:lang w:eastAsia="en-US"/>
        </w:rPr>
        <w:t>A</w:t>
      </w:r>
      <w:r w:rsidRPr="00773E48">
        <w:rPr>
          <w:rFonts w:ascii="Times New Roman" w:eastAsiaTheme="minorHAnsi" w:hAnsi="Times New Roman"/>
          <w:sz w:val="20"/>
          <w:vertAlign w:val="subscript"/>
        </w:rPr>
        <w:t>1</w:t>
      </w:r>
      <w:r w:rsidRPr="00773E48">
        <w:rPr>
          <w:rFonts w:ascii="Times New Roman" w:eastAsiaTheme="minorHAnsi" w:hAnsi="Times New Roman"/>
          <w:sz w:val="20"/>
          <w:lang w:eastAsia="en-US"/>
        </w:rPr>
        <w:t>)</w:t>
      </w:r>
      <w:r w:rsidRPr="00773E48">
        <w:rPr>
          <w:rFonts w:ascii="Times New Roman" w:hAnsi="Times New Roman"/>
          <w:sz w:val="20"/>
        </w:rPr>
        <w:t>:</w:t>
      </w:r>
    </w:p>
    <w:p w14:paraId="3E2507CB" w14:textId="77777777" w:rsidR="00166A4D" w:rsidRPr="00773E48" w:rsidRDefault="00166A4D" w:rsidP="00166A4D">
      <w:pPr>
        <w:rPr>
          <w:rFonts w:ascii="Times New Roman" w:hAnsi="Times New Roman"/>
          <w:sz w:val="20"/>
        </w:rPr>
      </w:pPr>
    </w:p>
    <w:p w14:paraId="2DA8D24F" w14:textId="77777777" w:rsidR="00166A4D" w:rsidRPr="00773E48" w:rsidRDefault="00166A4D" w:rsidP="00166A4D">
      <w:pPr>
        <w:rPr>
          <w:rFonts w:ascii="Times New Roman" w:eastAsiaTheme="minorHAnsi" w:hAnsi="Times New Roman"/>
          <w:sz w:val="20"/>
          <w:lang w:eastAsia="en-US"/>
        </w:rPr>
      </w:pPr>
      <w:r w:rsidRPr="00773E48">
        <w:rPr>
          <w:rFonts w:ascii="Times New Roman" w:eastAsiaTheme="minorHAnsi" w:hAnsi="Times New Roman"/>
          <w:sz w:val="20"/>
          <w:lang w:eastAsia="en-US"/>
        </w:rPr>
        <w:t xml:space="preserve">A </w:t>
      </w:r>
      <w:r w:rsidRPr="00773E48">
        <w:rPr>
          <w:rFonts w:ascii="Times New Roman" w:eastAsiaTheme="minorHAnsi" w:hAnsi="Times New Roman"/>
          <w:iCs/>
          <w:sz w:val="20"/>
          <w:lang w:eastAsia="en-US"/>
        </w:rPr>
        <w:t>Rdz 3,1-5</w:t>
      </w:r>
      <w:r w:rsidRPr="00773E48">
        <w:rPr>
          <w:rFonts w:ascii="Times New Roman" w:eastAsiaTheme="minorHAnsi" w:hAnsi="Times New Roman"/>
          <w:sz w:val="20"/>
          <w:lang w:eastAsia="en-US"/>
        </w:rPr>
        <w:t>: Wąż-Ewa, Bóg nieobecny: Pokusa spożycia owocu z drzewa poznania dobra i zła.</w:t>
      </w:r>
    </w:p>
    <w:p w14:paraId="4098F931" w14:textId="77777777" w:rsidR="00166A4D" w:rsidRPr="00773E48" w:rsidRDefault="00166A4D" w:rsidP="00166A4D">
      <w:pPr>
        <w:rPr>
          <w:rFonts w:ascii="Times New Roman" w:eastAsiaTheme="minorHAnsi" w:hAnsi="Times New Roman"/>
          <w:sz w:val="20"/>
          <w:lang w:eastAsia="en-US"/>
        </w:rPr>
      </w:pPr>
      <w:r w:rsidRPr="00773E48">
        <w:rPr>
          <w:rFonts w:ascii="Times New Roman" w:eastAsiaTheme="minorHAnsi" w:hAnsi="Times New Roman"/>
          <w:sz w:val="20"/>
          <w:lang w:eastAsia="en-US"/>
        </w:rPr>
        <w:t xml:space="preserve">B </w:t>
      </w:r>
      <w:r w:rsidRPr="00773E48">
        <w:rPr>
          <w:rFonts w:ascii="Times New Roman" w:eastAsiaTheme="minorHAnsi" w:hAnsi="Times New Roman"/>
          <w:iCs/>
          <w:sz w:val="20"/>
          <w:lang w:eastAsia="en-US"/>
        </w:rPr>
        <w:t>Rdz 3,6-8</w:t>
      </w:r>
      <w:r w:rsidRPr="00773E48">
        <w:rPr>
          <w:rFonts w:ascii="Times New Roman" w:eastAsiaTheme="minorHAnsi" w:hAnsi="Times New Roman"/>
          <w:sz w:val="20"/>
          <w:lang w:eastAsia="en-US"/>
        </w:rPr>
        <w:t>: Adam-Ewa: Ludzie usiłują zrobić sobie ubiór.</w:t>
      </w:r>
    </w:p>
    <w:p w14:paraId="479C9422" w14:textId="77777777" w:rsidR="00166A4D" w:rsidRPr="00773E48" w:rsidRDefault="00166A4D" w:rsidP="00166A4D">
      <w:pPr>
        <w:rPr>
          <w:rFonts w:ascii="Times New Roman" w:eastAsiaTheme="minorHAnsi" w:hAnsi="Times New Roman"/>
          <w:sz w:val="20"/>
          <w:lang w:eastAsia="en-US"/>
        </w:rPr>
      </w:pPr>
      <w:r w:rsidRPr="00773E48">
        <w:rPr>
          <w:rFonts w:ascii="Times New Roman" w:eastAsiaTheme="minorHAnsi" w:hAnsi="Times New Roman"/>
          <w:sz w:val="20"/>
          <w:lang w:eastAsia="en-US"/>
        </w:rPr>
        <w:t xml:space="preserve">C </w:t>
      </w:r>
      <w:r w:rsidRPr="00773E48">
        <w:rPr>
          <w:rFonts w:ascii="Times New Roman" w:eastAsiaTheme="minorHAnsi" w:hAnsi="Times New Roman"/>
          <w:iCs/>
          <w:sz w:val="20"/>
          <w:lang w:eastAsia="en-US"/>
        </w:rPr>
        <w:t>Rdz 3,9-13</w:t>
      </w:r>
      <w:r w:rsidRPr="00773E48">
        <w:rPr>
          <w:rFonts w:ascii="Times New Roman" w:eastAsiaTheme="minorHAnsi" w:hAnsi="Times New Roman"/>
          <w:sz w:val="20"/>
          <w:lang w:eastAsia="en-US"/>
        </w:rPr>
        <w:t>: Bóg-Adam-Ewa: Sąd śledczy.</w:t>
      </w:r>
    </w:p>
    <w:p w14:paraId="5CEBB331" w14:textId="77777777" w:rsidR="00166A4D" w:rsidRPr="00773E48" w:rsidRDefault="00166A4D" w:rsidP="00166A4D">
      <w:pPr>
        <w:rPr>
          <w:rFonts w:ascii="Times New Roman" w:eastAsiaTheme="minorHAnsi" w:hAnsi="Times New Roman"/>
          <w:sz w:val="20"/>
          <w:lang w:eastAsia="en-US"/>
        </w:rPr>
      </w:pPr>
      <w:r w:rsidRPr="00773E48">
        <w:rPr>
          <w:rFonts w:ascii="Times New Roman" w:eastAsiaTheme="minorHAnsi" w:hAnsi="Times New Roman"/>
          <w:bCs/>
          <w:sz w:val="20"/>
          <w:lang w:eastAsia="en-US"/>
        </w:rPr>
        <w:t xml:space="preserve">D </w:t>
      </w:r>
      <w:r w:rsidRPr="00773E48">
        <w:rPr>
          <w:rFonts w:ascii="Times New Roman" w:eastAsiaTheme="minorHAnsi" w:hAnsi="Times New Roman"/>
          <w:bCs/>
          <w:iCs/>
          <w:sz w:val="20"/>
          <w:lang w:eastAsia="en-US"/>
        </w:rPr>
        <w:t>Rdz 3,14-15</w:t>
      </w:r>
      <w:r w:rsidRPr="00773E48">
        <w:rPr>
          <w:rFonts w:ascii="Times New Roman" w:eastAsiaTheme="minorHAnsi" w:hAnsi="Times New Roman"/>
          <w:sz w:val="20"/>
          <w:lang w:eastAsia="en-US"/>
        </w:rPr>
        <w:t>: Bóg-wąż: Proroctwo mesjanistyczne.</w:t>
      </w:r>
    </w:p>
    <w:p w14:paraId="59464CA5" w14:textId="77777777" w:rsidR="00166A4D" w:rsidRPr="00773E48" w:rsidRDefault="00166A4D" w:rsidP="00166A4D">
      <w:pPr>
        <w:rPr>
          <w:rFonts w:ascii="Times New Roman" w:eastAsiaTheme="minorHAnsi" w:hAnsi="Times New Roman"/>
          <w:sz w:val="20"/>
          <w:lang w:eastAsia="en-US"/>
        </w:rPr>
      </w:pPr>
      <w:r w:rsidRPr="00773E48">
        <w:rPr>
          <w:rFonts w:ascii="Times New Roman" w:eastAsiaTheme="minorHAnsi" w:hAnsi="Times New Roman"/>
          <w:sz w:val="20"/>
          <w:lang w:eastAsia="en-US"/>
        </w:rPr>
        <w:t>C</w:t>
      </w:r>
      <w:r w:rsidRPr="00773E48">
        <w:rPr>
          <w:rFonts w:ascii="Times New Roman" w:eastAsiaTheme="minorHAnsi" w:hAnsi="Times New Roman"/>
          <w:sz w:val="20"/>
          <w:vertAlign w:val="subscript"/>
        </w:rPr>
        <w:t>1</w:t>
      </w:r>
      <w:r w:rsidRPr="00773E48">
        <w:rPr>
          <w:rFonts w:ascii="Times New Roman" w:eastAsiaTheme="minorHAnsi" w:hAnsi="Times New Roman"/>
          <w:sz w:val="20"/>
          <w:lang w:eastAsia="en-US"/>
        </w:rPr>
        <w:t xml:space="preserve"> </w:t>
      </w:r>
      <w:r w:rsidRPr="00773E48">
        <w:rPr>
          <w:rFonts w:ascii="Times New Roman" w:eastAsiaTheme="minorHAnsi" w:hAnsi="Times New Roman"/>
          <w:iCs/>
          <w:sz w:val="20"/>
          <w:lang w:eastAsia="en-US"/>
        </w:rPr>
        <w:t>Rdz 3,16-19</w:t>
      </w:r>
      <w:r w:rsidRPr="00773E48">
        <w:rPr>
          <w:rFonts w:ascii="Times New Roman" w:eastAsiaTheme="minorHAnsi" w:hAnsi="Times New Roman"/>
          <w:sz w:val="20"/>
          <w:lang w:eastAsia="en-US"/>
        </w:rPr>
        <w:t>: Bóg-Ewa-Adam: Cierpienie.</w:t>
      </w:r>
    </w:p>
    <w:p w14:paraId="78F73AB8" w14:textId="77777777" w:rsidR="00166A4D" w:rsidRPr="00773E48" w:rsidRDefault="00166A4D" w:rsidP="00166A4D">
      <w:pPr>
        <w:rPr>
          <w:rFonts w:ascii="Times New Roman" w:eastAsiaTheme="minorHAnsi" w:hAnsi="Times New Roman"/>
          <w:sz w:val="20"/>
          <w:lang w:eastAsia="en-US"/>
        </w:rPr>
      </w:pPr>
      <w:r w:rsidRPr="00773E48">
        <w:rPr>
          <w:rFonts w:ascii="Times New Roman" w:eastAsiaTheme="minorHAnsi" w:hAnsi="Times New Roman"/>
          <w:sz w:val="20"/>
          <w:lang w:eastAsia="en-US"/>
        </w:rPr>
        <w:t>B</w:t>
      </w:r>
      <w:r w:rsidRPr="00773E48">
        <w:rPr>
          <w:rFonts w:ascii="Times New Roman" w:eastAsiaTheme="minorHAnsi" w:hAnsi="Times New Roman"/>
          <w:sz w:val="20"/>
          <w:vertAlign w:val="subscript"/>
        </w:rPr>
        <w:t>1</w:t>
      </w:r>
      <w:r w:rsidRPr="00773E48">
        <w:rPr>
          <w:rFonts w:ascii="Times New Roman" w:eastAsiaTheme="minorHAnsi" w:hAnsi="Times New Roman"/>
          <w:position w:val="-9"/>
          <w:sz w:val="20"/>
          <w:lang w:eastAsia="en-US"/>
        </w:rPr>
        <w:t xml:space="preserve"> </w:t>
      </w:r>
      <w:r w:rsidRPr="00773E48">
        <w:rPr>
          <w:rFonts w:ascii="Times New Roman" w:eastAsiaTheme="minorHAnsi" w:hAnsi="Times New Roman"/>
          <w:iCs/>
          <w:sz w:val="20"/>
          <w:lang w:eastAsia="en-US"/>
        </w:rPr>
        <w:t>Rdz 3,20-21</w:t>
      </w:r>
      <w:r w:rsidRPr="00773E48">
        <w:rPr>
          <w:rFonts w:ascii="Times New Roman" w:eastAsiaTheme="minorHAnsi" w:hAnsi="Times New Roman"/>
          <w:sz w:val="20"/>
          <w:lang w:eastAsia="en-US"/>
        </w:rPr>
        <w:t>: Adam-Ewa: Ubiór dany im przez Boga.</w:t>
      </w:r>
    </w:p>
    <w:p w14:paraId="3F948A72" w14:textId="77777777" w:rsidR="00166A4D" w:rsidRPr="00773E48" w:rsidRDefault="00166A4D" w:rsidP="00166A4D">
      <w:pPr>
        <w:rPr>
          <w:rFonts w:ascii="Times New Roman" w:eastAsiaTheme="minorHAnsi" w:hAnsi="Times New Roman"/>
          <w:sz w:val="20"/>
          <w:lang w:eastAsia="en-US"/>
        </w:rPr>
      </w:pPr>
      <w:r w:rsidRPr="00773E48">
        <w:rPr>
          <w:rFonts w:ascii="Times New Roman" w:eastAsiaTheme="minorHAnsi" w:hAnsi="Times New Roman"/>
          <w:sz w:val="20"/>
          <w:lang w:eastAsia="en-US"/>
        </w:rPr>
        <w:t>A</w:t>
      </w:r>
      <w:r w:rsidRPr="00773E48">
        <w:rPr>
          <w:rFonts w:ascii="Times New Roman" w:eastAsiaTheme="minorHAnsi" w:hAnsi="Times New Roman"/>
          <w:sz w:val="20"/>
          <w:vertAlign w:val="subscript"/>
        </w:rPr>
        <w:t>1</w:t>
      </w:r>
      <w:r w:rsidRPr="00773E48">
        <w:rPr>
          <w:rFonts w:ascii="Times New Roman" w:eastAsiaTheme="minorHAnsi" w:hAnsi="Times New Roman"/>
          <w:sz w:val="20"/>
          <w:lang w:eastAsia="en-US"/>
        </w:rPr>
        <w:t xml:space="preserve"> </w:t>
      </w:r>
      <w:r w:rsidRPr="00773E48">
        <w:rPr>
          <w:rFonts w:ascii="Times New Roman" w:eastAsiaTheme="minorHAnsi" w:hAnsi="Times New Roman"/>
          <w:iCs/>
          <w:sz w:val="20"/>
          <w:lang w:eastAsia="en-US"/>
        </w:rPr>
        <w:t>Rdz 3,22-24: Bóg: Zakaz spożywania owoców z drzewa żywota.</w:t>
      </w:r>
    </w:p>
    <w:p w14:paraId="40901CF1" w14:textId="77777777" w:rsidR="00166A4D" w:rsidRPr="00773E48" w:rsidRDefault="00166A4D" w:rsidP="00166A4D">
      <w:pPr>
        <w:rPr>
          <w:rFonts w:ascii="Times New Roman" w:hAnsi="Times New Roman"/>
          <w:sz w:val="20"/>
        </w:rPr>
      </w:pPr>
    </w:p>
    <w:p w14:paraId="73B3281C" w14:textId="77777777" w:rsidR="00166A4D" w:rsidRPr="00773E48" w:rsidRDefault="00166A4D" w:rsidP="00166A4D">
      <w:pPr>
        <w:rPr>
          <w:rFonts w:ascii="Times New Roman" w:hAnsi="Times New Roman"/>
          <w:sz w:val="20"/>
        </w:rPr>
      </w:pPr>
      <w:r w:rsidRPr="00773E48">
        <w:rPr>
          <w:rFonts w:ascii="Times New Roman" w:hAnsi="Times New Roman"/>
          <w:sz w:val="20"/>
        </w:rPr>
        <w:t>Struktura rozdziału podkreśla dwa zasadnicze tematy: kuszenie i zbawienie.</w:t>
      </w:r>
    </w:p>
    <w:p w14:paraId="3B169CDA" w14:textId="77777777" w:rsidR="00166A4D" w:rsidRPr="00773E48" w:rsidRDefault="00166A4D" w:rsidP="00166A4D">
      <w:pPr>
        <w:rPr>
          <w:rFonts w:ascii="Times New Roman" w:hAnsi="Times New Roman"/>
          <w:sz w:val="20"/>
        </w:rPr>
      </w:pPr>
    </w:p>
    <w:p w14:paraId="6D8C3993" w14:textId="77777777" w:rsidR="00166A4D" w:rsidRPr="00773E48" w:rsidRDefault="00166A4D" w:rsidP="00166A4D">
      <w:pPr>
        <w:rPr>
          <w:rFonts w:ascii="Times New Roman" w:eastAsiaTheme="minorHAnsi" w:hAnsi="Times New Roman"/>
          <w:sz w:val="20"/>
          <w:lang w:eastAsia="en-US"/>
        </w:rPr>
      </w:pPr>
      <w:r w:rsidRPr="00773E48">
        <w:rPr>
          <w:rFonts w:ascii="Times New Roman" w:eastAsiaTheme="minorHAnsi" w:hAnsi="Times New Roman"/>
          <w:b/>
          <w:sz w:val="20"/>
          <w:lang w:eastAsia="en-US"/>
        </w:rPr>
        <w:t>Część II: Komentarz</w:t>
      </w:r>
    </w:p>
    <w:p w14:paraId="3789A933" w14:textId="77777777" w:rsidR="00166A4D" w:rsidRPr="00773E48" w:rsidRDefault="00166A4D" w:rsidP="00166A4D">
      <w:pPr>
        <w:rPr>
          <w:rFonts w:ascii="Times New Roman" w:eastAsiaTheme="minorHAnsi" w:hAnsi="Times New Roman"/>
          <w:sz w:val="20"/>
          <w:lang w:eastAsia="en-US"/>
        </w:rPr>
      </w:pPr>
    </w:p>
    <w:p w14:paraId="372CD97A" w14:textId="3B0CCCFC" w:rsidR="00166A4D" w:rsidRPr="00773E48" w:rsidRDefault="00166A4D" w:rsidP="00166A4D">
      <w:pPr>
        <w:rPr>
          <w:rFonts w:ascii="Times New Roman" w:hAnsi="Times New Roman"/>
          <w:sz w:val="20"/>
        </w:rPr>
      </w:pPr>
      <w:r w:rsidRPr="00773E48">
        <w:rPr>
          <w:rFonts w:ascii="Times New Roman" w:hAnsi="Times New Roman"/>
          <w:i/>
          <w:sz w:val="20"/>
        </w:rPr>
        <w:t>Kuszenie Ewy</w:t>
      </w:r>
      <w:r w:rsidRPr="00773E48">
        <w:rPr>
          <w:rFonts w:ascii="Times New Roman" w:hAnsi="Times New Roman"/>
          <w:sz w:val="20"/>
        </w:rPr>
        <w:t xml:space="preserve">. Pierwsza część tego tekstu </w:t>
      </w:r>
      <w:r w:rsidRPr="00773E48">
        <w:rPr>
          <w:rFonts w:ascii="Times New Roman" w:eastAsiaTheme="minorHAnsi" w:hAnsi="Times New Roman"/>
          <w:iCs/>
          <w:sz w:val="20"/>
          <w:lang w:eastAsia="en-US"/>
        </w:rPr>
        <w:t xml:space="preserve">(Rdz 3,1-13) </w:t>
      </w:r>
      <w:r w:rsidRPr="00773E48">
        <w:rPr>
          <w:rFonts w:ascii="Times New Roman" w:hAnsi="Times New Roman"/>
          <w:sz w:val="20"/>
        </w:rPr>
        <w:t>opowiada o kuszeniu Ewy i analizuje jego mechanizm. Jak na ironię, kuszenie zaczyna się od teologicznej dyskusji, a właściwie egzegetycznej dyskusji o</w:t>
      </w:r>
      <w:r>
        <w:rPr>
          <w:rFonts w:ascii="Times New Roman" w:hAnsi="Times New Roman"/>
          <w:sz w:val="20"/>
        </w:rPr>
        <w:t> </w:t>
      </w:r>
      <w:r w:rsidRPr="00773E48">
        <w:rPr>
          <w:rFonts w:ascii="Times New Roman" w:hAnsi="Times New Roman"/>
          <w:sz w:val="20"/>
        </w:rPr>
        <w:t>znaczeniu Słowa Bożego: „</w:t>
      </w:r>
      <w:r w:rsidRPr="00773E48">
        <w:rPr>
          <w:rFonts w:ascii="Times New Roman" w:eastAsiaTheme="minorHAnsi" w:hAnsi="Times New Roman"/>
          <w:color w:val="000000"/>
          <w:sz w:val="20"/>
          <w:lang w:eastAsia="en-US"/>
        </w:rPr>
        <w:t>Czy rzeczywiście Bóg powiedział...?</w:t>
      </w:r>
      <w:r w:rsidRPr="00773E48">
        <w:rPr>
          <w:rFonts w:ascii="Times New Roman" w:hAnsi="Times New Roman"/>
          <w:sz w:val="20"/>
        </w:rPr>
        <w:t xml:space="preserve">” </w:t>
      </w:r>
      <w:r w:rsidRPr="00773E48">
        <w:rPr>
          <w:rFonts w:ascii="Times New Roman" w:eastAsiaTheme="minorHAnsi" w:hAnsi="Times New Roman"/>
          <w:iCs/>
          <w:sz w:val="20"/>
          <w:lang w:eastAsia="en-US"/>
        </w:rPr>
        <w:t>(Rdz 3,1)</w:t>
      </w:r>
      <w:r w:rsidRPr="00773E48">
        <w:rPr>
          <w:rFonts w:ascii="Times New Roman" w:hAnsi="Times New Roman"/>
          <w:sz w:val="20"/>
        </w:rPr>
        <w:t>. Wąż rozpoczyna dyskusję, zadając pytanie kobiecie, która odpowiada bez namysłu. Rozmowa między wężem a kobietą toczy się w dwóch rundach. Zwróćmy uwagę na strategię zastosowaną przez węża i błąd popełniony przez kobietę.</w:t>
      </w:r>
    </w:p>
    <w:p w14:paraId="4E9FEFE4" w14:textId="77777777" w:rsidR="00166A4D" w:rsidRPr="00773E48" w:rsidRDefault="00166A4D" w:rsidP="00166A4D">
      <w:pPr>
        <w:rPr>
          <w:rFonts w:ascii="Times New Roman" w:hAnsi="Times New Roman"/>
          <w:sz w:val="20"/>
        </w:rPr>
      </w:pPr>
    </w:p>
    <w:p w14:paraId="68C2DE1C" w14:textId="77777777" w:rsidR="00166A4D" w:rsidRPr="00773E48" w:rsidRDefault="00166A4D" w:rsidP="00166A4D">
      <w:pPr>
        <w:rPr>
          <w:rFonts w:ascii="Times New Roman" w:eastAsiaTheme="minorHAnsi" w:hAnsi="Times New Roman"/>
          <w:b/>
          <w:iCs/>
          <w:sz w:val="20"/>
          <w:lang w:eastAsia="en-US"/>
        </w:rPr>
      </w:pPr>
      <w:r w:rsidRPr="00773E48">
        <w:rPr>
          <w:rFonts w:ascii="Times New Roman" w:hAnsi="Times New Roman"/>
          <w:b/>
          <w:sz w:val="20"/>
        </w:rPr>
        <w:t xml:space="preserve">Runda pierwsza </w:t>
      </w:r>
      <w:r w:rsidRPr="00773E48">
        <w:rPr>
          <w:rFonts w:ascii="Times New Roman" w:eastAsiaTheme="minorHAnsi" w:hAnsi="Times New Roman"/>
          <w:b/>
          <w:iCs/>
          <w:sz w:val="20"/>
          <w:lang w:eastAsia="en-US"/>
        </w:rPr>
        <w:t>(Rdz 3,1-3)</w:t>
      </w:r>
    </w:p>
    <w:p w14:paraId="16CFC1AC" w14:textId="77777777" w:rsidR="00166A4D" w:rsidRPr="00773E48" w:rsidRDefault="00166A4D" w:rsidP="00166A4D">
      <w:pPr>
        <w:rPr>
          <w:rFonts w:ascii="Times New Roman" w:eastAsiaTheme="minorHAnsi" w:hAnsi="Times New Roman"/>
          <w:iCs/>
          <w:sz w:val="20"/>
          <w:lang w:eastAsia="en-US"/>
        </w:rPr>
      </w:pPr>
      <w:r w:rsidRPr="00773E48">
        <w:rPr>
          <w:rFonts w:ascii="Times New Roman" w:eastAsiaTheme="minorHAnsi" w:hAnsi="Times New Roman"/>
          <w:i/>
          <w:iCs/>
          <w:sz w:val="20"/>
          <w:lang w:eastAsia="en-US"/>
        </w:rPr>
        <w:t>Strategia węża</w:t>
      </w:r>
      <w:r w:rsidRPr="00773E48">
        <w:rPr>
          <w:rFonts w:ascii="Times New Roman" w:eastAsiaTheme="minorHAnsi" w:hAnsi="Times New Roman"/>
          <w:iCs/>
          <w:sz w:val="20"/>
          <w:lang w:eastAsia="en-US"/>
        </w:rPr>
        <w:t xml:space="preserve"> </w:t>
      </w:r>
      <w:r w:rsidRPr="00773E48">
        <w:rPr>
          <w:rFonts w:ascii="Times New Roman" w:eastAsiaTheme="minorHAnsi" w:hAnsi="Times New Roman"/>
          <w:i/>
          <w:iCs/>
          <w:sz w:val="20"/>
          <w:lang w:eastAsia="en-US"/>
        </w:rPr>
        <w:t>(Rdz 3,1).</w:t>
      </w:r>
      <w:r w:rsidRPr="00773E48">
        <w:rPr>
          <w:rFonts w:ascii="Times New Roman" w:eastAsiaTheme="minorHAnsi" w:hAnsi="Times New Roman"/>
          <w:iCs/>
          <w:sz w:val="20"/>
          <w:lang w:eastAsia="en-US"/>
        </w:rPr>
        <w:t xml:space="preserve"> Jakiej metody pedagogicznej użył wąż w swoim podejściu do kobiety? Dlaczego wąż wydaje się pozostawać w zgodności z Bogiem? W jaki sposób wąż skomentował Słowo Boże? Co czyniło jego komentarz niebezpiecznym i zwodniczym?</w:t>
      </w:r>
    </w:p>
    <w:p w14:paraId="3B45B3BC" w14:textId="77777777" w:rsidR="00166A4D" w:rsidRPr="00773E48" w:rsidRDefault="00166A4D" w:rsidP="00166A4D">
      <w:pPr>
        <w:rPr>
          <w:rFonts w:ascii="Times New Roman" w:eastAsiaTheme="minorHAnsi" w:hAnsi="Times New Roman"/>
          <w:iCs/>
          <w:sz w:val="20"/>
          <w:lang w:eastAsia="en-US"/>
        </w:rPr>
      </w:pPr>
      <w:r w:rsidRPr="00773E48">
        <w:rPr>
          <w:rFonts w:ascii="Times New Roman" w:eastAsiaTheme="minorHAnsi" w:hAnsi="Times New Roman"/>
          <w:i/>
          <w:iCs/>
          <w:sz w:val="20"/>
          <w:lang w:eastAsia="en-US"/>
        </w:rPr>
        <w:t>Błąd kobiety (Rdz 3,2-3).</w:t>
      </w:r>
      <w:r w:rsidRPr="00773E48">
        <w:rPr>
          <w:rFonts w:ascii="Times New Roman" w:eastAsiaTheme="minorHAnsi" w:hAnsi="Times New Roman"/>
          <w:iCs/>
          <w:sz w:val="20"/>
          <w:lang w:eastAsia="en-US"/>
        </w:rPr>
        <w:t xml:space="preserve"> Dlaczego kobieta znalazła się w pobliżu węża? Co odpowiedziała wężowi? Dlaczego jej odpowiedź była wyraźnie dłuższa niż pytanie węża?</w:t>
      </w:r>
    </w:p>
    <w:p w14:paraId="7C0CFB60" w14:textId="77777777" w:rsidR="00166A4D" w:rsidRPr="00773E48" w:rsidRDefault="00166A4D" w:rsidP="00166A4D">
      <w:pPr>
        <w:rPr>
          <w:rFonts w:ascii="Times New Roman" w:eastAsiaTheme="minorHAnsi" w:hAnsi="Times New Roman"/>
          <w:iCs/>
          <w:sz w:val="20"/>
          <w:lang w:eastAsia="en-US"/>
        </w:rPr>
      </w:pPr>
    </w:p>
    <w:p w14:paraId="1914880A" w14:textId="77777777" w:rsidR="00166A4D" w:rsidRPr="00773E48" w:rsidRDefault="00166A4D" w:rsidP="00166A4D">
      <w:pPr>
        <w:rPr>
          <w:rFonts w:ascii="Times New Roman" w:hAnsi="Times New Roman"/>
          <w:b/>
          <w:sz w:val="20"/>
        </w:rPr>
      </w:pPr>
      <w:r w:rsidRPr="00773E48">
        <w:rPr>
          <w:rFonts w:ascii="Times New Roman" w:eastAsiaTheme="minorHAnsi" w:hAnsi="Times New Roman"/>
          <w:b/>
          <w:iCs/>
          <w:sz w:val="20"/>
          <w:lang w:eastAsia="en-US"/>
        </w:rPr>
        <w:t>Runda druga (Rdz 3,4-6)</w:t>
      </w:r>
    </w:p>
    <w:p w14:paraId="43B3AC58" w14:textId="77777777" w:rsidR="00166A4D" w:rsidRPr="00773E48" w:rsidRDefault="00166A4D" w:rsidP="00166A4D">
      <w:pPr>
        <w:rPr>
          <w:rFonts w:ascii="Times New Roman" w:hAnsi="Times New Roman"/>
          <w:sz w:val="20"/>
        </w:rPr>
      </w:pPr>
      <w:r w:rsidRPr="00773E48">
        <w:rPr>
          <w:rFonts w:ascii="Times New Roman" w:hAnsi="Times New Roman"/>
          <w:i/>
          <w:sz w:val="20"/>
        </w:rPr>
        <w:t>Strategia węża</w:t>
      </w:r>
      <w:r w:rsidRPr="00773E48">
        <w:rPr>
          <w:rFonts w:ascii="Times New Roman" w:hAnsi="Times New Roman"/>
          <w:sz w:val="20"/>
        </w:rPr>
        <w:t xml:space="preserve"> </w:t>
      </w:r>
      <w:r w:rsidRPr="00773E48">
        <w:rPr>
          <w:rFonts w:ascii="Times New Roman" w:eastAsiaTheme="minorHAnsi" w:hAnsi="Times New Roman"/>
          <w:i/>
          <w:iCs/>
          <w:sz w:val="20"/>
          <w:lang w:eastAsia="en-US"/>
        </w:rPr>
        <w:t>(Rdz 3,4-5)</w:t>
      </w:r>
      <w:r w:rsidRPr="00773E48">
        <w:rPr>
          <w:rFonts w:ascii="Times New Roman" w:hAnsi="Times New Roman"/>
          <w:i/>
          <w:sz w:val="20"/>
        </w:rPr>
        <w:t>.</w:t>
      </w:r>
      <w:r w:rsidRPr="00773E48">
        <w:rPr>
          <w:rFonts w:ascii="Times New Roman" w:hAnsi="Times New Roman"/>
          <w:sz w:val="20"/>
        </w:rPr>
        <w:t xml:space="preserve"> Do jakich dwóch zagadnień odniósł się wąż w swojej odpowiedzi udzielonej kobiecie? Jak te zagadnienia wiążą się ze sobą nawzajem? Co te dwa argumenty mówią o zainteresowaniach kobiety?</w:t>
      </w:r>
    </w:p>
    <w:p w14:paraId="5EE77519" w14:textId="77777777" w:rsidR="00166A4D" w:rsidRPr="00773E48" w:rsidRDefault="00166A4D" w:rsidP="00166A4D">
      <w:pPr>
        <w:rPr>
          <w:rFonts w:ascii="Times New Roman" w:hAnsi="Times New Roman"/>
          <w:sz w:val="20"/>
        </w:rPr>
      </w:pPr>
      <w:r w:rsidRPr="00773E48">
        <w:rPr>
          <w:rFonts w:ascii="Times New Roman" w:hAnsi="Times New Roman"/>
          <w:i/>
          <w:sz w:val="20"/>
        </w:rPr>
        <w:t xml:space="preserve">Błąd kobiety </w:t>
      </w:r>
      <w:r w:rsidRPr="00773E48">
        <w:rPr>
          <w:rFonts w:ascii="Times New Roman" w:eastAsiaTheme="minorHAnsi" w:hAnsi="Times New Roman"/>
          <w:i/>
          <w:iCs/>
          <w:sz w:val="20"/>
          <w:lang w:eastAsia="en-US"/>
        </w:rPr>
        <w:t>(Rdz 3,6)</w:t>
      </w:r>
      <w:r w:rsidRPr="00773E48">
        <w:rPr>
          <w:rFonts w:ascii="Times New Roman" w:hAnsi="Times New Roman"/>
          <w:i/>
          <w:sz w:val="20"/>
        </w:rPr>
        <w:t>.</w:t>
      </w:r>
      <w:r w:rsidRPr="00773E48">
        <w:rPr>
          <w:rFonts w:ascii="Times New Roman" w:hAnsi="Times New Roman"/>
          <w:sz w:val="20"/>
        </w:rPr>
        <w:t xml:space="preserve"> Jakie elementy odpowiedzi kobiety wskazują na wpływ węża na nią? Dlaczego Adam nie omawiał z Ewą jej decyzji, by spożyć owoc?</w:t>
      </w:r>
    </w:p>
    <w:p w14:paraId="708424B5" w14:textId="77777777" w:rsidR="00166A4D" w:rsidRPr="00773E48" w:rsidRDefault="00166A4D" w:rsidP="00166A4D">
      <w:pPr>
        <w:rPr>
          <w:rFonts w:ascii="Times New Roman" w:hAnsi="Times New Roman"/>
          <w:sz w:val="20"/>
        </w:rPr>
      </w:pPr>
    </w:p>
    <w:p w14:paraId="188131C9" w14:textId="77777777" w:rsidR="00166A4D" w:rsidRPr="00773E48" w:rsidRDefault="00166A4D" w:rsidP="00166A4D">
      <w:pPr>
        <w:rPr>
          <w:rFonts w:ascii="Times New Roman" w:hAnsi="Times New Roman"/>
          <w:sz w:val="20"/>
        </w:rPr>
      </w:pPr>
      <w:r w:rsidRPr="00773E48">
        <w:rPr>
          <w:rFonts w:ascii="Times New Roman" w:hAnsi="Times New Roman"/>
          <w:sz w:val="20"/>
        </w:rPr>
        <w:t>Kiedy Ewa usłyszała ostatnie słowa węża: „</w:t>
      </w:r>
      <w:r w:rsidRPr="00773E48">
        <w:rPr>
          <w:rFonts w:ascii="Times New Roman" w:eastAsiaTheme="minorHAnsi" w:hAnsi="Times New Roman"/>
          <w:color w:val="000000"/>
          <w:sz w:val="20"/>
          <w:lang w:eastAsia="en-US"/>
        </w:rPr>
        <w:t>będziecie jak Bóg</w:t>
      </w:r>
      <w:r w:rsidRPr="00773E48">
        <w:rPr>
          <w:rFonts w:ascii="Times New Roman" w:hAnsi="Times New Roman"/>
          <w:sz w:val="20"/>
        </w:rPr>
        <w:t xml:space="preserve">” </w:t>
      </w:r>
      <w:r w:rsidRPr="00773E48">
        <w:rPr>
          <w:rFonts w:ascii="Times New Roman" w:eastAsiaTheme="minorHAnsi" w:hAnsi="Times New Roman"/>
          <w:iCs/>
          <w:sz w:val="20"/>
          <w:lang w:eastAsia="en-US"/>
        </w:rPr>
        <w:t>(Rdz 3,5)</w:t>
      </w:r>
      <w:r w:rsidRPr="00773E48">
        <w:rPr>
          <w:rFonts w:ascii="Times New Roman" w:hAnsi="Times New Roman"/>
          <w:sz w:val="20"/>
        </w:rPr>
        <w:t>, zapragnęła być jak Bóg. Wyrażenie opisujące pierwszą fazę kuszenia: „</w:t>
      </w:r>
      <w:r w:rsidRPr="00773E48">
        <w:rPr>
          <w:rFonts w:ascii="Times New Roman" w:eastAsiaTheme="minorHAnsi" w:hAnsi="Times New Roman"/>
          <w:color w:val="000000"/>
          <w:sz w:val="20"/>
          <w:lang w:eastAsia="en-US"/>
        </w:rPr>
        <w:t>kobieta zobaczyła, że (...) dobre</w:t>
      </w:r>
      <w:r w:rsidRPr="00773E48">
        <w:rPr>
          <w:rFonts w:ascii="Times New Roman" w:hAnsi="Times New Roman"/>
          <w:sz w:val="20"/>
        </w:rPr>
        <w:t>”, jest dokładnym powtórzeniem formuły oceny stworzenia dokonywanej przez Boga: „</w:t>
      </w:r>
      <w:r w:rsidRPr="00773E48">
        <w:rPr>
          <w:rFonts w:ascii="Times New Roman" w:eastAsiaTheme="minorHAnsi" w:hAnsi="Times New Roman"/>
          <w:color w:val="000000"/>
          <w:sz w:val="20"/>
          <w:lang w:eastAsia="en-US"/>
        </w:rPr>
        <w:t>I widział Bóg, że (...) była dobra</w:t>
      </w:r>
      <w:r w:rsidRPr="00773E48">
        <w:rPr>
          <w:rFonts w:ascii="Times New Roman" w:hAnsi="Times New Roman"/>
          <w:sz w:val="20"/>
        </w:rPr>
        <w:t>”. Ten paralelizm sugeruje, iż kobieta zapragnęła zająć miejsce Stwórcy, jakby to ona stworzyła ów owoc i była jego właścicielką.</w:t>
      </w:r>
    </w:p>
    <w:p w14:paraId="2F5FB394" w14:textId="77777777" w:rsidR="00166A4D" w:rsidRPr="00773E48" w:rsidRDefault="00166A4D" w:rsidP="00166A4D">
      <w:pPr>
        <w:rPr>
          <w:rFonts w:ascii="Times New Roman" w:hAnsi="Times New Roman"/>
          <w:sz w:val="20"/>
        </w:rPr>
      </w:pPr>
    </w:p>
    <w:p w14:paraId="0578FA27" w14:textId="77777777" w:rsidR="00166A4D" w:rsidRPr="00773E48" w:rsidRDefault="00166A4D" w:rsidP="00166A4D">
      <w:pPr>
        <w:rPr>
          <w:rFonts w:ascii="Times New Roman" w:hAnsi="Times New Roman"/>
          <w:sz w:val="20"/>
        </w:rPr>
      </w:pPr>
      <w:r w:rsidRPr="00773E48">
        <w:rPr>
          <w:rFonts w:ascii="Times New Roman" w:hAnsi="Times New Roman"/>
          <w:i/>
          <w:sz w:val="20"/>
        </w:rPr>
        <w:t>Zbawienie ludzkości</w:t>
      </w:r>
      <w:r w:rsidRPr="00773E48">
        <w:rPr>
          <w:rFonts w:ascii="Times New Roman" w:hAnsi="Times New Roman"/>
          <w:sz w:val="20"/>
        </w:rPr>
        <w:t xml:space="preserve">. Skutek nieposłuszeństwa został jasno wskazany przez Boga: śmierć </w:t>
      </w:r>
      <w:r w:rsidRPr="00773E48">
        <w:rPr>
          <w:rFonts w:ascii="Times New Roman" w:eastAsiaTheme="minorHAnsi" w:hAnsi="Times New Roman"/>
          <w:iCs/>
          <w:sz w:val="20"/>
          <w:lang w:eastAsia="en-US"/>
        </w:rPr>
        <w:t>(Rdz 2,17)</w:t>
      </w:r>
      <w:r w:rsidRPr="00773E48">
        <w:rPr>
          <w:rFonts w:ascii="Times New Roman" w:hAnsi="Times New Roman"/>
          <w:sz w:val="20"/>
        </w:rPr>
        <w:t xml:space="preserve">. Znalazło to natychmiastowe potwierdzenie w słowach wyrażających zaburzenie natury rzecz </w:t>
      </w:r>
      <w:r w:rsidRPr="00773E48">
        <w:rPr>
          <w:rFonts w:ascii="Times New Roman" w:eastAsiaTheme="minorHAnsi" w:hAnsi="Times New Roman"/>
          <w:iCs/>
          <w:sz w:val="20"/>
          <w:lang w:eastAsia="en-US"/>
        </w:rPr>
        <w:t xml:space="preserve">(Rdz 3,17-18) </w:t>
      </w:r>
      <w:r w:rsidRPr="00773E48">
        <w:rPr>
          <w:rFonts w:ascii="Times New Roman" w:hAnsi="Times New Roman"/>
          <w:sz w:val="20"/>
        </w:rPr>
        <w:t xml:space="preserve">oraz opisujących pierwszy przejaw ludzkiego okrucieństwa i pierwszą śmierć człowieka </w:t>
      </w:r>
      <w:r w:rsidRPr="00773E48">
        <w:rPr>
          <w:rFonts w:ascii="Times New Roman" w:eastAsiaTheme="minorHAnsi" w:hAnsi="Times New Roman"/>
          <w:iCs/>
          <w:sz w:val="20"/>
          <w:lang w:eastAsia="en-US"/>
        </w:rPr>
        <w:t>(Rdz 4,8)</w:t>
      </w:r>
      <w:r w:rsidRPr="00773E48">
        <w:rPr>
          <w:rFonts w:ascii="Times New Roman" w:hAnsi="Times New Roman"/>
          <w:sz w:val="20"/>
        </w:rPr>
        <w:t>.</w:t>
      </w:r>
    </w:p>
    <w:p w14:paraId="0D21654A" w14:textId="77777777" w:rsidR="00166A4D" w:rsidRPr="00773E48" w:rsidRDefault="00166A4D" w:rsidP="00166A4D">
      <w:pPr>
        <w:rPr>
          <w:rFonts w:ascii="Times New Roman" w:hAnsi="Times New Roman"/>
          <w:sz w:val="20"/>
        </w:rPr>
      </w:pPr>
      <w:r w:rsidRPr="00773E48">
        <w:rPr>
          <w:rFonts w:ascii="Times New Roman" w:hAnsi="Times New Roman"/>
          <w:sz w:val="20"/>
        </w:rPr>
        <w:lastRenderedPageBreak/>
        <w:t xml:space="preserve">Tak więc pierwsze mesjanistyczne proroctwo zostało przedstawione na tle pierwszego ludzkiego doświadczenia beznadziejności. Proroctwo to ma formę starannie skomponowanego wiersza. Struktura tematyczna i rytm słów tego tekstu sugerują dwie zwrotki lub system rytmiczny złożony z dwóch lub więcej linii powtarzających się jako jednostka. Po wstępnym stwierdzeniu złożonym z trzech słów pierwsza zwrotka </w:t>
      </w:r>
      <w:r w:rsidRPr="00773E48">
        <w:rPr>
          <w:rFonts w:ascii="Times New Roman" w:eastAsiaTheme="minorHAnsi" w:hAnsi="Times New Roman"/>
          <w:iCs/>
          <w:sz w:val="20"/>
          <w:lang w:eastAsia="en-US"/>
        </w:rPr>
        <w:t xml:space="preserve">(Rdz 3,14) </w:t>
      </w:r>
      <w:r w:rsidRPr="00773E48">
        <w:rPr>
          <w:rFonts w:ascii="Times New Roman" w:hAnsi="Times New Roman"/>
          <w:sz w:val="20"/>
        </w:rPr>
        <w:t>składa się z sześciu linii o nieregularnym rytmie słów.</w:t>
      </w:r>
    </w:p>
    <w:p w14:paraId="5537876C" w14:textId="2C2F53C2" w:rsidR="00166A4D" w:rsidRPr="00773E48" w:rsidRDefault="00166A4D" w:rsidP="00166A4D">
      <w:pPr>
        <w:rPr>
          <w:rFonts w:ascii="Times New Roman" w:hAnsi="Times New Roman"/>
          <w:sz w:val="20"/>
        </w:rPr>
      </w:pPr>
      <w:r w:rsidRPr="00773E48">
        <w:rPr>
          <w:rFonts w:ascii="Times New Roman" w:hAnsi="Times New Roman"/>
          <w:sz w:val="20"/>
        </w:rPr>
        <w:t xml:space="preserve">Po wprowadzeniu w postaci jednego słowa, druga zwrotka </w:t>
      </w:r>
      <w:r w:rsidRPr="00773E48">
        <w:rPr>
          <w:rFonts w:ascii="Times New Roman" w:eastAsiaTheme="minorHAnsi" w:hAnsi="Times New Roman"/>
          <w:iCs/>
          <w:sz w:val="20"/>
          <w:lang w:eastAsia="en-US"/>
        </w:rPr>
        <w:t>(Rdz 3,15)</w:t>
      </w:r>
      <w:r w:rsidRPr="00773E48">
        <w:rPr>
          <w:rFonts w:ascii="Times New Roman" w:hAnsi="Times New Roman"/>
          <w:sz w:val="20"/>
        </w:rPr>
        <w:t xml:space="preserve"> składa się z czterech linii o</w:t>
      </w:r>
      <w:r>
        <w:rPr>
          <w:rFonts w:ascii="Times New Roman" w:hAnsi="Times New Roman"/>
          <w:sz w:val="20"/>
        </w:rPr>
        <w:t> </w:t>
      </w:r>
      <w:r w:rsidRPr="00773E48">
        <w:rPr>
          <w:rFonts w:ascii="Times New Roman" w:hAnsi="Times New Roman"/>
          <w:sz w:val="20"/>
        </w:rPr>
        <w:t>regularnym rytmie słów.</w:t>
      </w:r>
    </w:p>
    <w:p w14:paraId="4E531546" w14:textId="1FBCDC9B" w:rsidR="00166A4D" w:rsidRPr="00773E48" w:rsidRDefault="00166A4D" w:rsidP="00166A4D">
      <w:pPr>
        <w:rPr>
          <w:rFonts w:ascii="Times New Roman" w:hAnsi="Times New Roman"/>
          <w:sz w:val="20"/>
        </w:rPr>
      </w:pPr>
      <w:r w:rsidRPr="00773E48">
        <w:rPr>
          <w:rFonts w:ascii="Times New Roman" w:hAnsi="Times New Roman"/>
          <w:sz w:val="20"/>
        </w:rPr>
        <w:t>Te dwie zwrotki znacząco różnią się między sobą. Pierwsza zwrotka jest negatywna i zawiera przesłania beznadziejności, a przy tym dotyczy także węża. Druga zwrotka jest pozytywna i zawiera przesłania nadziei, a</w:t>
      </w:r>
      <w:r>
        <w:rPr>
          <w:rFonts w:ascii="Times New Roman" w:hAnsi="Times New Roman"/>
          <w:sz w:val="20"/>
        </w:rPr>
        <w:t> </w:t>
      </w:r>
      <w:r w:rsidRPr="00773E48">
        <w:rPr>
          <w:rFonts w:ascii="Times New Roman" w:hAnsi="Times New Roman"/>
          <w:sz w:val="20"/>
        </w:rPr>
        <w:t>dotyczy Mesjasza. W gruncie rzeczy ta druga zwrotka jest jedynym pozytywnym przesłaniem rozdziału - oknem światła w ciemności. Na tle beznadziejności, upadku ludzkości oraz kosmicznej perspektywy śmierci i zła, ten biblijny werset zapowiada przyszłe zbawienie ludzkości posługując się proroctwem. Według tego tekstu, odkupienie ludzkości koniecznie wymaga pokonania węża, który będzie walczył przeciwko potomstwu kobiety, to jest „człowiekowi”, który urodzi się w przyszłości.</w:t>
      </w:r>
    </w:p>
    <w:p w14:paraId="6463EC81" w14:textId="77777777" w:rsidR="00166A4D" w:rsidRPr="00773E48" w:rsidRDefault="00166A4D" w:rsidP="00166A4D">
      <w:pPr>
        <w:rPr>
          <w:rFonts w:ascii="Times New Roman" w:hAnsi="Times New Roman"/>
          <w:sz w:val="20"/>
        </w:rPr>
      </w:pPr>
      <w:r w:rsidRPr="00773E48">
        <w:rPr>
          <w:rFonts w:ascii="Times New Roman" w:hAnsi="Times New Roman"/>
          <w:sz w:val="20"/>
        </w:rPr>
        <w:t>Co oznacza słowo „potomstwo”</w:t>
      </w:r>
      <w:r w:rsidRPr="00773E48">
        <w:rPr>
          <w:rFonts w:ascii="Times New Roman" w:hAnsi="Times New Roman"/>
          <w:i/>
          <w:sz w:val="20"/>
        </w:rPr>
        <w:t xml:space="preserve"> </w:t>
      </w:r>
      <w:r w:rsidRPr="00773E48">
        <w:rPr>
          <w:rFonts w:ascii="Times New Roman" w:hAnsi="Times New Roman"/>
          <w:sz w:val="20"/>
        </w:rPr>
        <w:t xml:space="preserve">(dosł. „nasienie”)? Słowo to nie powinno być rozumiane w znaczeniu zbiorowości - ludzkości czy ludu (np. Izraela) - ani w konkretnym sensie, jako odnoszące się do określonego człowieka. Ciekawe, że w następnej linii „potomstwo” zostało zastąpione zaimkiem osobowym „on” (hebr. </w:t>
      </w:r>
      <w:r w:rsidRPr="00773E48">
        <w:rPr>
          <w:rFonts w:ascii="Times New Roman" w:hAnsi="Times New Roman"/>
          <w:i/>
          <w:sz w:val="20"/>
        </w:rPr>
        <w:t>hu’</w:t>
      </w:r>
      <w:r w:rsidRPr="00773E48">
        <w:rPr>
          <w:rFonts w:ascii="Times New Roman" w:hAnsi="Times New Roman"/>
          <w:sz w:val="20"/>
        </w:rPr>
        <w:t>), jako podmiotem czasownika „zdepcze” (</w:t>
      </w:r>
      <w:proofErr w:type="spellStart"/>
      <w:r w:rsidRPr="00773E48">
        <w:rPr>
          <w:rFonts w:ascii="Times New Roman" w:hAnsi="Times New Roman"/>
          <w:i/>
          <w:sz w:val="20"/>
        </w:rPr>
        <w:t>szuf</w:t>
      </w:r>
      <w:proofErr w:type="spellEnd"/>
      <w:r w:rsidRPr="00773E48">
        <w:rPr>
          <w:rFonts w:ascii="Times New Roman" w:hAnsi="Times New Roman"/>
          <w:i/>
          <w:sz w:val="20"/>
        </w:rPr>
        <w:t>’</w:t>
      </w:r>
      <w:r w:rsidRPr="00773E48">
        <w:rPr>
          <w:rFonts w:ascii="Times New Roman" w:hAnsi="Times New Roman"/>
          <w:sz w:val="20"/>
        </w:rPr>
        <w:t>). Tak więc ów „on” jest szczególnie zaakcentowany w strukturze akapitu i składni zdania - występuje dokładnie w środku zwrotki, w miejscu, gdzie rytm poetycki czwórkowy przechodzi w trójkowy.</w:t>
      </w:r>
    </w:p>
    <w:p w14:paraId="6874F50A" w14:textId="0337C7B1" w:rsidR="00166A4D" w:rsidRPr="00773E48" w:rsidRDefault="00166A4D" w:rsidP="00166A4D">
      <w:pPr>
        <w:rPr>
          <w:rFonts w:ascii="Times New Roman" w:hAnsi="Times New Roman"/>
          <w:sz w:val="20"/>
        </w:rPr>
      </w:pPr>
      <w:r w:rsidRPr="00773E48">
        <w:rPr>
          <w:rFonts w:ascii="Times New Roman" w:hAnsi="Times New Roman"/>
          <w:sz w:val="20"/>
        </w:rPr>
        <w:t xml:space="preserve">Ta zmiana rytmu wskazuje, że ów zaimek jest punktem zawieszenia całego fragmentu. Ponadto „on” jest pierwszym słowem w zdaniu i na to słowo położony jest akcent. Na 103 zdania, w których hebrajski zaimek </w:t>
      </w:r>
      <w:r w:rsidRPr="00773E48">
        <w:rPr>
          <w:rFonts w:ascii="Times New Roman" w:hAnsi="Times New Roman"/>
          <w:i/>
          <w:sz w:val="20"/>
        </w:rPr>
        <w:t>hu’</w:t>
      </w:r>
      <w:r w:rsidRPr="00773E48">
        <w:rPr>
          <w:rFonts w:ascii="Times New Roman" w:hAnsi="Times New Roman"/>
          <w:sz w:val="20"/>
        </w:rPr>
        <w:t xml:space="preserve">, „on”, jest przetłumaczony w </w:t>
      </w:r>
      <w:proofErr w:type="spellStart"/>
      <w:r w:rsidRPr="00773E48">
        <w:rPr>
          <w:rFonts w:ascii="Times New Roman" w:hAnsi="Times New Roman"/>
          <w:i/>
          <w:sz w:val="20"/>
        </w:rPr>
        <w:t>Septuagincie</w:t>
      </w:r>
      <w:proofErr w:type="spellEnd"/>
      <w:r w:rsidRPr="00773E48">
        <w:rPr>
          <w:rFonts w:ascii="Times New Roman" w:hAnsi="Times New Roman"/>
          <w:sz w:val="20"/>
        </w:rPr>
        <w:t>, Rdz 3,15 jest jedynym miejscem, w którym nie zgadza się on z</w:t>
      </w:r>
      <w:r>
        <w:rPr>
          <w:rFonts w:ascii="Times New Roman" w:hAnsi="Times New Roman"/>
          <w:sz w:val="20"/>
        </w:rPr>
        <w:t> </w:t>
      </w:r>
      <w:r w:rsidRPr="00773E48">
        <w:rPr>
          <w:rFonts w:ascii="Times New Roman" w:hAnsi="Times New Roman"/>
          <w:sz w:val="20"/>
        </w:rPr>
        <w:t xml:space="preserve">bezpośrednio poprzedzającym go rodzajem podmiotu („potomstwo” jest rodzaju nijakiego, zaś zaimek „on” - rodzaju męskiego - </w:t>
      </w:r>
      <w:r w:rsidRPr="00773E48">
        <w:rPr>
          <w:rFonts w:ascii="Times New Roman" w:hAnsi="Times New Roman"/>
          <w:i/>
          <w:sz w:val="20"/>
        </w:rPr>
        <w:t>przyp. tłum</w:t>
      </w:r>
      <w:r w:rsidRPr="00773E48">
        <w:rPr>
          <w:rFonts w:ascii="Times New Roman" w:hAnsi="Times New Roman"/>
          <w:sz w:val="20"/>
        </w:rPr>
        <w:t>).</w:t>
      </w:r>
    </w:p>
    <w:p w14:paraId="69E97B37" w14:textId="7386E1EC" w:rsidR="00166A4D" w:rsidRPr="00773E48" w:rsidRDefault="00166A4D" w:rsidP="00166A4D">
      <w:pPr>
        <w:rPr>
          <w:rFonts w:ascii="Times New Roman" w:hAnsi="Times New Roman"/>
          <w:sz w:val="20"/>
        </w:rPr>
      </w:pPr>
      <w:r w:rsidRPr="00773E48">
        <w:rPr>
          <w:rFonts w:ascii="Times New Roman" w:hAnsi="Times New Roman"/>
          <w:sz w:val="20"/>
        </w:rPr>
        <w:t>W greckim przekładzie (</w:t>
      </w:r>
      <w:proofErr w:type="spellStart"/>
      <w:r w:rsidRPr="00773E48">
        <w:rPr>
          <w:rFonts w:ascii="Times New Roman" w:hAnsi="Times New Roman"/>
          <w:i/>
          <w:sz w:val="20"/>
        </w:rPr>
        <w:t>Septuagincie</w:t>
      </w:r>
      <w:proofErr w:type="spellEnd"/>
      <w:r w:rsidRPr="00773E48">
        <w:rPr>
          <w:rFonts w:ascii="Times New Roman" w:hAnsi="Times New Roman"/>
          <w:sz w:val="20"/>
        </w:rPr>
        <w:t xml:space="preserve">) zaimek </w:t>
      </w:r>
      <w:proofErr w:type="spellStart"/>
      <w:r w:rsidRPr="00773E48">
        <w:rPr>
          <w:rFonts w:ascii="Times New Roman" w:hAnsi="Times New Roman"/>
          <w:i/>
          <w:sz w:val="20"/>
        </w:rPr>
        <w:t>autos</w:t>
      </w:r>
      <w:proofErr w:type="spellEnd"/>
      <w:r w:rsidRPr="00773E48">
        <w:rPr>
          <w:rFonts w:ascii="Times New Roman" w:hAnsi="Times New Roman"/>
          <w:sz w:val="20"/>
        </w:rPr>
        <w:t xml:space="preserve"> nie może się odnosić ani do kobiety (gdyż nie jest rodzaju żeńskiego), ani do potomstwa (gdyż nie jest rodzaju nijakiego). </w:t>
      </w:r>
      <w:proofErr w:type="spellStart"/>
      <w:r w:rsidRPr="00773E48">
        <w:rPr>
          <w:rFonts w:ascii="Times New Roman" w:hAnsi="Times New Roman"/>
          <w:i/>
          <w:sz w:val="20"/>
        </w:rPr>
        <w:t>Autos</w:t>
      </w:r>
      <w:proofErr w:type="spellEnd"/>
      <w:r w:rsidRPr="00773E48">
        <w:rPr>
          <w:rFonts w:ascii="Times New Roman" w:hAnsi="Times New Roman"/>
          <w:sz w:val="20"/>
        </w:rPr>
        <w:t xml:space="preserve"> musi się odnosić do osoby rodzaju męskiego. Ta anomalia składniowa uświadamia nam, że tłumacze mieli na myśli określoną osobę, historyczną postać Mesjasza. Ta mesjanistyczna interpretacja Rdz 3,15 jest potwierdzona także w hebrajskiej </w:t>
      </w:r>
      <w:r w:rsidRPr="00773E48">
        <w:rPr>
          <w:rFonts w:ascii="Times New Roman" w:hAnsi="Times New Roman"/>
          <w:i/>
          <w:sz w:val="20"/>
        </w:rPr>
        <w:t>Biblii</w:t>
      </w:r>
      <w:r w:rsidRPr="00773E48">
        <w:rPr>
          <w:rFonts w:ascii="Times New Roman" w:hAnsi="Times New Roman"/>
          <w:sz w:val="20"/>
        </w:rPr>
        <w:t>. Jedno z</w:t>
      </w:r>
      <w:r>
        <w:rPr>
          <w:rFonts w:ascii="Times New Roman" w:hAnsi="Times New Roman"/>
          <w:sz w:val="20"/>
        </w:rPr>
        <w:t> </w:t>
      </w:r>
      <w:r w:rsidRPr="00773E48">
        <w:rPr>
          <w:rFonts w:ascii="Times New Roman" w:hAnsi="Times New Roman"/>
          <w:sz w:val="20"/>
        </w:rPr>
        <w:t xml:space="preserve">najmocniejszych potwierdzeń tego poglądu występuje w </w:t>
      </w:r>
      <w:r w:rsidRPr="00773E48">
        <w:rPr>
          <w:rFonts w:ascii="Times New Roman" w:hAnsi="Times New Roman"/>
          <w:i/>
          <w:sz w:val="20"/>
        </w:rPr>
        <w:t>Psalmie 110</w:t>
      </w:r>
      <w:r w:rsidRPr="00773E48">
        <w:rPr>
          <w:rFonts w:ascii="Times New Roman" w:hAnsi="Times New Roman"/>
          <w:sz w:val="20"/>
        </w:rPr>
        <w:t>, gdzie słowa Rdz 3,15 występują jako bezpośrednio odniesione do Mesjasza z rodu Dawida. Słowa psalmu: „</w:t>
      </w:r>
      <w:r w:rsidRPr="00773E48">
        <w:rPr>
          <w:rFonts w:ascii="Times New Roman" w:eastAsiaTheme="minorHAnsi" w:hAnsi="Times New Roman"/>
          <w:color w:val="000000"/>
          <w:sz w:val="20"/>
          <w:lang w:eastAsia="en-US"/>
        </w:rPr>
        <w:t>Aż położę nieprzyjaciół twoich</w:t>
      </w:r>
      <w:r w:rsidRPr="00773E48">
        <w:rPr>
          <w:rFonts w:ascii="Times New Roman" w:hAnsi="Times New Roman"/>
          <w:sz w:val="20"/>
        </w:rPr>
        <w:t xml:space="preserve">” </w:t>
      </w:r>
      <w:r w:rsidRPr="00773E48">
        <w:rPr>
          <w:rFonts w:ascii="Times New Roman" w:eastAsiaTheme="minorHAnsi" w:hAnsi="Times New Roman"/>
          <w:iCs/>
          <w:sz w:val="20"/>
          <w:lang w:eastAsia="en-US"/>
        </w:rPr>
        <w:t>(</w:t>
      </w:r>
      <w:proofErr w:type="spellStart"/>
      <w:r w:rsidRPr="00773E48">
        <w:rPr>
          <w:rFonts w:ascii="Times New Roman" w:eastAsiaTheme="minorHAnsi" w:hAnsi="Times New Roman"/>
          <w:iCs/>
          <w:sz w:val="20"/>
          <w:lang w:eastAsia="en-US"/>
        </w:rPr>
        <w:t>Ps</w:t>
      </w:r>
      <w:proofErr w:type="spellEnd"/>
      <w:r w:rsidRPr="00773E48">
        <w:rPr>
          <w:rFonts w:ascii="Times New Roman" w:eastAsiaTheme="minorHAnsi" w:hAnsi="Times New Roman"/>
          <w:iCs/>
          <w:sz w:val="20"/>
          <w:lang w:eastAsia="en-US"/>
        </w:rPr>
        <w:t> 110,1)</w:t>
      </w:r>
      <w:r w:rsidRPr="00773E48">
        <w:rPr>
          <w:rFonts w:ascii="Times New Roman" w:hAnsi="Times New Roman"/>
          <w:sz w:val="20"/>
        </w:rPr>
        <w:t xml:space="preserve">, są niemal dosłownym powtórzeniem pierwszych obietnicy z </w:t>
      </w:r>
      <w:r w:rsidRPr="00773E48">
        <w:rPr>
          <w:rFonts w:ascii="Times New Roman" w:hAnsi="Times New Roman"/>
          <w:i/>
          <w:sz w:val="20"/>
        </w:rPr>
        <w:t>Księgi Rodzaju</w:t>
      </w:r>
      <w:r w:rsidRPr="00773E48">
        <w:rPr>
          <w:rFonts w:ascii="Times New Roman" w:hAnsi="Times New Roman"/>
          <w:sz w:val="20"/>
        </w:rPr>
        <w:t xml:space="preserve">: „I ustanowię </w:t>
      </w:r>
      <w:proofErr w:type="spellStart"/>
      <w:r w:rsidRPr="00773E48">
        <w:rPr>
          <w:rFonts w:ascii="Times New Roman" w:hAnsi="Times New Roman"/>
          <w:sz w:val="20"/>
        </w:rPr>
        <w:t>nieprzyjaźń</w:t>
      </w:r>
      <w:proofErr w:type="spellEnd"/>
      <w:r w:rsidRPr="00773E48">
        <w:rPr>
          <w:rFonts w:ascii="Times New Roman" w:hAnsi="Times New Roman"/>
          <w:sz w:val="20"/>
        </w:rPr>
        <w:t>”.</w:t>
      </w:r>
    </w:p>
    <w:p w14:paraId="3D28CD1D" w14:textId="50CE5CAC" w:rsidR="00166A4D" w:rsidRPr="00773E48" w:rsidRDefault="00166A4D" w:rsidP="00166A4D">
      <w:pPr>
        <w:rPr>
          <w:rFonts w:ascii="Times New Roman" w:hAnsi="Times New Roman"/>
          <w:sz w:val="20"/>
        </w:rPr>
      </w:pPr>
      <w:r w:rsidRPr="00773E48">
        <w:rPr>
          <w:rFonts w:ascii="Times New Roman" w:hAnsi="Times New Roman"/>
          <w:sz w:val="20"/>
        </w:rPr>
        <w:t xml:space="preserve">Są to jedyne dwa fragmenty </w:t>
      </w:r>
      <w:r w:rsidRPr="00773E48">
        <w:rPr>
          <w:rFonts w:ascii="Times New Roman" w:hAnsi="Times New Roman"/>
          <w:i/>
          <w:sz w:val="20"/>
        </w:rPr>
        <w:t>Biblii</w:t>
      </w:r>
      <w:r w:rsidRPr="00773E48">
        <w:rPr>
          <w:rFonts w:ascii="Times New Roman" w:hAnsi="Times New Roman"/>
          <w:sz w:val="20"/>
        </w:rPr>
        <w:t xml:space="preserve">, w których występuje takie skojarzenie słów. Ponadto sugeruje ono obraz wroga leżącego u stóp jako wyraz idei zwycięstwa </w:t>
      </w:r>
      <w:r w:rsidRPr="00773E48">
        <w:rPr>
          <w:rFonts w:ascii="Times New Roman" w:eastAsiaTheme="minorHAnsi" w:hAnsi="Times New Roman"/>
          <w:iCs/>
          <w:sz w:val="20"/>
          <w:lang w:eastAsia="en-US"/>
        </w:rPr>
        <w:t>(</w:t>
      </w:r>
      <w:proofErr w:type="spellStart"/>
      <w:r w:rsidRPr="00773E48">
        <w:rPr>
          <w:rFonts w:ascii="Times New Roman" w:eastAsiaTheme="minorHAnsi" w:hAnsi="Times New Roman"/>
          <w:iCs/>
          <w:sz w:val="20"/>
          <w:lang w:eastAsia="en-US"/>
        </w:rPr>
        <w:t>Ps</w:t>
      </w:r>
      <w:proofErr w:type="spellEnd"/>
      <w:r w:rsidRPr="00773E48">
        <w:rPr>
          <w:rFonts w:ascii="Times New Roman" w:eastAsiaTheme="minorHAnsi" w:hAnsi="Times New Roman"/>
          <w:iCs/>
          <w:sz w:val="20"/>
          <w:lang w:eastAsia="en-US"/>
        </w:rPr>
        <w:t> 110,1)</w:t>
      </w:r>
      <w:r w:rsidRPr="00773E48">
        <w:rPr>
          <w:rFonts w:ascii="Times New Roman" w:hAnsi="Times New Roman"/>
          <w:sz w:val="20"/>
        </w:rPr>
        <w:t>. Ponadto obraz „zmiażdżenia głowy” ukazany w</w:t>
      </w:r>
      <w:r>
        <w:rPr>
          <w:rFonts w:ascii="Times New Roman" w:hAnsi="Times New Roman"/>
          <w:sz w:val="20"/>
        </w:rPr>
        <w:t> </w:t>
      </w:r>
      <w:r w:rsidRPr="00773E48">
        <w:rPr>
          <w:rFonts w:ascii="Times New Roman" w:hAnsi="Times New Roman"/>
          <w:sz w:val="20"/>
        </w:rPr>
        <w:t xml:space="preserve">Rdz 3,15 pojawia się dwukrotnie w </w:t>
      </w:r>
      <w:proofErr w:type="spellStart"/>
      <w:r w:rsidRPr="00773E48">
        <w:rPr>
          <w:rFonts w:ascii="Times New Roman" w:hAnsi="Times New Roman"/>
          <w:sz w:val="20"/>
        </w:rPr>
        <w:t>Ps</w:t>
      </w:r>
      <w:proofErr w:type="spellEnd"/>
      <w:r w:rsidRPr="00773E48">
        <w:rPr>
          <w:rFonts w:ascii="Times New Roman" w:hAnsi="Times New Roman"/>
          <w:sz w:val="20"/>
        </w:rPr>
        <w:t xml:space="preserve"> 110,6-7).</w:t>
      </w:r>
    </w:p>
    <w:p w14:paraId="6151AD19" w14:textId="77777777" w:rsidR="00166A4D" w:rsidRPr="00773E48" w:rsidRDefault="00166A4D" w:rsidP="00166A4D">
      <w:pPr>
        <w:rPr>
          <w:rFonts w:ascii="Times New Roman" w:hAnsi="Times New Roman"/>
          <w:sz w:val="20"/>
        </w:rPr>
      </w:pPr>
      <w:r w:rsidRPr="00773E48">
        <w:rPr>
          <w:rFonts w:ascii="Times New Roman" w:hAnsi="Times New Roman"/>
          <w:sz w:val="20"/>
        </w:rPr>
        <w:t xml:space="preserve">Te wyraźne paralele między dwoma fragmentami sugerują, że autor </w:t>
      </w:r>
      <w:r w:rsidRPr="00773E48">
        <w:rPr>
          <w:rFonts w:ascii="Times New Roman" w:hAnsi="Times New Roman"/>
          <w:i/>
          <w:sz w:val="20"/>
        </w:rPr>
        <w:t>Psalmu 110</w:t>
      </w:r>
      <w:r w:rsidRPr="00773E48">
        <w:rPr>
          <w:rFonts w:ascii="Times New Roman" w:hAnsi="Times New Roman"/>
          <w:sz w:val="20"/>
        </w:rPr>
        <w:t xml:space="preserve"> nawiązywał do proroczej obietnicy Rdz 3,15 i interpretował ją w mesjanistyczny sposób. Ten, który został przedstawiony w Rdz 3,15 jako miażdżący głowę węża, jest teraz wyraźnie utożsamiony z przyszłym Mesjaszem z rodu Dawida. W </w:t>
      </w:r>
      <w:r w:rsidRPr="00773E48">
        <w:rPr>
          <w:rFonts w:ascii="Times New Roman" w:hAnsi="Times New Roman"/>
          <w:i/>
          <w:sz w:val="20"/>
        </w:rPr>
        <w:t>Psalmie 110</w:t>
      </w:r>
      <w:r w:rsidRPr="00773E48">
        <w:rPr>
          <w:rFonts w:ascii="Times New Roman" w:hAnsi="Times New Roman"/>
          <w:sz w:val="20"/>
        </w:rPr>
        <w:t xml:space="preserve"> dzieło Mesjasza wykracza nawet poza agendę wskazaną w Rdz 3,15. Mesjasz nie tylko zmiażdży wroga jako potomstwo z Rdz 3,15, ale zostaje wezwany do zajęcia miejsca po prawicy Boga, by uczestniczyć w Jego królowaniu i panować wraz z Nim </w:t>
      </w:r>
      <w:r w:rsidRPr="00773E48">
        <w:rPr>
          <w:rFonts w:ascii="Times New Roman" w:eastAsiaTheme="minorHAnsi" w:hAnsi="Times New Roman"/>
          <w:iCs/>
          <w:sz w:val="20"/>
          <w:lang w:eastAsia="en-US"/>
        </w:rPr>
        <w:t>(</w:t>
      </w:r>
      <w:proofErr w:type="spellStart"/>
      <w:r w:rsidRPr="00773E48">
        <w:rPr>
          <w:rFonts w:ascii="Times New Roman" w:eastAsiaTheme="minorHAnsi" w:hAnsi="Times New Roman"/>
          <w:iCs/>
          <w:sz w:val="20"/>
          <w:lang w:eastAsia="en-US"/>
        </w:rPr>
        <w:t>Ps</w:t>
      </w:r>
      <w:proofErr w:type="spellEnd"/>
      <w:r w:rsidRPr="00773E48">
        <w:rPr>
          <w:rFonts w:ascii="Times New Roman" w:eastAsiaTheme="minorHAnsi" w:hAnsi="Times New Roman"/>
          <w:iCs/>
          <w:sz w:val="20"/>
          <w:lang w:eastAsia="en-US"/>
        </w:rPr>
        <w:t> 110,1-2)</w:t>
      </w:r>
      <w:r w:rsidRPr="00773E48">
        <w:rPr>
          <w:rFonts w:ascii="Times New Roman" w:hAnsi="Times New Roman"/>
          <w:sz w:val="20"/>
        </w:rPr>
        <w:t xml:space="preserve">. Mesjasz sądzi i wykonuje wyrok na królach i wielu narodach </w:t>
      </w:r>
      <w:r w:rsidRPr="00773E48">
        <w:rPr>
          <w:rFonts w:ascii="Times New Roman" w:eastAsiaTheme="minorHAnsi" w:hAnsi="Times New Roman"/>
          <w:iCs/>
          <w:sz w:val="20"/>
          <w:lang w:eastAsia="en-US"/>
        </w:rPr>
        <w:t>(</w:t>
      </w:r>
      <w:proofErr w:type="spellStart"/>
      <w:r w:rsidRPr="00773E48">
        <w:rPr>
          <w:rFonts w:ascii="Times New Roman" w:eastAsiaTheme="minorHAnsi" w:hAnsi="Times New Roman"/>
          <w:iCs/>
          <w:sz w:val="20"/>
          <w:lang w:eastAsia="en-US"/>
        </w:rPr>
        <w:t>Ps</w:t>
      </w:r>
      <w:proofErr w:type="spellEnd"/>
      <w:r w:rsidRPr="00773E48">
        <w:rPr>
          <w:rFonts w:ascii="Times New Roman" w:eastAsiaTheme="minorHAnsi" w:hAnsi="Times New Roman"/>
          <w:iCs/>
          <w:sz w:val="20"/>
          <w:lang w:eastAsia="en-US"/>
        </w:rPr>
        <w:t> 110,5-6)</w:t>
      </w:r>
      <w:r w:rsidRPr="00773E48">
        <w:rPr>
          <w:rFonts w:ascii="Times New Roman" w:hAnsi="Times New Roman"/>
          <w:sz w:val="20"/>
        </w:rPr>
        <w:t xml:space="preserve">, a Bóg jest po jego prawicy. Otrzymuje nawet funkcje kultyczne - jest kapłanem stojącym na czele grupy kapłanów, a kapłaństwo jego sięga w wieczność </w:t>
      </w:r>
      <w:r w:rsidRPr="00773E48">
        <w:rPr>
          <w:rFonts w:ascii="Times New Roman" w:eastAsiaTheme="minorHAnsi" w:hAnsi="Times New Roman"/>
          <w:iCs/>
          <w:sz w:val="20"/>
          <w:lang w:eastAsia="en-US"/>
        </w:rPr>
        <w:t>(</w:t>
      </w:r>
      <w:proofErr w:type="spellStart"/>
      <w:r w:rsidRPr="00773E48">
        <w:rPr>
          <w:rFonts w:ascii="Times New Roman" w:eastAsiaTheme="minorHAnsi" w:hAnsi="Times New Roman"/>
          <w:iCs/>
          <w:sz w:val="20"/>
          <w:lang w:eastAsia="en-US"/>
        </w:rPr>
        <w:t>Ps</w:t>
      </w:r>
      <w:proofErr w:type="spellEnd"/>
      <w:r w:rsidRPr="00773E48">
        <w:rPr>
          <w:rFonts w:ascii="Times New Roman" w:eastAsiaTheme="minorHAnsi" w:hAnsi="Times New Roman"/>
          <w:iCs/>
          <w:sz w:val="20"/>
          <w:lang w:eastAsia="en-US"/>
        </w:rPr>
        <w:t> 110,4)</w:t>
      </w:r>
      <w:r w:rsidRPr="00773E48">
        <w:rPr>
          <w:rFonts w:ascii="Times New Roman" w:hAnsi="Times New Roman"/>
          <w:sz w:val="20"/>
        </w:rPr>
        <w:t xml:space="preserve">. Ponadto gra słów w tytułach Mesjasza, nazwanego </w:t>
      </w:r>
      <w:proofErr w:type="spellStart"/>
      <w:r w:rsidRPr="00773E48">
        <w:rPr>
          <w:rFonts w:ascii="Times New Roman" w:hAnsi="Times New Roman"/>
          <w:i/>
          <w:sz w:val="20"/>
        </w:rPr>
        <w:t>Adoni</w:t>
      </w:r>
      <w:proofErr w:type="spellEnd"/>
      <w:r w:rsidRPr="00773E48">
        <w:rPr>
          <w:rFonts w:ascii="Times New Roman" w:hAnsi="Times New Roman"/>
          <w:sz w:val="20"/>
        </w:rPr>
        <w:t xml:space="preserve">, i Boga, nazwanego </w:t>
      </w:r>
      <w:proofErr w:type="spellStart"/>
      <w:r w:rsidRPr="00773E48">
        <w:rPr>
          <w:rFonts w:ascii="Times New Roman" w:hAnsi="Times New Roman"/>
          <w:i/>
          <w:sz w:val="20"/>
        </w:rPr>
        <w:t>Adonaj</w:t>
      </w:r>
      <w:proofErr w:type="spellEnd"/>
      <w:r w:rsidRPr="00773E48">
        <w:rPr>
          <w:rFonts w:ascii="Times New Roman" w:hAnsi="Times New Roman"/>
          <w:sz w:val="20"/>
        </w:rPr>
        <w:t xml:space="preserve">, sugeruje intencję utożsamienia Mesjasza z samym Bogiem. Tym Mesjaszem jest Jezus Chrystus zasiadający na niebiańskim tronie </w:t>
      </w:r>
      <w:r w:rsidRPr="00773E48">
        <w:rPr>
          <w:rFonts w:ascii="Times New Roman" w:eastAsiaTheme="minorHAnsi" w:hAnsi="Times New Roman"/>
          <w:iCs/>
          <w:sz w:val="20"/>
          <w:lang w:eastAsia="en-US"/>
        </w:rPr>
        <w:t>(Mt 22,44)</w:t>
      </w:r>
      <w:r w:rsidRPr="00773E48">
        <w:rPr>
          <w:rFonts w:ascii="Times New Roman" w:hAnsi="Times New Roman"/>
          <w:sz w:val="20"/>
        </w:rPr>
        <w:t>.</w:t>
      </w:r>
    </w:p>
    <w:p w14:paraId="156A7093" w14:textId="77777777" w:rsidR="00166A4D" w:rsidRPr="00773E48" w:rsidRDefault="00166A4D" w:rsidP="00166A4D">
      <w:pPr>
        <w:rPr>
          <w:rFonts w:ascii="Times New Roman" w:hAnsi="Times New Roman"/>
          <w:sz w:val="20"/>
        </w:rPr>
      </w:pPr>
    </w:p>
    <w:p w14:paraId="2F6D7EBC" w14:textId="77777777" w:rsidR="00166A4D" w:rsidRPr="00773E48" w:rsidRDefault="00166A4D" w:rsidP="00166A4D">
      <w:pPr>
        <w:rPr>
          <w:rFonts w:ascii="Times New Roman" w:eastAsiaTheme="minorHAnsi" w:hAnsi="Times New Roman"/>
          <w:b/>
          <w:bCs/>
          <w:sz w:val="20"/>
          <w:lang w:eastAsia="en-US"/>
        </w:rPr>
      </w:pPr>
      <w:r w:rsidRPr="00773E48">
        <w:rPr>
          <w:rFonts w:ascii="Times New Roman" w:eastAsiaTheme="minorHAnsi" w:hAnsi="Times New Roman"/>
          <w:b/>
          <w:bCs/>
          <w:sz w:val="20"/>
          <w:lang w:eastAsia="en-US"/>
        </w:rPr>
        <w:t>Pytania do dyskusji i przemyślenia</w:t>
      </w:r>
    </w:p>
    <w:p w14:paraId="16A3C924" w14:textId="77777777" w:rsidR="00166A4D" w:rsidRPr="00773E48" w:rsidRDefault="00166A4D" w:rsidP="00166A4D">
      <w:pPr>
        <w:rPr>
          <w:rFonts w:ascii="Times New Roman" w:eastAsiaTheme="minorHAnsi" w:hAnsi="Times New Roman"/>
          <w:sz w:val="20"/>
          <w:lang w:eastAsia="en-US"/>
        </w:rPr>
      </w:pPr>
      <w:r w:rsidRPr="00773E48">
        <w:rPr>
          <w:rFonts w:ascii="Times New Roman" w:hAnsi="Times New Roman"/>
          <w:sz w:val="20"/>
        </w:rPr>
        <w:t xml:space="preserve">1. Przeczytaj </w:t>
      </w:r>
      <w:proofErr w:type="spellStart"/>
      <w:r w:rsidRPr="00773E48">
        <w:rPr>
          <w:rFonts w:ascii="Times New Roman" w:eastAsiaTheme="minorHAnsi" w:hAnsi="Times New Roman"/>
          <w:sz w:val="20"/>
          <w:lang w:eastAsia="en-US"/>
        </w:rPr>
        <w:t>Rz</w:t>
      </w:r>
      <w:proofErr w:type="spellEnd"/>
      <w:r w:rsidRPr="00773E48">
        <w:rPr>
          <w:rFonts w:ascii="Times New Roman" w:eastAsiaTheme="minorHAnsi" w:hAnsi="Times New Roman"/>
          <w:sz w:val="20"/>
          <w:lang w:eastAsia="en-US"/>
        </w:rPr>
        <w:t xml:space="preserve"> 5,8; </w:t>
      </w:r>
      <w:proofErr w:type="spellStart"/>
      <w:r w:rsidRPr="00773E48">
        <w:rPr>
          <w:rFonts w:ascii="Times New Roman" w:eastAsiaTheme="minorHAnsi" w:hAnsi="Times New Roman"/>
          <w:sz w:val="20"/>
          <w:lang w:eastAsia="en-US"/>
        </w:rPr>
        <w:t>Ap</w:t>
      </w:r>
      <w:proofErr w:type="spellEnd"/>
      <w:r w:rsidRPr="00773E48">
        <w:rPr>
          <w:rFonts w:ascii="Times New Roman" w:eastAsiaTheme="minorHAnsi" w:hAnsi="Times New Roman"/>
          <w:sz w:val="20"/>
          <w:lang w:eastAsia="en-US"/>
        </w:rPr>
        <w:t> 12,7-9. Dlaczego Jezus jest wypełnieniem tego proroctwa?</w:t>
      </w:r>
    </w:p>
    <w:p w14:paraId="24683190" w14:textId="77777777" w:rsidR="00166A4D" w:rsidRPr="00773E48" w:rsidRDefault="00166A4D" w:rsidP="00166A4D">
      <w:pPr>
        <w:rPr>
          <w:rFonts w:ascii="Times New Roman" w:eastAsiaTheme="minorHAnsi" w:hAnsi="Times New Roman"/>
          <w:sz w:val="20"/>
          <w:lang w:eastAsia="en-US"/>
        </w:rPr>
      </w:pPr>
      <w:r w:rsidRPr="00773E48">
        <w:rPr>
          <w:rFonts w:ascii="Times New Roman" w:eastAsiaTheme="minorHAnsi" w:hAnsi="Times New Roman"/>
          <w:sz w:val="20"/>
          <w:lang w:eastAsia="en-US"/>
        </w:rPr>
        <w:t>2. Jak to mesjańskie proroctwo przedstawia mesjańską służbę Jezusa Chrystusa?</w:t>
      </w:r>
    </w:p>
    <w:p w14:paraId="4C421FBA" w14:textId="77777777" w:rsidR="00166A4D" w:rsidRPr="00773E48" w:rsidRDefault="00166A4D" w:rsidP="00166A4D">
      <w:pPr>
        <w:rPr>
          <w:rFonts w:ascii="Times New Roman" w:eastAsiaTheme="minorHAnsi" w:hAnsi="Times New Roman"/>
          <w:sz w:val="20"/>
          <w:lang w:eastAsia="en-US"/>
        </w:rPr>
      </w:pPr>
      <w:r w:rsidRPr="00773E48">
        <w:rPr>
          <w:rFonts w:ascii="Times New Roman" w:eastAsiaTheme="minorHAnsi" w:hAnsi="Times New Roman"/>
          <w:sz w:val="20"/>
          <w:lang w:eastAsia="en-US"/>
        </w:rPr>
        <w:t>3. Dlaczego ważne jest, że to Bóg walczy przeciwko wężowi i ponosi śmierć?</w:t>
      </w:r>
    </w:p>
    <w:p w14:paraId="1FC8082D" w14:textId="77777777" w:rsidR="00166A4D" w:rsidRPr="00773E48" w:rsidRDefault="00166A4D" w:rsidP="00166A4D">
      <w:pPr>
        <w:rPr>
          <w:rFonts w:ascii="Times New Roman" w:eastAsiaTheme="minorHAnsi" w:hAnsi="Times New Roman"/>
          <w:sz w:val="20"/>
          <w:lang w:eastAsia="en-US"/>
        </w:rPr>
      </w:pPr>
    </w:p>
    <w:p w14:paraId="57EE6583" w14:textId="77777777" w:rsidR="00166A4D" w:rsidRPr="00773E48" w:rsidRDefault="00166A4D" w:rsidP="00166A4D">
      <w:pPr>
        <w:rPr>
          <w:rFonts w:ascii="Times New Roman" w:eastAsiaTheme="minorHAnsi" w:hAnsi="Times New Roman"/>
          <w:sz w:val="20"/>
          <w:lang w:eastAsia="en-US"/>
        </w:rPr>
      </w:pPr>
      <w:r w:rsidRPr="00773E48">
        <w:rPr>
          <w:rFonts w:ascii="Times New Roman" w:eastAsiaTheme="minorHAnsi" w:hAnsi="Times New Roman"/>
          <w:b/>
          <w:sz w:val="20"/>
          <w:lang w:eastAsia="en-US"/>
        </w:rPr>
        <w:t>Część III: Zastosowanie</w:t>
      </w:r>
    </w:p>
    <w:p w14:paraId="6FB93126" w14:textId="77777777" w:rsidR="00166A4D" w:rsidRPr="00773E48" w:rsidRDefault="00166A4D" w:rsidP="00166A4D">
      <w:pPr>
        <w:rPr>
          <w:rFonts w:ascii="Times New Roman" w:eastAsiaTheme="minorHAnsi" w:hAnsi="Times New Roman"/>
          <w:sz w:val="20"/>
          <w:lang w:eastAsia="en-US"/>
        </w:rPr>
      </w:pPr>
    </w:p>
    <w:p w14:paraId="2E9F617D" w14:textId="77777777" w:rsidR="00166A4D" w:rsidRPr="00773E48" w:rsidRDefault="00166A4D" w:rsidP="00166A4D">
      <w:pPr>
        <w:rPr>
          <w:rFonts w:ascii="Times New Roman" w:hAnsi="Times New Roman"/>
          <w:sz w:val="20"/>
        </w:rPr>
      </w:pPr>
      <w:r w:rsidRPr="00773E48">
        <w:rPr>
          <w:rFonts w:ascii="Times New Roman" w:hAnsi="Times New Roman"/>
          <w:sz w:val="20"/>
        </w:rPr>
        <w:t>Spacerując w lesie, młody człowiek usłyszał śpiew ptaka. Obejrzał się i ku swemu zdumieniu ujrzał niewielkiego ptaka, który spadł z drzewa. Ostrożnie i z wielką litością młody człowiek podniósł małe stworzonko i delikatnie położył ptaka na stercie gorącego zwierzęcego łajna w pobliżu. Jednak mały ptak nadal śpiewał. Lis, który usłyszał ptaka, przybiegł i pożarł go. Z tej bajki wynikają trzy lekcje: Po pierwsze, kiedy ktoś kładzie cię na gnoju, nie znaczy, że źle ci życzy. Po drugie, kiedy ktoś podnosi cię z gnoju, nie znaczy, że dobrze ci życzy. Po trzecie, skoro znalazłeś się na stercie gnoju, dlaczego miałbyś śpiewać?</w:t>
      </w:r>
    </w:p>
    <w:p w14:paraId="336BB46E" w14:textId="77777777" w:rsidR="00166A4D" w:rsidRPr="00773E48" w:rsidRDefault="00166A4D" w:rsidP="00166A4D">
      <w:pPr>
        <w:rPr>
          <w:rFonts w:ascii="Times New Roman" w:hAnsi="Times New Roman"/>
          <w:sz w:val="20"/>
        </w:rPr>
      </w:pPr>
    </w:p>
    <w:p w14:paraId="45F5A665" w14:textId="77777777" w:rsidR="00166A4D" w:rsidRPr="00773E48" w:rsidRDefault="00166A4D" w:rsidP="00166A4D">
      <w:pPr>
        <w:rPr>
          <w:rFonts w:ascii="Times New Roman" w:eastAsiaTheme="minorHAnsi" w:hAnsi="Times New Roman"/>
          <w:b/>
          <w:bCs/>
          <w:sz w:val="20"/>
          <w:lang w:eastAsia="en-US"/>
        </w:rPr>
      </w:pPr>
      <w:r w:rsidRPr="00773E48">
        <w:rPr>
          <w:rFonts w:ascii="Times New Roman" w:eastAsiaTheme="minorHAnsi" w:hAnsi="Times New Roman"/>
          <w:b/>
          <w:bCs/>
          <w:sz w:val="20"/>
          <w:lang w:eastAsia="en-US"/>
        </w:rPr>
        <w:lastRenderedPageBreak/>
        <w:t>Pytania do dyskusji i przemyślenia</w:t>
      </w:r>
    </w:p>
    <w:p w14:paraId="7BFD40A3" w14:textId="5017D339" w:rsidR="00166A4D" w:rsidRPr="00773E48" w:rsidRDefault="00166A4D" w:rsidP="00166A4D">
      <w:pPr>
        <w:rPr>
          <w:rFonts w:ascii="Times New Roman" w:hAnsi="Times New Roman"/>
          <w:sz w:val="20"/>
        </w:rPr>
      </w:pPr>
      <w:r w:rsidRPr="00773E48">
        <w:rPr>
          <w:rFonts w:ascii="Times New Roman" w:hAnsi="Times New Roman"/>
          <w:sz w:val="20"/>
        </w:rPr>
        <w:t>1. Jak trzy powyższe lekcje mają się do problemu zła w świecie? Jak pomagają nam zrozumieć zło w</w:t>
      </w:r>
      <w:r>
        <w:rPr>
          <w:rFonts w:ascii="Times New Roman" w:hAnsi="Times New Roman"/>
          <w:sz w:val="20"/>
        </w:rPr>
        <w:t> </w:t>
      </w:r>
      <w:bookmarkStart w:id="0" w:name="_GoBack"/>
      <w:bookmarkEnd w:id="0"/>
      <w:r w:rsidRPr="00773E48">
        <w:rPr>
          <w:rFonts w:ascii="Times New Roman" w:hAnsi="Times New Roman"/>
          <w:sz w:val="20"/>
        </w:rPr>
        <w:t>świecie i naszym życiu?</w:t>
      </w:r>
    </w:p>
    <w:p w14:paraId="3DA5A626" w14:textId="77777777" w:rsidR="00166A4D" w:rsidRPr="00773E48" w:rsidRDefault="00166A4D" w:rsidP="00166A4D">
      <w:pPr>
        <w:rPr>
          <w:rFonts w:ascii="Times New Roman" w:hAnsi="Times New Roman"/>
          <w:sz w:val="20"/>
        </w:rPr>
      </w:pPr>
      <w:r w:rsidRPr="00773E48">
        <w:rPr>
          <w:rFonts w:ascii="Times New Roman" w:hAnsi="Times New Roman"/>
          <w:sz w:val="20"/>
        </w:rPr>
        <w:t xml:space="preserve">2. Omów pierwszą lekcję </w:t>
      </w:r>
      <w:r w:rsidRPr="00773E48">
        <w:rPr>
          <w:rFonts w:ascii="Times New Roman" w:eastAsiaTheme="minorHAnsi" w:hAnsi="Times New Roman"/>
          <w:iCs/>
          <w:sz w:val="20"/>
          <w:lang w:eastAsia="en-US"/>
        </w:rPr>
        <w:t>(przeczytaj Rdz 3,17-19)</w:t>
      </w:r>
      <w:r w:rsidRPr="00773E48">
        <w:rPr>
          <w:rFonts w:ascii="Times New Roman" w:hAnsi="Times New Roman"/>
          <w:sz w:val="20"/>
        </w:rPr>
        <w:t>. Dlaczego istnieją zło i śmierć? Czy zło i śmierć są normalnymi elementami rzeczywistości? Omów tę kwestię. Choć jesteśmy pod przekleństwem, jakie mamy obowiązki w świecie jako chrześcijanie?</w:t>
      </w:r>
    </w:p>
    <w:p w14:paraId="16E3E03D" w14:textId="77777777" w:rsidR="00166A4D" w:rsidRPr="00773E48" w:rsidRDefault="00166A4D" w:rsidP="00166A4D">
      <w:pPr>
        <w:rPr>
          <w:rFonts w:ascii="Times New Roman" w:hAnsi="Times New Roman"/>
          <w:sz w:val="20"/>
        </w:rPr>
      </w:pPr>
      <w:r w:rsidRPr="00773E48">
        <w:rPr>
          <w:rFonts w:ascii="Times New Roman" w:hAnsi="Times New Roman"/>
          <w:sz w:val="20"/>
        </w:rPr>
        <w:t xml:space="preserve">3. Omów drugą lekcję </w:t>
      </w:r>
      <w:r w:rsidRPr="00773E48">
        <w:rPr>
          <w:rFonts w:ascii="Times New Roman" w:eastAsiaTheme="minorHAnsi" w:hAnsi="Times New Roman"/>
          <w:iCs/>
          <w:sz w:val="20"/>
          <w:lang w:eastAsia="en-US"/>
        </w:rPr>
        <w:t xml:space="preserve">(przeczytaj Rdz 3,22; </w:t>
      </w:r>
      <w:proofErr w:type="spellStart"/>
      <w:r w:rsidRPr="00773E48">
        <w:rPr>
          <w:rFonts w:ascii="Times New Roman" w:eastAsiaTheme="minorHAnsi" w:hAnsi="Times New Roman"/>
          <w:iCs/>
          <w:sz w:val="20"/>
          <w:lang w:eastAsia="en-US"/>
        </w:rPr>
        <w:t>Rz</w:t>
      </w:r>
      <w:proofErr w:type="spellEnd"/>
      <w:r w:rsidRPr="00773E48">
        <w:rPr>
          <w:rFonts w:ascii="Times New Roman" w:eastAsiaTheme="minorHAnsi" w:hAnsi="Times New Roman"/>
          <w:iCs/>
          <w:sz w:val="20"/>
          <w:lang w:eastAsia="en-US"/>
        </w:rPr>
        <w:t> 7,22-23)</w:t>
      </w:r>
      <w:r w:rsidRPr="00773E48">
        <w:rPr>
          <w:rFonts w:ascii="Times New Roman" w:hAnsi="Times New Roman"/>
          <w:sz w:val="20"/>
        </w:rPr>
        <w:t>. Dlaczego dobro jest pomieszane ze złem? Jak najłatwiej odróżnić dobro od zła?</w:t>
      </w:r>
    </w:p>
    <w:p w14:paraId="3F1E553C" w14:textId="77777777" w:rsidR="00166A4D" w:rsidRPr="00773E48" w:rsidRDefault="00166A4D" w:rsidP="00166A4D">
      <w:pPr>
        <w:rPr>
          <w:rFonts w:ascii="Times New Roman" w:hAnsi="Times New Roman"/>
          <w:sz w:val="20"/>
        </w:rPr>
      </w:pPr>
      <w:r w:rsidRPr="00773E48">
        <w:rPr>
          <w:rFonts w:ascii="Times New Roman" w:hAnsi="Times New Roman"/>
          <w:sz w:val="20"/>
        </w:rPr>
        <w:t xml:space="preserve">4. Omów trzecią lekcję </w:t>
      </w:r>
      <w:r w:rsidRPr="00773E48">
        <w:rPr>
          <w:rFonts w:ascii="Times New Roman" w:eastAsiaTheme="minorHAnsi" w:hAnsi="Times New Roman"/>
          <w:iCs/>
          <w:sz w:val="20"/>
          <w:lang w:eastAsia="en-US"/>
        </w:rPr>
        <w:t xml:space="preserve">(przeczytaj </w:t>
      </w:r>
      <w:proofErr w:type="spellStart"/>
      <w:r w:rsidRPr="00773E48">
        <w:rPr>
          <w:rFonts w:ascii="Times New Roman" w:eastAsiaTheme="minorHAnsi" w:hAnsi="Times New Roman"/>
          <w:iCs/>
          <w:sz w:val="20"/>
          <w:lang w:eastAsia="en-US"/>
        </w:rPr>
        <w:t>Ps</w:t>
      </w:r>
      <w:proofErr w:type="spellEnd"/>
      <w:r w:rsidRPr="00773E48">
        <w:rPr>
          <w:rFonts w:ascii="Times New Roman" w:eastAsiaTheme="minorHAnsi" w:hAnsi="Times New Roman"/>
          <w:iCs/>
          <w:sz w:val="20"/>
          <w:lang w:eastAsia="en-US"/>
        </w:rPr>
        <w:t> 104,33-34)</w:t>
      </w:r>
      <w:r w:rsidRPr="00773E48">
        <w:rPr>
          <w:rFonts w:ascii="Times New Roman" w:hAnsi="Times New Roman"/>
          <w:sz w:val="20"/>
        </w:rPr>
        <w:t>. Jakie jest jedyne rozwiązanie problemu zła w świecie?</w:t>
      </w:r>
    </w:p>
    <w:p w14:paraId="09B8A6CE" w14:textId="77777777" w:rsidR="00166A4D" w:rsidRPr="00773E48" w:rsidRDefault="00166A4D" w:rsidP="00166A4D">
      <w:pPr>
        <w:rPr>
          <w:rFonts w:ascii="Times New Roman" w:hAnsi="Times New Roman"/>
          <w:sz w:val="20"/>
        </w:rPr>
      </w:pPr>
    </w:p>
    <w:p w14:paraId="68D35F54" w14:textId="77777777" w:rsidR="00A12E04" w:rsidRPr="00AC0225" w:rsidRDefault="00A12E04" w:rsidP="00166A4D">
      <w:pPr>
        <w:rPr>
          <w:rFonts w:ascii="Times New Roman" w:hAnsi="Times New Roman"/>
          <w:sz w:val="20"/>
        </w:rPr>
      </w:pPr>
    </w:p>
    <w:sectPr w:rsidR="00A12E04" w:rsidRPr="00AC022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77A54" w14:textId="77777777" w:rsidR="00B179CE" w:rsidRDefault="00B179CE" w:rsidP="00A820C9">
      <w:r>
        <w:separator/>
      </w:r>
    </w:p>
  </w:endnote>
  <w:endnote w:type="continuationSeparator" w:id="0">
    <w:p w14:paraId="18974E16" w14:textId="77777777" w:rsidR="00B179CE" w:rsidRDefault="00B179CE"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B1672" w14:textId="77777777" w:rsidR="00B179CE" w:rsidRDefault="00B179CE" w:rsidP="00A820C9">
      <w:r>
        <w:separator/>
      </w:r>
    </w:p>
  </w:footnote>
  <w:footnote w:type="continuationSeparator" w:id="0">
    <w:p w14:paraId="3D4DA723" w14:textId="77777777" w:rsidR="00B179CE" w:rsidRDefault="00B179CE"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0B9EB" w14:textId="00E85D2E" w:rsidR="00B2361E" w:rsidRPr="00B2361E" w:rsidRDefault="00B2361E" w:rsidP="00B2361E">
    <w:pPr>
      <w:rPr>
        <w:rFonts w:ascii="Times New Roman" w:hAnsi="Times New Roman"/>
        <w:i/>
        <w:iCs/>
        <w:sz w:val="16"/>
        <w:szCs w:val="16"/>
      </w:rPr>
    </w:pPr>
    <w:r w:rsidRPr="00B2361E">
      <w:rPr>
        <w:rFonts w:ascii="Times New Roman" w:eastAsia="MS PMincho" w:hAnsi="Times New Roman"/>
        <w:sz w:val="16"/>
        <w:szCs w:val="16"/>
      </w:rPr>
      <w:t xml:space="preserve">Lekcje Biblijne </w:t>
    </w:r>
    <w:r w:rsidR="00617CBE">
      <w:rPr>
        <w:rFonts w:ascii="Times New Roman" w:eastAsia="MS PMincho" w:hAnsi="Times New Roman"/>
        <w:sz w:val="16"/>
        <w:szCs w:val="16"/>
      </w:rPr>
      <w:t>2/2</w:t>
    </w:r>
    <w:r w:rsidRPr="00B2361E">
      <w:rPr>
        <w:rFonts w:ascii="Times New Roman" w:eastAsia="MS PMincho" w:hAnsi="Times New Roman"/>
        <w:sz w:val="16"/>
        <w:szCs w:val="16"/>
      </w:rPr>
      <w:t>02</w:t>
    </w:r>
    <w:r w:rsidR="006F3FE7">
      <w:rPr>
        <w:rFonts w:ascii="Times New Roman" w:eastAsia="MS PMincho" w:hAnsi="Times New Roman"/>
        <w:sz w:val="16"/>
        <w:szCs w:val="16"/>
      </w:rPr>
      <w:t>2</w:t>
    </w:r>
    <w:r w:rsidRPr="00B2361E">
      <w:rPr>
        <w:rFonts w:ascii="Times New Roman" w:eastAsia="MS PMincho" w:hAnsi="Times New Roman"/>
        <w:sz w:val="16"/>
        <w:szCs w:val="16"/>
      </w:rPr>
      <w:t xml:space="preserve">, </w:t>
    </w:r>
    <w:proofErr w:type="spellStart"/>
    <w:r w:rsidR="00617CBE">
      <w:rPr>
        <w:rFonts w:ascii="Times New Roman" w:hAnsi="Times New Roman"/>
        <w:sz w:val="16"/>
        <w:szCs w:val="16"/>
      </w:rPr>
      <w:t>Jacqes</w:t>
    </w:r>
    <w:proofErr w:type="spellEnd"/>
    <w:r w:rsidR="00617CBE">
      <w:rPr>
        <w:rFonts w:ascii="Times New Roman" w:hAnsi="Times New Roman"/>
        <w:sz w:val="16"/>
        <w:szCs w:val="16"/>
      </w:rPr>
      <w:t xml:space="preserve"> B. </w:t>
    </w:r>
    <w:proofErr w:type="spellStart"/>
    <w:r w:rsidR="00617CBE">
      <w:rPr>
        <w:rFonts w:ascii="Times New Roman" w:hAnsi="Times New Roman"/>
        <w:sz w:val="16"/>
        <w:szCs w:val="16"/>
      </w:rPr>
      <w:t>Doukhan</w:t>
    </w:r>
    <w:proofErr w:type="spellEnd"/>
    <w:r w:rsidR="00262338">
      <w:rPr>
        <w:rFonts w:ascii="Times New Roman" w:hAnsi="Times New Roman"/>
        <w:sz w:val="16"/>
        <w:szCs w:val="16"/>
      </w:rPr>
      <w:t xml:space="preserve"> – </w:t>
    </w:r>
    <w:r w:rsidR="00617CBE">
      <w:rPr>
        <w:rFonts w:ascii="Times New Roman" w:hAnsi="Times New Roman"/>
        <w:sz w:val="16"/>
        <w:szCs w:val="16"/>
      </w:rPr>
      <w:t>Księga Rodzaju</w:t>
    </w:r>
  </w:p>
  <w:p w14:paraId="7F024918" w14:textId="78DB54BE" w:rsidR="00A97ECA" w:rsidRPr="00AA0514" w:rsidRDefault="00B2361E" w:rsidP="00192589">
    <w:pPr>
      <w:rPr>
        <w:rFonts w:ascii="Times New Roman" w:hAnsi="Times New Roman"/>
        <w:b/>
        <w:sz w:val="16"/>
        <w:szCs w:val="16"/>
      </w:rPr>
    </w:pPr>
    <w:r w:rsidRPr="00B2361E">
      <w:rPr>
        <w:rFonts w:ascii="Times New Roman" w:hAnsi="Times New Roman"/>
        <w:sz w:val="16"/>
        <w:szCs w:val="16"/>
      </w:rPr>
      <w:t>Przewodnik dla nauczycieli, Lekcja</w:t>
    </w:r>
    <w:r w:rsidR="00135593">
      <w:rPr>
        <w:rFonts w:ascii="Times New Roman" w:hAnsi="Times New Roman"/>
        <w:sz w:val="16"/>
        <w:szCs w:val="16"/>
      </w:rPr>
      <w:t xml:space="preserve"> </w:t>
    </w:r>
    <w:r w:rsidR="00166A4D">
      <w:rPr>
        <w:rFonts w:ascii="Times New Roman" w:hAnsi="Times New Roman"/>
        <w:sz w:val="16"/>
        <w:szCs w:val="16"/>
      </w:rPr>
      <w:t>2</w:t>
    </w:r>
    <w:r w:rsidR="004B48A7">
      <w:rPr>
        <w:rFonts w:ascii="Times New Roman" w:hAnsi="Times New Roman"/>
        <w:sz w:val="16"/>
        <w:szCs w:val="16"/>
      </w:rPr>
      <w:t xml:space="preserve"> </w:t>
    </w:r>
    <w:r w:rsidR="0015413F">
      <w:rPr>
        <w:rFonts w:ascii="Times New Roman" w:hAnsi="Times New Roman"/>
        <w:sz w:val="16"/>
        <w:szCs w:val="16"/>
      </w:rPr>
      <w:t>–</w:t>
    </w:r>
    <w:r w:rsidR="00C851EF">
      <w:rPr>
        <w:rFonts w:ascii="Times New Roman" w:hAnsi="Times New Roman"/>
        <w:sz w:val="16"/>
        <w:szCs w:val="16"/>
      </w:rPr>
      <w:t xml:space="preserve"> </w:t>
    </w:r>
    <w:r w:rsidR="00166A4D">
      <w:rPr>
        <w:rFonts w:ascii="Times New Roman" w:hAnsi="Times New Roman"/>
        <w:sz w:val="16"/>
        <w:szCs w:val="16"/>
      </w:rPr>
      <w:t>Upadek</w:t>
    </w:r>
    <w:r w:rsidR="00A161FF">
      <w:rPr>
        <w:rFonts w:ascii="Times New Roman" w:hAnsi="Times New Roman"/>
        <w:sz w:val="16"/>
        <w:szCs w:val="16"/>
      </w:rPr>
      <w:t xml:space="preserve"> </w:t>
    </w:r>
    <w:r w:rsidR="003E3A74">
      <w:rPr>
        <w:rFonts w:ascii="Times New Roman" w:hAnsi="Times New Roman"/>
        <w:sz w:val="16"/>
        <w:szCs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05F5E"/>
    <w:rsid w:val="00006FBF"/>
    <w:rsid w:val="0002114D"/>
    <w:rsid w:val="00026501"/>
    <w:rsid w:val="00027C13"/>
    <w:rsid w:val="000314C7"/>
    <w:rsid w:val="00034222"/>
    <w:rsid w:val="00035493"/>
    <w:rsid w:val="00041B9C"/>
    <w:rsid w:val="0004300C"/>
    <w:rsid w:val="0005026A"/>
    <w:rsid w:val="000520B7"/>
    <w:rsid w:val="00057016"/>
    <w:rsid w:val="00057F7D"/>
    <w:rsid w:val="000601FC"/>
    <w:rsid w:val="0006177B"/>
    <w:rsid w:val="000626C5"/>
    <w:rsid w:val="00063209"/>
    <w:rsid w:val="00071A8E"/>
    <w:rsid w:val="00071DD3"/>
    <w:rsid w:val="00073013"/>
    <w:rsid w:val="000803E0"/>
    <w:rsid w:val="0008053E"/>
    <w:rsid w:val="00080D7F"/>
    <w:rsid w:val="00084D07"/>
    <w:rsid w:val="0009014F"/>
    <w:rsid w:val="00095BF6"/>
    <w:rsid w:val="00097610"/>
    <w:rsid w:val="000A1890"/>
    <w:rsid w:val="000A5E76"/>
    <w:rsid w:val="000A7CAE"/>
    <w:rsid w:val="000B4665"/>
    <w:rsid w:val="000C39FA"/>
    <w:rsid w:val="000C43D8"/>
    <w:rsid w:val="000D0B43"/>
    <w:rsid w:val="000D3669"/>
    <w:rsid w:val="000D704C"/>
    <w:rsid w:val="000E37F9"/>
    <w:rsid w:val="000E3D8C"/>
    <w:rsid w:val="000F4D2C"/>
    <w:rsid w:val="0010237B"/>
    <w:rsid w:val="001112C7"/>
    <w:rsid w:val="00125D50"/>
    <w:rsid w:val="00125E33"/>
    <w:rsid w:val="00130250"/>
    <w:rsid w:val="00130B84"/>
    <w:rsid w:val="00131D4E"/>
    <w:rsid w:val="001344DC"/>
    <w:rsid w:val="00135593"/>
    <w:rsid w:val="001407C0"/>
    <w:rsid w:val="00140C94"/>
    <w:rsid w:val="0015413F"/>
    <w:rsid w:val="00160A2E"/>
    <w:rsid w:val="00161F23"/>
    <w:rsid w:val="00162107"/>
    <w:rsid w:val="001634CA"/>
    <w:rsid w:val="001663AF"/>
    <w:rsid w:val="00166A4D"/>
    <w:rsid w:val="00167273"/>
    <w:rsid w:val="0017267D"/>
    <w:rsid w:val="00172E60"/>
    <w:rsid w:val="00180FC0"/>
    <w:rsid w:val="001900C2"/>
    <w:rsid w:val="00191138"/>
    <w:rsid w:val="00192589"/>
    <w:rsid w:val="001A14AD"/>
    <w:rsid w:val="001A64A1"/>
    <w:rsid w:val="001A762A"/>
    <w:rsid w:val="001B6CB1"/>
    <w:rsid w:val="001C3DCA"/>
    <w:rsid w:val="001C7F11"/>
    <w:rsid w:val="001D207D"/>
    <w:rsid w:val="001E3960"/>
    <w:rsid w:val="001F3AB8"/>
    <w:rsid w:val="00207A60"/>
    <w:rsid w:val="00211923"/>
    <w:rsid w:val="00212D47"/>
    <w:rsid w:val="002215B7"/>
    <w:rsid w:val="0024201E"/>
    <w:rsid w:val="002426C3"/>
    <w:rsid w:val="00243314"/>
    <w:rsid w:val="002477AE"/>
    <w:rsid w:val="00247ECF"/>
    <w:rsid w:val="00256C0B"/>
    <w:rsid w:val="00262338"/>
    <w:rsid w:val="00262399"/>
    <w:rsid w:val="002646E2"/>
    <w:rsid w:val="002666F2"/>
    <w:rsid w:val="00267AD9"/>
    <w:rsid w:val="0027003D"/>
    <w:rsid w:val="002840D6"/>
    <w:rsid w:val="0028485A"/>
    <w:rsid w:val="002A0BB1"/>
    <w:rsid w:val="002A0CBE"/>
    <w:rsid w:val="002A1958"/>
    <w:rsid w:val="002A48E6"/>
    <w:rsid w:val="002B23C1"/>
    <w:rsid w:val="002B2505"/>
    <w:rsid w:val="002B7744"/>
    <w:rsid w:val="002B7FC3"/>
    <w:rsid w:val="002C1A03"/>
    <w:rsid w:val="002C4FFF"/>
    <w:rsid w:val="002D1C21"/>
    <w:rsid w:val="002D3EDC"/>
    <w:rsid w:val="002F38CF"/>
    <w:rsid w:val="002F7A06"/>
    <w:rsid w:val="00300F15"/>
    <w:rsid w:val="00305BBE"/>
    <w:rsid w:val="00316DF1"/>
    <w:rsid w:val="003207A1"/>
    <w:rsid w:val="0032264D"/>
    <w:rsid w:val="003233CA"/>
    <w:rsid w:val="00323F87"/>
    <w:rsid w:val="0033532F"/>
    <w:rsid w:val="00337EE5"/>
    <w:rsid w:val="00341D7B"/>
    <w:rsid w:val="00343844"/>
    <w:rsid w:val="00344E00"/>
    <w:rsid w:val="00346E5C"/>
    <w:rsid w:val="00350868"/>
    <w:rsid w:val="00351ADA"/>
    <w:rsid w:val="003562CF"/>
    <w:rsid w:val="00357FBB"/>
    <w:rsid w:val="00362A7E"/>
    <w:rsid w:val="0036462B"/>
    <w:rsid w:val="0036582B"/>
    <w:rsid w:val="00377B16"/>
    <w:rsid w:val="00394C88"/>
    <w:rsid w:val="003A03DD"/>
    <w:rsid w:val="003A048A"/>
    <w:rsid w:val="003A1217"/>
    <w:rsid w:val="003A4695"/>
    <w:rsid w:val="003B30B7"/>
    <w:rsid w:val="003B7F2E"/>
    <w:rsid w:val="003C11EC"/>
    <w:rsid w:val="003C5237"/>
    <w:rsid w:val="003C5A40"/>
    <w:rsid w:val="003D1F71"/>
    <w:rsid w:val="003D35FF"/>
    <w:rsid w:val="003E38DE"/>
    <w:rsid w:val="003E3A74"/>
    <w:rsid w:val="003E5187"/>
    <w:rsid w:val="003E67C5"/>
    <w:rsid w:val="00404868"/>
    <w:rsid w:val="00411F03"/>
    <w:rsid w:val="00416C57"/>
    <w:rsid w:val="00422C48"/>
    <w:rsid w:val="004329D1"/>
    <w:rsid w:val="0043366A"/>
    <w:rsid w:val="0044128C"/>
    <w:rsid w:val="0044786C"/>
    <w:rsid w:val="0045585B"/>
    <w:rsid w:val="00457757"/>
    <w:rsid w:val="004622A1"/>
    <w:rsid w:val="00473EDB"/>
    <w:rsid w:val="004765D6"/>
    <w:rsid w:val="00477D59"/>
    <w:rsid w:val="00482556"/>
    <w:rsid w:val="00497AC0"/>
    <w:rsid w:val="004A07EB"/>
    <w:rsid w:val="004A1334"/>
    <w:rsid w:val="004A1F71"/>
    <w:rsid w:val="004A3508"/>
    <w:rsid w:val="004A68C6"/>
    <w:rsid w:val="004B48A7"/>
    <w:rsid w:val="004B532A"/>
    <w:rsid w:val="004B6D09"/>
    <w:rsid w:val="004D072B"/>
    <w:rsid w:val="004E0A2B"/>
    <w:rsid w:val="004E2DE9"/>
    <w:rsid w:val="004E40B6"/>
    <w:rsid w:val="004E7727"/>
    <w:rsid w:val="004F0AA1"/>
    <w:rsid w:val="004F76CE"/>
    <w:rsid w:val="004F7F95"/>
    <w:rsid w:val="00504576"/>
    <w:rsid w:val="00512C47"/>
    <w:rsid w:val="005205E4"/>
    <w:rsid w:val="00521F52"/>
    <w:rsid w:val="00535F72"/>
    <w:rsid w:val="00542986"/>
    <w:rsid w:val="00544549"/>
    <w:rsid w:val="005449EA"/>
    <w:rsid w:val="00545A28"/>
    <w:rsid w:val="00547F5F"/>
    <w:rsid w:val="005537F3"/>
    <w:rsid w:val="005538E5"/>
    <w:rsid w:val="0055562E"/>
    <w:rsid w:val="005675D2"/>
    <w:rsid w:val="0058262E"/>
    <w:rsid w:val="0058291A"/>
    <w:rsid w:val="0058625A"/>
    <w:rsid w:val="00597FD2"/>
    <w:rsid w:val="005A1543"/>
    <w:rsid w:val="005A45AA"/>
    <w:rsid w:val="005B1BDE"/>
    <w:rsid w:val="005B5CE3"/>
    <w:rsid w:val="005C0E8B"/>
    <w:rsid w:val="005C7E3B"/>
    <w:rsid w:val="005D533A"/>
    <w:rsid w:val="005D58BF"/>
    <w:rsid w:val="005D7BEF"/>
    <w:rsid w:val="005E01EF"/>
    <w:rsid w:val="005F1934"/>
    <w:rsid w:val="005F4946"/>
    <w:rsid w:val="00602B6F"/>
    <w:rsid w:val="00614445"/>
    <w:rsid w:val="00615FE6"/>
    <w:rsid w:val="00617CBE"/>
    <w:rsid w:val="006237C5"/>
    <w:rsid w:val="006254DA"/>
    <w:rsid w:val="00632A41"/>
    <w:rsid w:val="0063445E"/>
    <w:rsid w:val="00637276"/>
    <w:rsid w:val="0066123D"/>
    <w:rsid w:val="006624AC"/>
    <w:rsid w:val="006657A7"/>
    <w:rsid w:val="00673C79"/>
    <w:rsid w:val="00680F75"/>
    <w:rsid w:val="00685F14"/>
    <w:rsid w:val="00690562"/>
    <w:rsid w:val="00691DF0"/>
    <w:rsid w:val="006944B4"/>
    <w:rsid w:val="006960FC"/>
    <w:rsid w:val="00697041"/>
    <w:rsid w:val="006A0507"/>
    <w:rsid w:val="006A2A98"/>
    <w:rsid w:val="006A77D5"/>
    <w:rsid w:val="006B4286"/>
    <w:rsid w:val="006B4503"/>
    <w:rsid w:val="006C1AD2"/>
    <w:rsid w:val="006C3510"/>
    <w:rsid w:val="006C423D"/>
    <w:rsid w:val="006D05BE"/>
    <w:rsid w:val="006E44CF"/>
    <w:rsid w:val="006E5C3B"/>
    <w:rsid w:val="006F2FFB"/>
    <w:rsid w:val="006F3FE7"/>
    <w:rsid w:val="0071208E"/>
    <w:rsid w:val="00725650"/>
    <w:rsid w:val="00726F3A"/>
    <w:rsid w:val="00727749"/>
    <w:rsid w:val="007346EB"/>
    <w:rsid w:val="0074017C"/>
    <w:rsid w:val="00752127"/>
    <w:rsid w:val="007608BA"/>
    <w:rsid w:val="0076232D"/>
    <w:rsid w:val="00767D8E"/>
    <w:rsid w:val="00776C42"/>
    <w:rsid w:val="007812DA"/>
    <w:rsid w:val="00785516"/>
    <w:rsid w:val="007934DA"/>
    <w:rsid w:val="0079785B"/>
    <w:rsid w:val="007B67F4"/>
    <w:rsid w:val="007C0F83"/>
    <w:rsid w:val="007C6037"/>
    <w:rsid w:val="007C7311"/>
    <w:rsid w:val="007D0F98"/>
    <w:rsid w:val="007E2A1C"/>
    <w:rsid w:val="007E39EB"/>
    <w:rsid w:val="007E4C17"/>
    <w:rsid w:val="007F2BD7"/>
    <w:rsid w:val="0081514B"/>
    <w:rsid w:val="008202AD"/>
    <w:rsid w:val="00833A91"/>
    <w:rsid w:val="00836C7A"/>
    <w:rsid w:val="00837409"/>
    <w:rsid w:val="00837D04"/>
    <w:rsid w:val="00840689"/>
    <w:rsid w:val="00845363"/>
    <w:rsid w:val="00853A10"/>
    <w:rsid w:val="008572DB"/>
    <w:rsid w:val="0086228C"/>
    <w:rsid w:val="00870FEF"/>
    <w:rsid w:val="0087312A"/>
    <w:rsid w:val="00883CE6"/>
    <w:rsid w:val="00897134"/>
    <w:rsid w:val="008A4A07"/>
    <w:rsid w:val="008A4CC9"/>
    <w:rsid w:val="008A5882"/>
    <w:rsid w:val="008B44EC"/>
    <w:rsid w:val="008C1D23"/>
    <w:rsid w:val="008C1F5B"/>
    <w:rsid w:val="008C694D"/>
    <w:rsid w:val="008C723E"/>
    <w:rsid w:val="008E0114"/>
    <w:rsid w:val="008E1633"/>
    <w:rsid w:val="008E63CB"/>
    <w:rsid w:val="009039D9"/>
    <w:rsid w:val="00903AB3"/>
    <w:rsid w:val="00904615"/>
    <w:rsid w:val="00910645"/>
    <w:rsid w:val="0091425C"/>
    <w:rsid w:val="0091548D"/>
    <w:rsid w:val="00926046"/>
    <w:rsid w:val="00933C8E"/>
    <w:rsid w:val="00934141"/>
    <w:rsid w:val="00935E1F"/>
    <w:rsid w:val="009378A8"/>
    <w:rsid w:val="00947D49"/>
    <w:rsid w:val="00971A12"/>
    <w:rsid w:val="00974B48"/>
    <w:rsid w:val="0097572F"/>
    <w:rsid w:val="00980C54"/>
    <w:rsid w:val="0099242B"/>
    <w:rsid w:val="00992622"/>
    <w:rsid w:val="00993777"/>
    <w:rsid w:val="00997535"/>
    <w:rsid w:val="009A6521"/>
    <w:rsid w:val="009A7A43"/>
    <w:rsid w:val="009B4423"/>
    <w:rsid w:val="009B4EB5"/>
    <w:rsid w:val="009C3EC3"/>
    <w:rsid w:val="009D20F6"/>
    <w:rsid w:val="009D4E4A"/>
    <w:rsid w:val="009E4CF6"/>
    <w:rsid w:val="009E6419"/>
    <w:rsid w:val="009E786E"/>
    <w:rsid w:val="009F11FB"/>
    <w:rsid w:val="009F74C4"/>
    <w:rsid w:val="00A03AF6"/>
    <w:rsid w:val="00A06761"/>
    <w:rsid w:val="00A10178"/>
    <w:rsid w:val="00A12E04"/>
    <w:rsid w:val="00A1594B"/>
    <w:rsid w:val="00A161FF"/>
    <w:rsid w:val="00A17612"/>
    <w:rsid w:val="00A22AA7"/>
    <w:rsid w:val="00A249C3"/>
    <w:rsid w:val="00A26A3B"/>
    <w:rsid w:val="00A32AA6"/>
    <w:rsid w:val="00A372AD"/>
    <w:rsid w:val="00A41678"/>
    <w:rsid w:val="00A45D17"/>
    <w:rsid w:val="00A47653"/>
    <w:rsid w:val="00A47A53"/>
    <w:rsid w:val="00A501CB"/>
    <w:rsid w:val="00A51056"/>
    <w:rsid w:val="00A55737"/>
    <w:rsid w:val="00A57F47"/>
    <w:rsid w:val="00A60126"/>
    <w:rsid w:val="00A6088A"/>
    <w:rsid w:val="00A65204"/>
    <w:rsid w:val="00A65821"/>
    <w:rsid w:val="00A658B6"/>
    <w:rsid w:val="00A7315F"/>
    <w:rsid w:val="00A736F6"/>
    <w:rsid w:val="00A74F83"/>
    <w:rsid w:val="00A80A2C"/>
    <w:rsid w:val="00A81F1D"/>
    <w:rsid w:val="00A820C9"/>
    <w:rsid w:val="00A8302C"/>
    <w:rsid w:val="00A85D90"/>
    <w:rsid w:val="00A974E6"/>
    <w:rsid w:val="00A9798E"/>
    <w:rsid w:val="00A97ECA"/>
    <w:rsid w:val="00AA0514"/>
    <w:rsid w:val="00AA28FC"/>
    <w:rsid w:val="00AA336A"/>
    <w:rsid w:val="00AA4615"/>
    <w:rsid w:val="00AB03A5"/>
    <w:rsid w:val="00AB1225"/>
    <w:rsid w:val="00AB40C3"/>
    <w:rsid w:val="00AB5D63"/>
    <w:rsid w:val="00AB6768"/>
    <w:rsid w:val="00AC3205"/>
    <w:rsid w:val="00AD058E"/>
    <w:rsid w:val="00AD4D5B"/>
    <w:rsid w:val="00AD7194"/>
    <w:rsid w:val="00AE5A8E"/>
    <w:rsid w:val="00B12BA8"/>
    <w:rsid w:val="00B179CE"/>
    <w:rsid w:val="00B2361E"/>
    <w:rsid w:val="00B244DF"/>
    <w:rsid w:val="00B27439"/>
    <w:rsid w:val="00B30841"/>
    <w:rsid w:val="00B31A94"/>
    <w:rsid w:val="00B32C6C"/>
    <w:rsid w:val="00B42BF8"/>
    <w:rsid w:val="00B470F9"/>
    <w:rsid w:val="00B5045B"/>
    <w:rsid w:val="00B5278F"/>
    <w:rsid w:val="00B53BCA"/>
    <w:rsid w:val="00B608AC"/>
    <w:rsid w:val="00B60B00"/>
    <w:rsid w:val="00B67684"/>
    <w:rsid w:val="00B70608"/>
    <w:rsid w:val="00B9066D"/>
    <w:rsid w:val="00B90CB9"/>
    <w:rsid w:val="00B941C8"/>
    <w:rsid w:val="00BA1F8B"/>
    <w:rsid w:val="00BA48CF"/>
    <w:rsid w:val="00BA4C89"/>
    <w:rsid w:val="00BA5879"/>
    <w:rsid w:val="00BA7EDD"/>
    <w:rsid w:val="00BC756F"/>
    <w:rsid w:val="00BD0104"/>
    <w:rsid w:val="00BD6674"/>
    <w:rsid w:val="00BE1627"/>
    <w:rsid w:val="00BE5836"/>
    <w:rsid w:val="00BF6B76"/>
    <w:rsid w:val="00C01278"/>
    <w:rsid w:val="00C02E27"/>
    <w:rsid w:val="00C045AF"/>
    <w:rsid w:val="00C10CE6"/>
    <w:rsid w:val="00C14432"/>
    <w:rsid w:val="00C16A0D"/>
    <w:rsid w:val="00C1793D"/>
    <w:rsid w:val="00C22C76"/>
    <w:rsid w:val="00C2619A"/>
    <w:rsid w:val="00C26707"/>
    <w:rsid w:val="00C2757B"/>
    <w:rsid w:val="00C30958"/>
    <w:rsid w:val="00C34141"/>
    <w:rsid w:val="00C42F81"/>
    <w:rsid w:val="00C43D2B"/>
    <w:rsid w:val="00C44AC9"/>
    <w:rsid w:val="00C518BF"/>
    <w:rsid w:val="00C539F9"/>
    <w:rsid w:val="00C61B5B"/>
    <w:rsid w:val="00C67C1F"/>
    <w:rsid w:val="00C711AB"/>
    <w:rsid w:val="00C76D9B"/>
    <w:rsid w:val="00C851EF"/>
    <w:rsid w:val="00C85D32"/>
    <w:rsid w:val="00C93192"/>
    <w:rsid w:val="00CA1F88"/>
    <w:rsid w:val="00CB2110"/>
    <w:rsid w:val="00CB286C"/>
    <w:rsid w:val="00CB571A"/>
    <w:rsid w:val="00CD0148"/>
    <w:rsid w:val="00CD55B6"/>
    <w:rsid w:val="00CD6B02"/>
    <w:rsid w:val="00CE4997"/>
    <w:rsid w:val="00CE667A"/>
    <w:rsid w:val="00CE7CCE"/>
    <w:rsid w:val="00CF2F3B"/>
    <w:rsid w:val="00D010E2"/>
    <w:rsid w:val="00D0110D"/>
    <w:rsid w:val="00D0120F"/>
    <w:rsid w:val="00D0482E"/>
    <w:rsid w:val="00D1365B"/>
    <w:rsid w:val="00D143E6"/>
    <w:rsid w:val="00D17CAF"/>
    <w:rsid w:val="00D21548"/>
    <w:rsid w:val="00D23376"/>
    <w:rsid w:val="00D3080D"/>
    <w:rsid w:val="00D34B1B"/>
    <w:rsid w:val="00D43042"/>
    <w:rsid w:val="00D43CA9"/>
    <w:rsid w:val="00D460C5"/>
    <w:rsid w:val="00D5040D"/>
    <w:rsid w:val="00D5746C"/>
    <w:rsid w:val="00D649BF"/>
    <w:rsid w:val="00D67231"/>
    <w:rsid w:val="00D7222D"/>
    <w:rsid w:val="00D746F4"/>
    <w:rsid w:val="00DA421C"/>
    <w:rsid w:val="00DB4758"/>
    <w:rsid w:val="00DB7651"/>
    <w:rsid w:val="00DC750C"/>
    <w:rsid w:val="00DC7A32"/>
    <w:rsid w:val="00DD10BF"/>
    <w:rsid w:val="00DD7EA6"/>
    <w:rsid w:val="00DE011A"/>
    <w:rsid w:val="00DE0B9C"/>
    <w:rsid w:val="00DE5AB9"/>
    <w:rsid w:val="00DF1EA2"/>
    <w:rsid w:val="00E024F6"/>
    <w:rsid w:val="00E03075"/>
    <w:rsid w:val="00E06F36"/>
    <w:rsid w:val="00E147E0"/>
    <w:rsid w:val="00E15431"/>
    <w:rsid w:val="00E23861"/>
    <w:rsid w:val="00E274A1"/>
    <w:rsid w:val="00E32868"/>
    <w:rsid w:val="00E366EF"/>
    <w:rsid w:val="00E57CF3"/>
    <w:rsid w:val="00E60CC8"/>
    <w:rsid w:val="00E70CA3"/>
    <w:rsid w:val="00E74F52"/>
    <w:rsid w:val="00E7674E"/>
    <w:rsid w:val="00E8687A"/>
    <w:rsid w:val="00E86CB7"/>
    <w:rsid w:val="00E90F2D"/>
    <w:rsid w:val="00E9226C"/>
    <w:rsid w:val="00E95C9D"/>
    <w:rsid w:val="00EB1FDE"/>
    <w:rsid w:val="00EB34DD"/>
    <w:rsid w:val="00EC1ADB"/>
    <w:rsid w:val="00EF226A"/>
    <w:rsid w:val="00EF3E9E"/>
    <w:rsid w:val="00EF502C"/>
    <w:rsid w:val="00F16117"/>
    <w:rsid w:val="00F16358"/>
    <w:rsid w:val="00F20160"/>
    <w:rsid w:val="00F2397B"/>
    <w:rsid w:val="00F34F5E"/>
    <w:rsid w:val="00F40C65"/>
    <w:rsid w:val="00F42B0D"/>
    <w:rsid w:val="00F47047"/>
    <w:rsid w:val="00F5322D"/>
    <w:rsid w:val="00F542EB"/>
    <w:rsid w:val="00F711C9"/>
    <w:rsid w:val="00F757EC"/>
    <w:rsid w:val="00F8023F"/>
    <w:rsid w:val="00F85EB2"/>
    <w:rsid w:val="00F86EBE"/>
    <w:rsid w:val="00F96322"/>
    <w:rsid w:val="00FA07DB"/>
    <w:rsid w:val="00FB0002"/>
    <w:rsid w:val="00FB5DE0"/>
    <w:rsid w:val="00FB5F4B"/>
    <w:rsid w:val="00FC280C"/>
    <w:rsid w:val="00FC35F3"/>
    <w:rsid w:val="00FE03F9"/>
    <w:rsid w:val="00FF1219"/>
    <w:rsid w:val="00FF1B01"/>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4FFED"/>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1349</Words>
  <Characters>8100</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cp:lastModifiedBy>
  <cp:revision>3</cp:revision>
  <cp:lastPrinted>2021-01-27T17:24:00Z</cp:lastPrinted>
  <dcterms:created xsi:type="dcterms:W3CDTF">2022-04-04T15:39:00Z</dcterms:created>
  <dcterms:modified xsi:type="dcterms:W3CDTF">2022-04-04T15:42:00Z</dcterms:modified>
</cp:coreProperties>
</file>