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DB886" w14:textId="53D35469" w:rsidR="00283CFF" w:rsidRDefault="00A820C9" w:rsidP="00B917A2">
      <w:pPr>
        <w:ind w:firstLine="0"/>
        <w:rPr>
          <w:rFonts w:ascii="Times New Roman" w:hAnsi="Times New Roman"/>
          <w:sz w:val="20"/>
        </w:rPr>
      </w:pPr>
      <w:r w:rsidRPr="00267B4D">
        <w:rPr>
          <w:rFonts w:ascii="Times New Roman" w:hAnsi="Times New Roman"/>
          <w:sz w:val="20"/>
        </w:rPr>
        <w:t xml:space="preserve"> Lekcja</w:t>
      </w:r>
      <w:r w:rsidR="00645D50" w:rsidRPr="00267B4D">
        <w:rPr>
          <w:rFonts w:ascii="Times New Roman" w:hAnsi="Times New Roman"/>
          <w:sz w:val="20"/>
        </w:rPr>
        <w:t xml:space="preserve"> </w:t>
      </w:r>
      <w:r w:rsidR="008239C1">
        <w:rPr>
          <w:rFonts w:ascii="Times New Roman" w:hAnsi="Times New Roman"/>
          <w:sz w:val="20"/>
        </w:rPr>
        <w:t>1</w:t>
      </w:r>
      <w:r w:rsidR="008B0D01">
        <w:rPr>
          <w:rFonts w:ascii="Times New Roman" w:hAnsi="Times New Roman"/>
          <w:sz w:val="20"/>
        </w:rPr>
        <w:t>1</w:t>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EC12DE">
        <w:rPr>
          <w:rFonts w:ascii="Times New Roman" w:hAnsi="Times New Roman"/>
          <w:sz w:val="20"/>
        </w:rPr>
        <w:t xml:space="preserve">          </w:t>
      </w:r>
      <w:r w:rsidR="008B0D01">
        <w:rPr>
          <w:rFonts w:ascii="Times New Roman" w:hAnsi="Times New Roman"/>
          <w:sz w:val="20"/>
        </w:rPr>
        <w:t>15</w:t>
      </w:r>
      <w:r w:rsidR="00036BC4">
        <w:rPr>
          <w:rFonts w:ascii="Times New Roman" w:hAnsi="Times New Roman"/>
          <w:sz w:val="20"/>
        </w:rPr>
        <w:t xml:space="preserve"> marca</w:t>
      </w:r>
    </w:p>
    <w:p w14:paraId="49B70D6E" w14:textId="49C73FAA" w:rsidR="00A03BC6" w:rsidRPr="00A03BC6" w:rsidRDefault="008B0D01" w:rsidP="00A03BC6">
      <w:pPr>
        <w:jc w:val="center"/>
        <w:rPr>
          <w:rFonts w:ascii="Times New Roman" w:hAnsi="Times New Roman"/>
          <w:b/>
          <w:bCs/>
          <w:iCs/>
          <w:sz w:val="28"/>
          <w:szCs w:val="28"/>
        </w:rPr>
      </w:pPr>
      <w:r>
        <w:rPr>
          <w:rFonts w:ascii="Times New Roman" w:hAnsi="Times New Roman"/>
          <w:b/>
          <w:bCs/>
          <w:sz w:val="28"/>
          <w:szCs w:val="28"/>
        </w:rPr>
        <w:t>CO JESZCZE MOGŁEM ZROBIĆ</w:t>
      </w:r>
    </w:p>
    <w:p w14:paraId="47665CDC" w14:textId="77777777" w:rsidR="008B0D01" w:rsidRPr="000124A3" w:rsidRDefault="008B0D01" w:rsidP="008B0D01">
      <w:pPr>
        <w:ind w:firstLine="0"/>
        <w:rPr>
          <w:rFonts w:ascii="Times New Roman" w:hAnsi="Times New Roman"/>
          <w:sz w:val="20"/>
        </w:rPr>
      </w:pPr>
      <w:r w:rsidRPr="000124A3">
        <w:rPr>
          <w:rFonts w:ascii="Times New Roman" w:hAnsi="Times New Roman"/>
          <w:b/>
          <w:sz w:val="20"/>
        </w:rPr>
        <w:t>Część I: Przegląd</w:t>
      </w:r>
    </w:p>
    <w:p w14:paraId="3D05349C" w14:textId="77777777" w:rsidR="008B0D01" w:rsidRPr="000124A3" w:rsidRDefault="008B0D01" w:rsidP="008B0D01">
      <w:pPr>
        <w:ind w:firstLine="0"/>
        <w:rPr>
          <w:rFonts w:ascii="Times New Roman" w:hAnsi="Times New Roman"/>
          <w:sz w:val="20"/>
        </w:rPr>
      </w:pPr>
    </w:p>
    <w:p w14:paraId="0BC02748" w14:textId="77777777" w:rsidR="008B0D01" w:rsidRPr="000124A3" w:rsidRDefault="008B0D01" w:rsidP="008B0D01">
      <w:pPr>
        <w:ind w:firstLine="0"/>
        <w:rPr>
          <w:rFonts w:ascii="Times New Roman" w:hAnsi="Times New Roman"/>
          <w:b/>
          <w:iCs/>
          <w:sz w:val="20"/>
        </w:rPr>
      </w:pPr>
      <w:r w:rsidRPr="000124A3">
        <w:rPr>
          <w:rFonts w:ascii="Times New Roman" w:hAnsi="Times New Roman"/>
          <w:b/>
          <w:bCs/>
          <w:sz w:val="20"/>
        </w:rPr>
        <w:t xml:space="preserve">Tekst przewodni: </w:t>
      </w:r>
      <w:r w:rsidRPr="000124A3">
        <w:rPr>
          <w:rFonts w:ascii="Times New Roman" w:hAnsi="Times New Roman"/>
          <w:b/>
          <w:iCs/>
          <w:sz w:val="20"/>
        </w:rPr>
        <w:t>J 18,37.</w:t>
      </w:r>
    </w:p>
    <w:p w14:paraId="65AFAA21" w14:textId="77777777" w:rsidR="008B0D01" w:rsidRPr="000124A3" w:rsidRDefault="008B0D01" w:rsidP="008B0D01">
      <w:pPr>
        <w:ind w:firstLine="0"/>
        <w:rPr>
          <w:rFonts w:ascii="Times New Roman" w:hAnsi="Times New Roman"/>
          <w:b/>
          <w:sz w:val="20"/>
        </w:rPr>
      </w:pPr>
    </w:p>
    <w:p w14:paraId="1F1E9DF0" w14:textId="77777777" w:rsidR="008B0D01" w:rsidRPr="000124A3" w:rsidRDefault="008B0D01" w:rsidP="008B0D01">
      <w:pPr>
        <w:ind w:firstLine="0"/>
        <w:rPr>
          <w:rFonts w:ascii="Times New Roman" w:hAnsi="Times New Roman"/>
          <w:b/>
          <w:iCs/>
          <w:sz w:val="20"/>
        </w:rPr>
      </w:pPr>
      <w:r w:rsidRPr="000124A3">
        <w:rPr>
          <w:rFonts w:ascii="Times New Roman" w:hAnsi="Times New Roman"/>
          <w:b/>
          <w:bCs/>
          <w:sz w:val="20"/>
        </w:rPr>
        <w:t xml:space="preserve">Zakres studium: </w:t>
      </w:r>
      <w:r w:rsidRPr="000124A3">
        <w:rPr>
          <w:rFonts w:ascii="Times New Roman" w:hAnsi="Times New Roman"/>
          <w:b/>
          <w:iCs/>
          <w:sz w:val="20"/>
        </w:rPr>
        <w:t>Iz 5,1-4; Mt 21,33-41; Rz 3,25-26; 5,8; Ap 15,3; 19,2.</w:t>
      </w:r>
    </w:p>
    <w:p w14:paraId="749DD3E1" w14:textId="77777777" w:rsidR="008B0D01" w:rsidRPr="000124A3" w:rsidRDefault="008B0D01" w:rsidP="008B0D01">
      <w:pPr>
        <w:ind w:firstLine="0"/>
        <w:rPr>
          <w:rFonts w:ascii="Times New Roman" w:hAnsi="Times New Roman"/>
          <w:sz w:val="20"/>
        </w:rPr>
      </w:pPr>
    </w:p>
    <w:p w14:paraId="65D65AD1" w14:textId="77777777" w:rsidR="008B0D01" w:rsidRPr="000124A3" w:rsidRDefault="008B0D01" w:rsidP="008B0D01">
      <w:pPr>
        <w:ind w:firstLine="0"/>
        <w:rPr>
          <w:rFonts w:ascii="Times New Roman" w:hAnsi="Times New Roman"/>
          <w:sz w:val="20"/>
        </w:rPr>
      </w:pPr>
      <w:r w:rsidRPr="000124A3">
        <w:rPr>
          <w:rFonts w:ascii="Times New Roman" w:hAnsi="Times New Roman"/>
          <w:b/>
          <w:bCs/>
          <w:sz w:val="20"/>
        </w:rPr>
        <w:t xml:space="preserve">Wprowadzenie: </w:t>
      </w:r>
      <w:r w:rsidRPr="000124A3">
        <w:rPr>
          <w:rFonts w:ascii="Times New Roman" w:hAnsi="Times New Roman"/>
          <w:sz w:val="20"/>
        </w:rPr>
        <w:t>Zostaliśmy wezwani do uznania i głoszenia Bożej sprawiedliwości i miłosiernych intencji Boga wobec Jego ludu.</w:t>
      </w:r>
    </w:p>
    <w:p w14:paraId="6B66FC55" w14:textId="77777777" w:rsidR="008B0D01" w:rsidRPr="000124A3" w:rsidRDefault="008B0D01" w:rsidP="008B0D01">
      <w:pPr>
        <w:ind w:firstLine="0"/>
        <w:rPr>
          <w:rFonts w:ascii="Times New Roman" w:hAnsi="Times New Roman"/>
          <w:sz w:val="20"/>
        </w:rPr>
      </w:pPr>
    </w:p>
    <w:p w14:paraId="68EB451C" w14:textId="77777777" w:rsidR="008B0D01" w:rsidRPr="000124A3" w:rsidRDefault="008B0D01" w:rsidP="008B0D01">
      <w:pPr>
        <w:ind w:firstLine="0"/>
        <w:rPr>
          <w:rFonts w:ascii="Times New Roman" w:hAnsi="Times New Roman"/>
          <w:b/>
          <w:bCs/>
          <w:sz w:val="20"/>
        </w:rPr>
      </w:pPr>
      <w:r w:rsidRPr="000124A3">
        <w:rPr>
          <w:rFonts w:ascii="Times New Roman" w:hAnsi="Times New Roman"/>
          <w:b/>
          <w:bCs/>
          <w:sz w:val="20"/>
        </w:rPr>
        <w:t>Tematy lekcji</w:t>
      </w:r>
    </w:p>
    <w:p w14:paraId="24C7234F" w14:textId="77777777" w:rsidR="008B0D01" w:rsidRPr="000124A3" w:rsidRDefault="008B0D01" w:rsidP="008B0D01">
      <w:pPr>
        <w:ind w:firstLine="0"/>
        <w:rPr>
          <w:rFonts w:ascii="Times New Roman" w:hAnsi="Times New Roman"/>
          <w:sz w:val="20"/>
        </w:rPr>
      </w:pPr>
      <w:r w:rsidRPr="000124A3">
        <w:rPr>
          <w:rFonts w:ascii="Times New Roman" w:hAnsi="Times New Roman"/>
          <w:sz w:val="20"/>
        </w:rPr>
        <w:t>W tej lekcji podkreślone zostały trzy zasadnicze tematy.</w:t>
      </w:r>
    </w:p>
    <w:p w14:paraId="06A242E7" w14:textId="0D12EEDF" w:rsidR="008B0D01" w:rsidRPr="000124A3" w:rsidRDefault="008B0D01" w:rsidP="008B0D01">
      <w:pPr>
        <w:rPr>
          <w:rFonts w:ascii="Times New Roman" w:hAnsi="Times New Roman"/>
          <w:sz w:val="20"/>
        </w:rPr>
      </w:pPr>
      <w:r w:rsidRPr="000124A3">
        <w:rPr>
          <w:rFonts w:ascii="Times New Roman" w:hAnsi="Times New Roman"/>
          <w:b/>
          <w:sz w:val="20"/>
        </w:rPr>
        <w:t xml:space="preserve">1. Musimy uznać sprawiedliwość Boga. </w:t>
      </w:r>
      <w:r w:rsidRPr="000124A3">
        <w:rPr>
          <w:rFonts w:ascii="Times New Roman" w:hAnsi="Times New Roman"/>
          <w:sz w:val="20"/>
        </w:rPr>
        <w:t>Zostaliśmy wezwani do uznania faktu, iż Bóg jest sprawiedliwy. W przypowieści o winnicy sprawiedliwość Boga jest obrazowo potwierdzona i uznana przez słuchaczy. Jezus tak opowiedział tę przypowieść, by ci, którzy ją słyszeli, uznali słuszność działań właściciela winnicy w</w:t>
      </w:r>
      <w:r w:rsidR="00A9480F">
        <w:rPr>
          <w:rFonts w:ascii="Times New Roman" w:hAnsi="Times New Roman"/>
          <w:sz w:val="20"/>
        </w:rPr>
        <w:t> </w:t>
      </w:r>
      <w:r w:rsidRPr="000124A3">
        <w:rPr>
          <w:rFonts w:ascii="Times New Roman" w:hAnsi="Times New Roman"/>
          <w:sz w:val="20"/>
        </w:rPr>
        <w:t>przeciwieństwie do postępków dzierżawców.</w:t>
      </w:r>
    </w:p>
    <w:p w14:paraId="19ED4A0C" w14:textId="77777777" w:rsidR="008B0D01" w:rsidRPr="000124A3" w:rsidRDefault="008B0D01" w:rsidP="008B0D01">
      <w:pPr>
        <w:rPr>
          <w:rFonts w:ascii="Times New Roman" w:hAnsi="Times New Roman"/>
          <w:sz w:val="20"/>
        </w:rPr>
      </w:pPr>
      <w:r w:rsidRPr="000124A3">
        <w:rPr>
          <w:rFonts w:ascii="Times New Roman" w:hAnsi="Times New Roman"/>
          <w:b/>
          <w:bCs/>
          <w:sz w:val="20"/>
        </w:rPr>
        <w:t>2. Musimy uznać miłosierne intencje Boga.</w:t>
      </w:r>
      <w:r w:rsidRPr="000124A3">
        <w:rPr>
          <w:rFonts w:ascii="Times New Roman" w:hAnsi="Times New Roman"/>
          <w:sz w:val="20"/>
        </w:rPr>
        <w:t xml:space="preserve"> W Mt 21,33-41 słuchacze uznają, że właściciel winnicy uczynił wszystko, co mógł, zanim ukarał złoczyńców. W Iz 5 sam Bóg wskazuje, że uczynił wszystko, co mógł dla swojego ludu. Pytanie: „</w:t>
      </w:r>
      <w:r w:rsidRPr="000124A3">
        <w:rPr>
          <w:rFonts w:ascii="Times New Roman" w:hAnsi="Times New Roman"/>
          <w:color w:val="000000"/>
          <w:sz w:val="20"/>
        </w:rPr>
        <w:t>Cóż jeszcze należało uczynić mojej winnicy, czego ja jej nie uczyniłem?</w:t>
      </w:r>
      <w:r w:rsidRPr="000124A3">
        <w:rPr>
          <w:rFonts w:ascii="Times New Roman" w:hAnsi="Times New Roman"/>
          <w:sz w:val="20"/>
        </w:rPr>
        <w:t xml:space="preserve">” jest wezwaniem do uznania miłosiernych intencji Boga i Jego działań na rzecz Jego ludu </w:t>
      </w:r>
      <w:r w:rsidRPr="000124A3">
        <w:rPr>
          <w:rFonts w:ascii="Times New Roman" w:hAnsi="Times New Roman"/>
          <w:iCs/>
          <w:sz w:val="20"/>
        </w:rPr>
        <w:t>(Iz 5,4)</w:t>
      </w:r>
      <w:r w:rsidRPr="000124A3">
        <w:rPr>
          <w:rFonts w:ascii="Times New Roman" w:hAnsi="Times New Roman"/>
          <w:sz w:val="20"/>
        </w:rPr>
        <w:t>.</w:t>
      </w:r>
    </w:p>
    <w:p w14:paraId="3F3E75B1" w14:textId="77777777" w:rsidR="008B0D01" w:rsidRPr="000124A3" w:rsidRDefault="008B0D01" w:rsidP="008B0D01">
      <w:pPr>
        <w:rPr>
          <w:rFonts w:ascii="Times New Roman" w:hAnsi="Times New Roman"/>
          <w:sz w:val="20"/>
        </w:rPr>
      </w:pPr>
      <w:r w:rsidRPr="000124A3">
        <w:rPr>
          <w:rFonts w:ascii="Times New Roman" w:hAnsi="Times New Roman"/>
          <w:b/>
          <w:bCs/>
          <w:sz w:val="20"/>
        </w:rPr>
        <w:t>3. Musimy głosić sprawiedliwość i miłosierne intencje Boga.</w:t>
      </w:r>
      <w:r w:rsidRPr="000124A3">
        <w:rPr>
          <w:rFonts w:ascii="Times New Roman" w:hAnsi="Times New Roman"/>
          <w:sz w:val="20"/>
        </w:rPr>
        <w:t xml:space="preserve"> </w:t>
      </w:r>
      <w:r w:rsidRPr="000124A3">
        <w:rPr>
          <w:rFonts w:ascii="Times New Roman" w:hAnsi="Times New Roman"/>
          <w:i/>
          <w:iCs/>
          <w:sz w:val="20"/>
        </w:rPr>
        <w:t>Biblia</w:t>
      </w:r>
      <w:r w:rsidRPr="000124A3">
        <w:rPr>
          <w:rFonts w:ascii="Times New Roman" w:hAnsi="Times New Roman"/>
          <w:sz w:val="20"/>
        </w:rPr>
        <w:t xml:space="preserve"> wzywa nas nie tylko do uznania sprawiedliwości Boga i Jego miłosiernych działań, ale także do głoszenia światu, iż Bóg jest doskonale sprawiedliwy i prawy. W Ap 15,3 świeci śpiewając głoszą: „</w:t>
      </w:r>
      <w:r w:rsidRPr="000124A3">
        <w:rPr>
          <w:rFonts w:ascii="Times New Roman" w:hAnsi="Times New Roman"/>
          <w:color w:val="000000"/>
          <w:sz w:val="20"/>
        </w:rPr>
        <w:t>Wielkie i dziwne są dzieła twoje, Panie, Boże Wszechmogący; sprawiedliwe są drogi twoje, Królu narodów</w:t>
      </w:r>
      <w:r w:rsidRPr="000124A3">
        <w:rPr>
          <w:rFonts w:ascii="Times New Roman" w:hAnsi="Times New Roman"/>
          <w:sz w:val="20"/>
        </w:rPr>
        <w:t>”.</w:t>
      </w:r>
    </w:p>
    <w:p w14:paraId="5F97F8EC" w14:textId="77777777" w:rsidR="008B0D01" w:rsidRPr="000124A3" w:rsidRDefault="008B0D01" w:rsidP="008B0D01">
      <w:pPr>
        <w:rPr>
          <w:rFonts w:ascii="Times New Roman" w:hAnsi="Times New Roman"/>
          <w:sz w:val="20"/>
        </w:rPr>
      </w:pPr>
      <w:r w:rsidRPr="000124A3">
        <w:rPr>
          <w:rFonts w:ascii="Times New Roman" w:hAnsi="Times New Roman"/>
          <w:b/>
          <w:bCs/>
          <w:sz w:val="20"/>
        </w:rPr>
        <w:t xml:space="preserve">Zastosowanie: </w:t>
      </w:r>
      <w:r w:rsidRPr="000124A3">
        <w:rPr>
          <w:rFonts w:ascii="Times New Roman" w:hAnsi="Times New Roman"/>
          <w:sz w:val="20"/>
        </w:rPr>
        <w:t>Jak możemy uznać i głosić sprawiedliwość i miłosierne intencje Boga w naszym codziennym życiu i naszych rozmowach o Bogu?</w:t>
      </w:r>
    </w:p>
    <w:p w14:paraId="64355A83" w14:textId="77777777" w:rsidR="008B0D01" w:rsidRPr="000124A3" w:rsidRDefault="008B0D01" w:rsidP="008B0D01">
      <w:pPr>
        <w:rPr>
          <w:rFonts w:ascii="Times New Roman" w:hAnsi="Times New Roman"/>
          <w:sz w:val="20"/>
        </w:rPr>
      </w:pPr>
    </w:p>
    <w:p w14:paraId="6DDE3931" w14:textId="77777777" w:rsidR="008B0D01" w:rsidRPr="000124A3" w:rsidRDefault="008B0D01" w:rsidP="008B0D01">
      <w:pPr>
        <w:ind w:firstLine="0"/>
        <w:rPr>
          <w:rFonts w:ascii="Times New Roman" w:hAnsi="Times New Roman"/>
          <w:sz w:val="20"/>
        </w:rPr>
      </w:pPr>
      <w:r w:rsidRPr="000124A3">
        <w:rPr>
          <w:rFonts w:ascii="Times New Roman" w:hAnsi="Times New Roman"/>
          <w:b/>
          <w:sz w:val="20"/>
        </w:rPr>
        <w:t>Część II: Komentarz</w:t>
      </w:r>
    </w:p>
    <w:p w14:paraId="4D115F26" w14:textId="77777777" w:rsidR="008B0D01" w:rsidRPr="000124A3" w:rsidRDefault="008B0D01" w:rsidP="008B0D01">
      <w:pPr>
        <w:rPr>
          <w:rFonts w:ascii="Times New Roman" w:hAnsi="Times New Roman"/>
          <w:sz w:val="20"/>
        </w:rPr>
      </w:pPr>
      <w:r w:rsidRPr="000124A3">
        <w:rPr>
          <w:rFonts w:ascii="Times New Roman" w:hAnsi="Times New Roman"/>
          <w:b/>
          <w:sz w:val="20"/>
        </w:rPr>
        <w:t>1. Musimy uznać sprawiedliwość Boga.</w:t>
      </w:r>
    </w:p>
    <w:p w14:paraId="2E7C1E75" w14:textId="77777777" w:rsidR="008B0D01" w:rsidRPr="000124A3" w:rsidRDefault="008B0D01" w:rsidP="008B0D01">
      <w:pPr>
        <w:rPr>
          <w:rFonts w:ascii="Times New Roman" w:hAnsi="Times New Roman"/>
          <w:sz w:val="20"/>
        </w:rPr>
      </w:pPr>
      <w:r w:rsidRPr="000124A3">
        <w:rPr>
          <w:rFonts w:ascii="Times New Roman" w:hAnsi="Times New Roman"/>
          <w:sz w:val="20"/>
        </w:rPr>
        <w:t xml:space="preserve">Według </w:t>
      </w:r>
      <w:r w:rsidRPr="000124A3">
        <w:rPr>
          <w:rFonts w:ascii="Times New Roman" w:hAnsi="Times New Roman"/>
          <w:i/>
          <w:iCs/>
          <w:sz w:val="20"/>
        </w:rPr>
        <w:t>Pisma Świętego</w:t>
      </w:r>
      <w:r w:rsidRPr="000124A3">
        <w:rPr>
          <w:rFonts w:ascii="Times New Roman" w:hAnsi="Times New Roman"/>
          <w:sz w:val="20"/>
        </w:rPr>
        <w:t xml:space="preserve"> jesteśmy słabymi, ograniczonymi stworzeniami, więc nie mamy prawa osądzać sposobu postępowania Boga </w:t>
      </w:r>
      <w:r w:rsidRPr="000124A3">
        <w:rPr>
          <w:rFonts w:ascii="Times New Roman" w:hAnsi="Times New Roman"/>
          <w:iCs/>
          <w:sz w:val="20"/>
        </w:rPr>
        <w:t xml:space="preserve">(zob. mowę Boga pod koniec </w:t>
      </w:r>
      <w:r w:rsidRPr="000124A3">
        <w:rPr>
          <w:rFonts w:ascii="Times New Roman" w:hAnsi="Times New Roman"/>
          <w:i/>
          <w:sz w:val="20"/>
        </w:rPr>
        <w:t>Księgi Hioba</w:t>
      </w:r>
      <w:r w:rsidRPr="000124A3">
        <w:rPr>
          <w:rFonts w:ascii="Times New Roman" w:hAnsi="Times New Roman"/>
          <w:iCs/>
          <w:sz w:val="20"/>
        </w:rPr>
        <w:t>, Hi 38-42; zob. także Rz 9,20)</w:t>
      </w:r>
      <w:r w:rsidRPr="000124A3">
        <w:rPr>
          <w:rFonts w:ascii="Times New Roman" w:hAnsi="Times New Roman"/>
          <w:sz w:val="20"/>
        </w:rPr>
        <w:t xml:space="preserve">. Jednocześnie zostaliśmy wezwani do uznania faktu, iż Bóg jest sprawiedliwy. Rz 3,26 wskazuje, że ofiara Chrystusa jest przejawem (gr. </w:t>
      </w:r>
      <w:r w:rsidRPr="000124A3">
        <w:rPr>
          <w:rFonts w:ascii="Times New Roman" w:hAnsi="Times New Roman"/>
          <w:i/>
          <w:iCs/>
          <w:sz w:val="20"/>
        </w:rPr>
        <w:t>endeiksis</w:t>
      </w:r>
      <w:r w:rsidRPr="000124A3">
        <w:rPr>
          <w:rFonts w:ascii="Times New Roman" w:hAnsi="Times New Roman"/>
          <w:sz w:val="20"/>
        </w:rPr>
        <w:t>) sprawiedliwości Boga, który w swojej cierpliwości nie liczy „</w:t>
      </w:r>
      <w:r w:rsidRPr="000124A3">
        <w:rPr>
          <w:rFonts w:ascii="Times New Roman" w:hAnsi="Times New Roman"/>
          <w:color w:val="000000"/>
          <w:sz w:val="20"/>
        </w:rPr>
        <w:t>przedtem popełnionych grzechów</w:t>
      </w:r>
      <w:r w:rsidRPr="000124A3">
        <w:rPr>
          <w:rFonts w:ascii="Times New Roman" w:hAnsi="Times New Roman"/>
          <w:sz w:val="20"/>
        </w:rPr>
        <w:t xml:space="preserve">” </w:t>
      </w:r>
      <w:r w:rsidRPr="000124A3">
        <w:rPr>
          <w:rFonts w:ascii="Times New Roman" w:hAnsi="Times New Roman"/>
          <w:iCs/>
          <w:sz w:val="20"/>
        </w:rPr>
        <w:t>(Rz 3,25)</w:t>
      </w:r>
      <w:r w:rsidRPr="000124A3">
        <w:rPr>
          <w:rFonts w:ascii="Times New Roman" w:hAnsi="Times New Roman"/>
          <w:sz w:val="20"/>
        </w:rPr>
        <w:t xml:space="preserve">. Tak więc ofiara Chrystusa świadczy, że Bóg jest nie tylko przebaczający, ale także sprawiedliwy. Ciekawe że grecki rzeczownik </w:t>
      </w:r>
      <w:r w:rsidRPr="000124A3">
        <w:rPr>
          <w:rFonts w:ascii="Times New Roman" w:hAnsi="Times New Roman"/>
          <w:i/>
          <w:iCs/>
          <w:sz w:val="20"/>
        </w:rPr>
        <w:t>endeiksis</w:t>
      </w:r>
      <w:r w:rsidRPr="000124A3">
        <w:rPr>
          <w:rFonts w:ascii="Times New Roman" w:hAnsi="Times New Roman"/>
          <w:sz w:val="20"/>
        </w:rPr>
        <w:t xml:space="preserve">, tłumaczony jako „okazanie”, „ujawnienie”, oznacza „coś, co zmusza do uznania czegoś mentalnie czy emocjonalnie, demonstracja, dowód” (Frederick W. Danker i in., </w:t>
      </w:r>
      <w:r w:rsidRPr="000124A3">
        <w:rPr>
          <w:rFonts w:ascii="Times New Roman" w:hAnsi="Times New Roman"/>
          <w:i/>
          <w:iCs/>
          <w:sz w:val="20"/>
        </w:rPr>
        <w:t>A Greek-English Lexicon of the New Testament and Other Early Christian Literature</w:t>
      </w:r>
      <w:r w:rsidRPr="000124A3">
        <w:rPr>
          <w:rFonts w:ascii="Times New Roman" w:hAnsi="Times New Roman"/>
          <w:sz w:val="20"/>
        </w:rPr>
        <w:t>, Chicago 2000, s. 332).</w:t>
      </w:r>
    </w:p>
    <w:p w14:paraId="6AA931CA" w14:textId="77777777" w:rsidR="008B0D01" w:rsidRPr="000124A3" w:rsidRDefault="008B0D01" w:rsidP="008B0D01">
      <w:pPr>
        <w:rPr>
          <w:rFonts w:ascii="Times New Roman" w:hAnsi="Times New Roman"/>
          <w:sz w:val="20"/>
        </w:rPr>
      </w:pPr>
      <w:r w:rsidRPr="000124A3">
        <w:rPr>
          <w:rFonts w:ascii="Times New Roman" w:hAnsi="Times New Roman"/>
          <w:sz w:val="20"/>
        </w:rPr>
        <w:t>Stąd użycie tego rzeczownika w Rz 3,25 podkreśla, że Bóg nie tylko jest sprawiedliwy, ale także wykazuje i dowodzi nam, że jest sprawiedliwy. Thomas Schreiner twierdzi, że ten fragment oznacza, iż Bóg „pragnie okazać swoją sprawiedliwość”. Następnie dodaje: „Okazując swoją zbawczą i sądowniczą sprawiedliwość Bóg oczyścił z zarzutów swoje imię przed światem” (</w:t>
      </w:r>
      <w:r w:rsidRPr="000124A3">
        <w:rPr>
          <w:rFonts w:ascii="Times New Roman" w:hAnsi="Times New Roman"/>
          <w:i/>
          <w:iCs/>
          <w:sz w:val="20"/>
        </w:rPr>
        <w:t>Romans</w:t>
      </w:r>
      <w:r w:rsidRPr="000124A3">
        <w:rPr>
          <w:rFonts w:ascii="Times New Roman" w:hAnsi="Times New Roman"/>
          <w:sz w:val="20"/>
        </w:rPr>
        <w:t xml:space="preserve">: </w:t>
      </w:r>
      <w:r w:rsidRPr="000124A3">
        <w:rPr>
          <w:rFonts w:ascii="Times New Roman" w:hAnsi="Times New Roman"/>
          <w:i/>
          <w:iCs/>
          <w:sz w:val="20"/>
        </w:rPr>
        <w:t>Baker Exegetical Commentary of the New Testament</w:t>
      </w:r>
      <w:r w:rsidRPr="000124A3">
        <w:rPr>
          <w:rFonts w:ascii="Times New Roman" w:hAnsi="Times New Roman"/>
          <w:sz w:val="20"/>
        </w:rPr>
        <w:t>, Grand Rapids 1998, s. 198-199).</w:t>
      </w:r>
    </w:p>
    <w:p w14:paraId="77E7F091" w14:textId="77777777" w:rsidR="008B0D01" w:rsidRPr="000124A3" w:rsidRDefault="008B0D01" w:rsidP="008B0D01">
      <w:pPr>
        <w:rPr>
          <w:rFonts w:ascii="Times New Roman" w:hAnsi="Times New Roman"/>
          <w:sz w:val="20"/>
        </w:rPr>
      </w:pPr>
      <w:r w:rsidRPr="000124A3">
        <w:rPr>
          <w:rFonts w:ascii="Times New Roman" w:hAnsi="Times New Roman"/>
          <w:sz w:val="20"/>
        </w:rPr>
        <w:t xml:space="preserve">W przypowieści o winnicy </w:t>
      </w:r>
      <w:r w:rsidRPr="000124A3">
        <w:rPr>
          <w:rFonts w:ascii="Times New Roman" w:hAnsi="Times New Roman"/>
          <w:iCs/>
          <w:sz w:val="20"/>
        </w:rPr>
        <w:t xml:space="preserve">(Mt 21,33-41; zob. także Mk 12,1-12; Łk 20,9-19) </w:t>
      </w:r>
      <w:r w:rsidRPr="000124A3">
        <w:rPr>
          <w:rFonts w:ascii="Times New Roman" w:hAnsi="Times New Roman"/>
          <w:sz w:val="20"/>
        </w:rPr>
        <w:t>sprawiedliwość Boga została obrazowo potwierdzona i uznana przez słuchaczy. W narracyjnej części przypowieści Jezus przedstawił progresję rozsądnych decyzji podjętych przez właściciela winnicy w odpowiedzi na nierozsądne postawy dzierżawców. Ponieważ właściciel wyjechał do dalekiego kraju, wysłał sługi, by odebrali owoce winnicy, kiedy przyszła pora zbiorów. Absurdem w tej historii jest to, że dzierżawcy dwukrotnie okrutnie potraktowali sługi właściciela, a nawet niektórych zabili. Wreszcie właściciel postanowił posłać do nich swojego syna, zakładając, że dzierżawcy go uszanują. Jednak w jeszcze bardziej absurdalnej reakcji dzierżawcy zamordowali syna właściciela, licząc na to, że przejmą należące do niego dziedzictwo.</w:t>
      </w:r>
    </w:p>
    <w:p w14:paraId="1804D0E1" w14:textId="12D5E4C1" w:rsidR="008B0D01" w:rsidRPr="000124A3" w:rsidRDefault="008B0D01" w:rsidP="008B0D01">
      <w:pPr>
        <w:rPr>
          <w:rFonts w:ascii="Times New Roman" w:hAnsi="Times New Roman"/>
          <w:sz w:val="20"/>
        </w:rPr>
      </w:pPr>
      <w:r w:rsidRPr="000124A3">
        <w:rPr>
          <w:rFonts w:ascii="Times New Roman" w:hAnsi="Times New Roman"/>
          <w:sz w:val="20"/>
        </w:rPr>
        <w:t>Jezus opowiedział tę przypowieść w taki sposób, by słuchacze byli w stanie zrozumieć i stopniowo uznać zasadność działań właściciela winnicy w przeciwieństwie do obłąkańczej postawy dzierżawców. Jezus był w</w:t>
      </w:r>
      <w:r w:rsidR="00A9480F">
        <w:rPr>
          <w:rFonts w:ascii="Times New Roman" w:hAnsi="Times New Roman"/>
          <w:sz w:val="20"/>
        </w:rPr>
        <w:t> </w:t>
      </w:r>
      <w:r w:rsidRPr="000124A3">
        <w:rPr>
          <w:rFonts w:ascii="Times New Roman" w:hAnsi="Times New Roman"/>
          <w:sz w:val="20"/>
        </w:rPr>
        <w:t>stanie doprowadzić nawet do tego, iż konkluzję przypowieści wypowiedzieli sami słuchacze. Zapytał ich: „</w:t>
      </w:r>
      <w:r w:rsidRPr="000124A3">
        <w:rPr>
          <w:rFonts w:ascii="Times New Roman" w:hAnsi="Times New Roman"/>
          <w:color w:val="000000"/>
          <w:sz w:val="20"/>
        </w:rPr>
        <w:t>Gdy więc przyjdzie pan winnicy, co uczyni owym wieśniakom? Mówią mu: Wytraci sromotnie tych złoczyńców, a</w:t>
      </w:r>
      <w:r w:rsidR="00A9480F">
        <w:rPr>
          <w:rFonts w:ascii="Times New Roman" w:hAnsi="Times New Roman"/>
          <w:color w:val="000000"/>
          <w:sz w:val="20"/>
        </w:rPr>
        <w:t> </w:t>
      </w:r>
      <w:r w:rsidRPr="000124A3">
        <w:rPr>
          <w:rFonts w:ascii="Times New Roman" w:hAnsi="Times New Roman"/>
          <w:color w:val="000000"/>
          <w:sz w:val="20"/>
        </w:rPr>
        <w:t>winnicę wydzierżawi innym wieśniakom, którzy mu we właściwym czasie będą oddawać owoce</w:t>
      </w:r>
      <w:r w:rsidRPr="000124A3">
        <w:rPr>
          <w:rFonts w:ascii="Times New Roman" w:hAnsi="Times New Roman"/>
          <w:sz w:val="20"/>
        </w:rPr>
        <w:t xml:space="preserve">” </w:t>
      </w:r>
      <w:r w:rsidRPr="000124A3">
        <w:rPr>
          <w:rFonts w:ascii="Times New Roman" w:hAnsi="Times New Roman"/>
          <w:iCs/>
          <w:sz w:val="20"/>
        </w:rPr>
        <w:t>(Mt 21,40-41)</w:t>
      </w:r>
      <w:r w:rsidRPr="000124A3">
        <w:rPr>
          <w:rFonts w:ascii="Times New Roman" w:hAnsi="Times New Roman"/>
          <w:sz w:val="20"/>
        </w:rPr>
        <w:t>.</w:t>
      </w:r>
    </w:p>
    <w:p w14:paraId="0BCE184A" w14:textId="77777777" w:rsidR="008B0D01" w:rsidRPr="000124A3" w:rsidRDefault="008B0D01" w:rsidP="008B0D01">
      <w:pPr>
        <w:rPr>
          <w:rFonts w:ascii="Times New Roman" w:hAnsi="Times New Roman"/>
          <w:sz w:val="20"/>
        </w:rPr>
      </w:pPr>
      <w:r w:rsidRPr="000124A3">
        <w:rPr>
          <w:rFonts w:ascii="Times New Roman" w:hAnsi="Times New Roman"/>
          <w:sz w:val="20"/>
        </w:rPr>
        <w:t xml:space="preserve">Tak więc słuchacze przypowieści byli w stanie wyciągnąć z niej wniosek, iż właściciel winnicy nie mógł uczynić nic więcej. Wyraźnie zrozumieli, że uczynił on wszystko, co mógł, by we właściwy sposób rozliczyć się z dzierżawcami. Tak więc uznali, że właściciel sprawiedliwie postanowił ukarać złych dzierżawców. Jako że </w:t>
      </w:r>
      <w:r w:rsidRPr="000124A3">
        <w:rPr>
          <w:rFonts w:ascii="Times New Roman" w:hAnsi="Times New Roman"/>
          <w:sz w:val="20"/>
        </w:rPr>
        <w:lastRenderedPageBreak/>
        <w:t>przypowieść ta jest obrazową lekcją o sprawiedliwości Boga, wynika z niej, że nie tylko jest On sprawiedliwy, ale także jest postrzegany jako sprawiedliwy. Wydaje się, że to spostrzeżenie było częścią intencji Jezusa, co wynika z interaktywnego sposobu, w jaki podsumował przypowieść. To spostrzeżenie sprawiedliwości w oczach słuchaczy wynika z wyraźnego uznania, że właściciel winnicy uczynił wszystko, co mógł, by zachować właściwą więź z tymi, którzy postępowali podle, zanim zdecydował się ich osądzić i skazać.</w:t>
      </w:r>
    </w:p>
    <w:p w14:paraId="50C7E3A2" w14:textId="77777777" w:rsidR="008B0D01" w:rsidRPr="000124A3" w:rsidRDefault="008B0D01" w:rsidP="008B0D01">
      <w:pPr>
        <w:rPr>
          <w:rFonts w:ascii="Times New Roman" w:hAnsi="Times New Roman"/>
          <w:sz w:val="20"/>
        </w:rPr>
      </w:pPr>
      <w:r w:rsidRPr="000124A3">
        <w:rPr>
          <w:rFonts w:ascii="Times New Roman" w:hAnsi="Times New Roman"/>
          <w:b/>
          <w:bCs/>
          <w:sz w:val="20"/>
        </w:rPr>
        <w:t>2. Musimy uznać miłosierne intencje Boga.</w:t>
      </w:r>
    </w:p>
    <w:p w14:paraId="1F74AA6D" w14:textId="77777777" w:rsidR="008B0D01" w:rsidRPr="000124A3" w:rsidRDefault="008B0D01" w:rsidP="008B0D01">
      <w:pPr>
        <w:rPr>
          <w:rFonts w:ascii="Times New Roman" w:hAnsi="Times New Roman"/>
          <w:sz w:val="20"/>
        </w:rPr>
      </w:pPr>
      <w:r w:rsidRPr="000124A3">
        <w:rPr>
          <w:rFonts w:ascii="Times New Roman" w:hAnsi="Times New Roman"/>
          <w:sz w:val="20"/>
        </w:rPr>
        <w:t xml:space="preserve">W przypowieści Jezusa o winnicy zapisanej w Mt 21,33-41 podsumowanie podane przez słuchaczy wskazuje, że uznali oni, iż właściciel winnicy uczynił wszystko, co mógł, zanim dokonał sądu. W Iz 5 sam Bóg potwierdza, że uczynił dla swojego ludu wszystko, co mógł. Podczas gdy w przypowieści Jezusa o winnicy problem stanowili dzierżawcy będący symbolem „arcykapłanów i faryzeuszy” </w:t>
      </w:r>
      <w:r w:rsidRPr="000124A3">
        <w:rPr>
          <w:rFonts w:ascii="Times New Roman" w:hAnsi="Times New Roman"/>
          <w:iCs/>
          <w:sz w:val="20"/>
        </w:rPr>
        <w:t>(Mt 21,45)</w:t>
      </w:r>
      <w:r w:rsidRPr="000124A3">
        <w:rPr>
          <w:rFonts w:ascii="Times New Roman" w:hAnsi="Times New Roman"/>
          <w:sz w:val="20"/>
        </w:rPr>
        <w:t xml:space="preserve">, w pieśni w Iz 5 problemem jest sama winnica, która symbolizuje „dom izraelski” </w:t>
      </w:r>
      <w:r w:rsidRPr="000124A3">
        <w:rPr>
          <w:rFonts w:ascii="Times New Roman" w:hAnsi="Times New Roman"/>
          <w:iCs/>
          <w:sz w:val="20"/>
        </w:rPr>
        <w:t>(Iz 5,7)</w:t>
      </w:r>
      <w:r w:rsidRPr="000124A3">
        <w:rPr>
          <w:rFonts w:ascii="Times New Roman" w:hAnsi="Times New Roman"/>
          <w:sz w:val="20"/>
        </w:rPr>
        <w:t xml:space="preserve">, „ludzi z Judy” </w:t>
      </w:r>
      <w:r w:rsidRPr="000124A3">
        <w:rPr>
          <w:rFonts w:ascii="Times New Roman" w:hAnsi="Times New Roman"/>
          <w:iCs/>
          <w:sz w:val="20"/>
        </w:rPr>
        <w:t>(Iz 5,3-7 BT)</w:t>
      </w:r>
      <w:r w:rsidRPr="000124A3">
        <w:rPr>
          <w:rFonts w:ascii="Times New Roman" w:hAnsi="Times New Roman"/>
          <w:sz w:val="20"/>
        </w:rPr>
        <w:t>.</w:t>
      </w:r>
    </w:p>
    <w:p w14:paraId="59BAD2A4" w14:textId="77AFC78C" w:rsidR="008B0D01" w:rsidRPr="000124A3" w:rsidRDefault="008B0D01" w:rsidP="008B0D01">
      <w:pPr>
        <w:rPr>
          <w:rFonts w:ascii="Times New Roman" w:hAnsi="Times New Roman"/>
          <w:sz w:val="20"/>
        </w:rPr>
      </w:pPr>
      <w:r w:rsidRPr="000124A3">
        <w:rPr>
          <w:rFonts w:ascii="Times New Roman" w:hAnsi="Times New Roman"/>
          <w:sz w:val="20"/>
        </w:rPr>
        <w:t>Jak właściciel winnicy z przypowieści, który uczynił wszystko, co mógł, by zachować właściwą relację z</w:t>
      </w:r>
      <w:r w:rsidR="00A9480F">
        <w:rPr>
          <w:rFonts w:ascii="Times New Roman" w:hAnsi="Times New Roman"/>
          <w:sz w:val="20"/>
        </w:rPr>
        <w:t> </w:t>
      </w:r>
      <w:r w:rsidRPr="000124A3">
        <w:rPr>
          <w:rFonts w:ascii="Times New Roman" w:hAnsi="Times New Roman"/>
          <w:sz w:val="20"/>
        </w:rPr>
        <w:t>dzierżawcami, Umiłowany z pieśni uczynił wszystko co w Jego mocy, by winnica wydała dobre grona. Przede wszystkim wybrał „</w:t>
      </w:r>
      <w:r w:rsidRPr="000124A3">
        <w:rPr>
          <w:rFonts w:ascii="Times New Roman" w:hAnsi="Times New Roman"/>
          <w:color w:val="000000"/>
          <w:sz w:val="20"/>
        </w:rPr>
        <w:t>pagórek urodzajny</w:t>
      </w:r>
      <w:r w:rsidRPr="000124A3">
        <w:rPr>
          <w:rFonts w:ascii="Times New Roman" w:hAnsi="Times New Roman"/>
          <w:sz w:val="20"/>
        </w:rPr>
        <w:t xml:space="preserve">” </w:t>
      </w:r>
      <w:r w:rsidRPr="000124A3">
        <w:rPr>
          <w:rFonts w:ascii="Times New Roman" w:hAnsi="Times New Roman"/>
          <w:iCs/>
          <w:sz w:val="20"/>
        </w:rPr>
        <w:t>(Iz 5,1)</w:t>
      </w:r>
      <w:r w:rsidRPr="000124A3">
        <w:rPr>
          <w:rFonts w:ascii="Times New Roman" w:hAnsi="Times New Roman"/>
          <w:sz w:val="20"/>
        </w:rPr>
        <w:t>, „</w:t>
      </w:r>
      <w:r w:rsidRPr="000124A3">
        <w:rPr>
          <w:rFonts w:ascii="Times New Roman" w:hAnsi="Times New Roman"/>
          <w:color w:val="000000"/>
          <w:sz w:val="20"/>
        </w:rPr>
        <w:t>przekopał ją i oczyścił z kamieni, i zasadził w niej szlachetne szczepy. Zbudował w niej wieżę i wykuł w niej prasę</w:t>
      </w:r>
      <w:r w:rsidRPr="000124A3">
        <w:rPr>
          <w:rFonts w:ascii="Times New Roman" w:hAnsi="Times New Roman"/>
          <w:sz w:val="20"/>
        </w:rPr>
        <w:t xml:space="preserve">” </w:t>
      </w:r>
      <w:r w:rsidRPr="000124A3">
        <w:rPr>
          <w:rFonts w:ascii="Times New Roman" w:hAnsi="Times New Roman"/>
          <w:iCs/>
          <w:sz w:val="20"/>
        </w:rPr>
        <w:t>(Iz 5,2)</w:t>
      </w:r>
      <w:r w:rsidRPr="000124A3">
        <w:rPr>
          <w:rFonts w:ascii="Times New Roman" w:hAnsi="Times New Roman"/>
          <w:sz w:val="20"/>
        </w:rPr>
        <w:t>. Wszystkim tym działaniom przygotowawczym przyświecało pełne nadziei oczekiwanie, że winnica „</w:t>
      </w:r>
      <w:r w:rsidRPr="000124A3">
        <w:rPr>
          <w:rFonts w:ascii="Times New Roman" w:hAnsi="Times New Roman"/>
          <w:color w:val="000000"/>
          <w:sz w:val="20"/>
        </w:rPr>
        <w:t>wyda szlachetne grona</w:t>
      </w:r>
      <w:r w:rsidRPr="000124A3">
        <w:rPr>
          <w:rFonts w:ascii="Times New Roman" w:hAnsi="Times New Roman"/>
          <w:sz w:val="20"/>
        </w:rPr>
        <w:t>”, ale niestety „</w:t>
      </w:r>
      <w:r w:rsidRPr="000124A3">
        <w:rPr>
          <w:rFonts w:ascii="Times New Roman" w:hAnsi="Times New Roman"/>
          <w:color w:val="000000"/>
          <w:sz w:val="20"/>
        </w:rPr>
        <w:t>wydała złe owoce</w:t>
      </w:r>
      <w:r w:rsidRPr="000124A3">
        <w:rPr>
          <w:rFonts w:ascii="Times New Roman" w:hAnsi="Times New Roman"/>
          <w:sz w:val="20"/>
        </w:rPr>
        <w:t xml:space="preserve">” </w:t>
      </w:r>
      <w:r w:rsidRPr="000124A3">
        <w:rPr>
          <w:rFonts w:ascii="Times New Roman" w:hAnsi="Times New Roman"/>
          <w:iCs/>
          <w:sz w:val="20"/>
        </w:rPr>
        <w:t>(Iz 5,2)</w:t>
      </w:r>
      <w:r w:rsidRPr="000124A3">
        <w:rPr>
          <w:rFonts w:ascii="Times New Roman" w:hAnsi="Times New Roman"/>
          <w:sz w:val="20"/>
        </w:rPr>
        <w:t xml:space="preserve">. Konkretnie mówiąc, Bóg „oczekiwał prawa” wśród swego ludu, ale Jego lud dopuszczał się bezprawia. Oczekiwał „sprawiedliwości”, ale zamiast tego rozlegał się „krzyk” uciśnionych wołających o ratunek </w:t>
      </w:r>
      <w:r w:rsidRPr="000124A3">
        <w:rPr>
          <w:rFonts w:ascii="Times New Roman" w:hAnsi="Times New Roman"/>
          <w:iCs/>
          <w:sz w:val="20"/>
        </w:rPr>
        <w:t>(Iz 5,7)</w:t>
      </w:r>
      <w:r w:rsidRPr="000124A3">
        <w:rPr>
          <w:rFonts w:ascii="Times New Roman" w:hAnsi="Times New Roman"/>
          <w:sz w:val="20"/>
        </w:rPr>
        <w:t>.</w:t>
      </w:r>
    </w:p>
    <w:p w14:paraId="6F2FBC82" w14:textId="77777777" w:rsidR="008B0D01" w:rsidRPr="000124A3" w:rsidRDefault="008B0D01" w:rsidP="008B0D01">
      <w:pPr>
        <w:rPr>
          <w:rFonts w:ascii="Times New Roman" w:hAnsi="Times New Roman"/>
          <w:sz w:val="20"/>
        </w:rPr>
      </w:pPr>
      <w:r w:rsidRPr="000124A3">
        <w:rPr>
          <w:rFonts w:ascii="Times New Roman" w:hAnsi="Times New Roman"/>
          <w:sz w:val="20"/>
        </w:rPr>
        <w:t xml:space="preserve">Podczas gdy Jezus zapytał swoich słuchaczy o to, jak powinien się rozsądnie zachować właściciel winnicy po wszystkim, co uczynił w kontekście przypowieści, Bóg wzywa mieszkańców Judy, by „rozsądzili” między Nim a Jego winnicą </w:t>
      </w:r>
      <w:r w:rsidRPr="000124A3">
        <w:rPr>
          <w:rFonts w:ascii="Times New Roman" w:hAnsi="Times New Roman"/>
          <w:iCs/>
          <w:sz w:val="20"/>
        </w:rPr>
        <w:t>(Iz 5,3)</w:t>
      </w:r>
      <w:r w:rsidRPr="000124A3">
        <w:rPr>
          <w:rFonts w:ascii="Times New Roman" w:hAnsi="Times New Roman"/>
          <w:sz w:val="20"/>
        </w:rPr>
        <w:t>. Ten osąd powinien brać pod uwagę następujące pytanie: „</w:t>
      </w:r>
      <w:r w:rsidRPr="000124A3">
        <w:rPr>
          <w:rFonts w:ascii="Times New Roman" w:hAnsi="Times New Roman"/>
          <w:color w:val="000000"/>
          <w:sz w:val="20"/>
        </w:rPr>
        <w:t>Cóż jeszcze należało uczynić mojej winnicy, czego ja jej nie uczyniłem?</w:t>
      </w:r>
      <w:r w:rsidRPr="000124A3">
        <w:rPr>
          <w:rFonts w:ascii="Times New Roman" w:hAnsi="Times New Roman"/>
          <w:sz w:val="20"/>
        </w:rPr>
        <w:t xml:space="preserve">” </w:t>
      </w:r>
      <w:r w:rsidRPr="000124A3">
        <w:rPr>
          <w:rFonts w:ascii="Times New Roman" w:hAnsi="Times New Roman"/>
          <w:iCs/>
          <w:sz w:val="20"/>
        </w:rPr>
        <w:t>(Iz 5,4)</w:t>
      </w:r>
      <w:r w:rsidRPr="000124A3">
        <w:rPr>
          <w:rFonts w:ascii="Times New Roman" w:hAnsi="Times New Roman"/>
          <w:sz w:val="20"/>
        </w:rPr>
        <w:t>. To retoryczne pytanie powinno prowadzić do wniosku, iż Bóg uczynił wszystko, co mógł dla swojego ludu, by ten wydał „szlachetne grona”. Zatem pytanie to jest ostatecznie wezwaniem do uznania miłosiernych intencji, działań i oczekiwań Boga wobec Jego ludu.</w:t>
      </w:r>
    </w:p>
    <w:p w14:paraId="155FCCC0" w14:textId="39EB01BC" w:rsidR="008B0D01" w:rsidRPr="000124A3" w:rsidRDefault="008B0D01" w:rsidP="008B0D01">
      <w:pPr>
        <w:rPr>
          <w:rFonts w:ascii="Times New Roman" w:hAnsi="Times New Roman"/>
          <w:sz w:val="20"/>
        </w:rPr>
      </w:pPr>
      <w:r w:rsidRPr="000124A3">
        <w:rPr>
          <w:rFonts w:ascii="Times New Roman" w:hAnsi="Times New Roman"/>
          <w:sz w:val="20"/>
        </w:rPr>
        <w:t>Ponadto Bóg nie tylko miłuje swój lud, jak podkreśla apostoł w Rz 5,8, ale także okazuje tę miłość. To, co zostało okazane, powinno być w naturalny sposób uznane czy dostrzeżone przez nas. W Rz 3,26 pojęcie okazania (</w:t>
      </w:r>
      <w:r w:rsidRPr="000124A3">
        <w:rPr>
          <w:rFonts w:ascii="Times New Roman" w:hAnsi="Times New Roman"/>
          <w:i/>
          <w:iCs/>
          <w:sz w:val="20"/>
        </w:rPr>
        <w:t>endeiksis</w:t>
      </w:r>
      <w:r w:rsidRPr="000124A3">
        <w:rPr>
          <w:rFonts w:ascii="Times New Roman" w:hAnsi="Times New Roman"/>
          <w:sz w:val="20"/>
        </w:rPr>
        <w:t>) jest zastosowane w celu potwierdzenia, iż Bóg jest sprawiedliwy, czego dowodzi ofiara Chrystusa. Zatem w Rz 5,8 również użyty został tego rodzaju język w powiązaniu ze śmiercią Chrystusa za nas, tym razem z</w:t>
      </w:r>
      <w:r w:rsidR="00A9480F">
        <w:rPr>
          <w:rFonts w:ascii="Times New Roman" w:hAnsi="Times New Roman"/>
          <w:sz w:val="20"/>
        </w:rPr>
        <w:t> </w:t>
      </w:r>
      <w:r w:rsidRPr="000124A3">
        <w:rPr>
          <w:rFonts w:ascii="Times New Roman" w:hAnsi="Times New Roman"/>
          <w:sz w:val="20"/>
        </w:rPr>
        <w:t xml:space="preserve">użyciem czasownika </w:t>
      </w:r>
      <w:r w:rsidRPr="000124A3">
        <w:rPr>
          <w:rFonts w:ascii="Times New Roman" w:hAnsi="Times New Roman"/>
          <w:i/>
          <w:iCs/>
          <w:sz w:val="20"/>
        </w:rPr>
        <w:t>synístemi</w:t>
      </w:r>
      <w:r w:rsidRPr="000124A3">
        <w:rPr>
          <w:rFonts w:ascii="Times New Roman" w:hAnsi="Times New Roman"/>
          <w:sz w:val="20"/>
        </w:rPr>
        <w:t xml:space="preserve">, oznaczającego potwierdzenie, że Bóg nas miłuje. Ten grecki czasownik oznacza dostarczenie „dowodu osobistej cechy czy przymiotu przez działanie, wykazanie, okazanie, uwidocznienie” (Danker i in., </w:t>
      </w:r>
      <w:r w:rsidRPr="000124A3">
        <w:rPr>
          <w:rFonts w:ascii="Times New Roman" w:hAnsi="Times New Roman"/>
          <w:i/>
          <w:iCs/>
          <w:sz w:val="20"/>
        </w:rPr>
        <w:t>A Greek-English Lexicon of the New Testament and Other Early Christian Literature</w:t>
      </w:r>
      <w:r w:rsidRPr="000124A3">
        <w:rPr>
          <w:rFonts w:ascii="Times New Roman" w:hAnsi="Times New Roman"/>
          <w:sz w:val="20"/>
        </w:rPr>
        <w:t>, s. 973). Różne przekłady podkreślają to pojęcie używając podobnych słów i wyrażeń: „</w:t>
      </w:r>
      <w:r w:rsidRPr="000124A3">
        <w:rPr>
          <w:rFonts w:ascii="Times New Roman" w:hAnsi="Times New Roman"/>
          <w:color w:val="000000"/>
          <w:sz w:val="20"/>
        </w:rPr>
        <w:t xml:space="preserve">Bóg zaś </w:t>
      </w:r>
      <w:r w:rsidRPr="000124A3">
        <w:rPr>
          <w:rFonts w:ascii="Times New Roman" w:hAnsi="Times New Roman"/>
          <w:i/>
          <w:color w:val="000000"/>
          <w:sz w:val="20"/>
        </w:rPr>
        <w:t>daje dowód</w:t>
      </w:r>
      <w:r w:rsidRPr="000124A3">
        <w:rPr>
          <w:rFonts w:ascii="Times New Roman" w:hAnsi="Times New Roman"/>
          <w:color w:val="000000"/>
          <w:sz w:val="20"/>
        </w:rPr>
        <w:t xml:space="preserve"> swojej miłości ku nam</w:t>
      </w:r>
      <w:r w:rsidRPr="000124A3">
        <w:rPr>
          <w:rFonts w:ascii="Times New Roman" w:hAnsi="Times New Roman"/>
          <w:sz w:val="20"/>
        </w:rPr>
        <w:t>” (BW), „</w:t>
      </w:r>
      <w:r w:rsidRPr="000124A3">
        <w:rPr>
          <w:rFonts w:ascii="Times New Roman" w:hAnsi="Times New Roman"/>
          <w:color w:val="000000"/>
          <w:sz w:val="20"/>
        </w:rPr>
        <w:t xml:space="preserve">Bóg zaś </w:t>
      </w:r>
      <w:r w:rsidRPr="000124A3">
        <w:rPr>
          <w:rFonts w:ascii="Times New Roman" w:hAnsi="Times New Roman"/>
          <w:i/>
          <w:color w:val="000000"/>
          <w:sz w:val="20"/>
        </w:rPr>
        <w:t>okazuje</w:t>
      </w:r>
      <w:r w:rsidRPr="000124A3">
        <w:rPr>
          <w:rFonts w:ascii="Times New Roman" w:hAnsi="Times New Roman"/>
          <w:color w:val="000000"/>
          <w:sz w:val="20"/>
        </w:rPr>
        <w:t xml:space="preserve"> nam swoją miłość</w:t>
      </w:r>
      <w:r w:rsidRPr="000124A3">
        <w:rPr>
          <w:rFonts w:ascii="Times New Roman" w:hAnsi="Times New Roman"/>
          <w:sz w:val="20"/>
        </w:rPr>
        <w:t>” (BT), „</w:t>
      </w:r>
      <w:r w:rsidRPr="000124A3">
        <w:rPr>
          <w:rFonts w:ascii="Times New Roman" w:hAnsi="Times New Roman"/>
          <w:i/>
          <w:color w:val="000000"/>
          <w:sz w:val="20"/>
        </w:rPr>
        <w:t>zaleca</w:t>
      </w:r>
      <w:r w:rsidRPr="000124A3">
        <w:rPr>
          <w:rFonts w:ascii="Times New Roman" w:hAnsi="Times New Roman"/>
          <w:color w:val="000000"/>
          <w:sz w:val="20"/>
        </w:rPr>
        <w:t xml:space="preserve"> Bóg miłość swoję ku nam</w:t>
      </w:r>
      <w:r w:rsidRPr="000124A3">
        <w:rPr>
          <w:rFonts w:ascii="Times New Roman" w:hAnsi="Times New Roman"/>
          <w:sz w:val="20"/>
        </w:rPr>
        <w:t>” (BG).</w:t>
      </w:r>
    </w:p>
    <w:p w14:paraId="5AE37638" w14:textId="77777777" w:rsidR="008B0D01" w:rsidRPr="000124A3" w:rsidRDefault="008B0D01" w:rsidP="008B0D01">
      <w:pPr>
        <w:rPr>
          <w:rFonts w:ascii="Times New Roman" w:hAnsi="Times New Roman"/>
          <w:sz w:val="20"/>
        </w:rPr>
      </w:pPr>
      <w:r w:rsidRPr="000124A3">
        <w:rPr>
          <w:rFonts w:ascii="Times New Roman" w:hAnsi="Times New Roman"/>
          <w:b/>
          <w:bCs/>
          <w:sz w:val="20"/>
        </w:rPr>
        <w:t>3. Musimy głosić sprawiedliwość i miłosierne intencje Boga.</w:t>
      </w:r>
    </w:p>
    <w:p w14:paraId="633B22ED" w14:textId="1F957C83" w:rsidR="008B0D01" w:rsidRPr="000124A3" w:rsidRDefault="008B0D01" w:rsidP="008B0D01">
      <w:pPr>
        <w:rPr>
          <w:rFonts w:ascii="Times New Roman" w:hAnsi="Times New Roman"/>
          <w:sz w:val="20"/>
        </w:rPr>
      </w:pPr>
      <w:r w:rsidRPr="000124A3">
        <w:rPr>
          <w:rFonts w:ascii="Times New Roman" w:hAnsi="Times New Roman"/>
          <w:i/>
          <w:iCs/>
          <w:sz w:val="20"/>
        </w:rPr>
        <w:t>Biblia</w:t>
      </w:r>
      <w:r w:rsidRPr="000124A3">
        <w:rPr>
          <w:rFonts w:ascii="Times New Roman" w:hAnsi="Times New Roman"/>
          <w:sz w:val="20"/>
        </w:rPr>
        <w:t xml:space="preserve"> nie tylko zaprasza nas do dostrzeżenia i uznania sprawiedliwości Boga i Jego miłosiernych intencji wobec Jego ludu. Mamy także głosić to, co dostrzegliśmy i uznaliśmy w Bogu. Na przykład, tego rodzaju głoszenie jest zawarte w pieśni świętych w </w:t>
      </w:r>
      <w:r w:rsidRPr="000124A3">
        <w:rPr>
          <w:rFonts w:ascii="Times New Roman" w:hAnsi="Times New Roman"/>
          <w:i/>
          <w:iCs/>
          <w:sz w:val="20"/>
        </w:rPr>
        <w:t>Apokalipsie Jana</w:t>
      </w:r>
      <w:r w:rsidRPr="000124A3">
        <w:rPr>
          <w:rFonts w:ascii="Times New Roman" w:hAnsi="Times New Roman"/>
          <w:sz w:val="20"/>
        </w:rPr>
        <w:t>. W Ap 15,3 śpiewają oni: „</w:t>
      </w:r>
      <w:r w:rsidRPr="000124A3">
        <w:rPr>
          <w:rFonts w:ascii="Times New Roman" w:hAnsi="Times New Roman"/>
          <w:color w:val="000000"/>
          <w:sz w:val="20"/>
        </w:rPr>
        <w:t>Wielkie i dziwne są dzieła twoje, Panie, Boże Wszechmogący; sprawiedliwe są drogi twoje, Królu narodów</w:t>
      </w:r>
      <w:r w:rsidRPr="000124A3">
        <w:rPr>
          <w:rFonts w:ascii="Times New Roman" w:hAnsi="Times New Roman"/>
          <w:sz w:val="20"/>
        </w:rPr>
        <w:t>”. Podobnie w Ap 19,2 wielki tłum w</w:t>
      </w:r>
      <w:r w:rsidR="00756829">
        <w:rPr>
          <w:rFonts w:ascii="Times New Roman" w:hAnsi="Times New Roman"/>
          <w:sz w:val="20"/>
        </w:rPr>
        <w:t> </w:t>
      </w:r>
      <w:r w:rsidRPr="000124A3">
        <w:rPr>
          <w:rFonts w:ascii="Times New Roman" w:hAnsi="Times New Roman"/>
          <w:sz w:val="20"/>
        </w:rPr>
        <w:t>niebie głosi donośnie: „P</w:t>
      </w:r>
      <w:r w:rsidRPr="000124A3">
        <w:rPr>
          <w:rFonts w:ascii="Times New Roman" w:hAnsi="Times New Roman"/>
          <w:color w:val="000000"/>
          <w:sz w:val="20"/>
        </w:rPr>
        <w:t>rawdziwe i sprawiedliwe są sądy jego; osądził bowiem wielką wszetecznicę, która skaziła ziemię wszeteczeństwem swoim, i pomścił na niej krew sług swoich</w:t>
      </w:r>
      <w:r w:rsidRPr="000124A3">
        <w:rPr>
          <w:rFonts w:ascii="Times New Roman" w:hAnsi="Times New Roman"/>
          <w:sz w:val="20"/>
        </w:rPr>
        <w:t>”.</w:t>
      </w:r>
    </w:p>
    <w:p w14:paraId="19DE9AF0" w14:textId="77777777" w:rsidR="008B0D01" w:rsidRPr="000124A3" w:rsidRDefault="008B0D01" w:rsidP="00756829">
      <w:pPr>
        <w:ind w:firstLine="0"/>
        <w:jc w:val="left"/>
        <w:rPr>
          <w:rFonts w:ascii="Times New Roman" w:hAnsi="Times New Roman"/>
          <w:sz w:val="20"/>
        </w:rPr>
      </w:pPr>
      <w:r w:rsidRPr="000124A3">
        <w:rPr>
          <w:rFonts w:ascii="Times New Roman" w:hAnsi="Times New Roman"/>
          <w:b/>
          <w:sz w:val="20"/>
        </w:rPr>
        <w:t>Zastosowanie</w:t>
      </w:r>
    </w:p>
    <w:p w14:paraId="0BEAB2D8" w14:textId="77777777" w:rsidR="008B0D01" w:rsidRPr="000124A3" w:rsidRDefault="008B0D01" w:rsidP="008B0D01">
      <w:pPr>
        <w:rPr>
          <w:rFonts w:ascii="Times New Roman" w:hAnsi="Times New Roman"/>
          <w:sz w:val="20"/>
        </w:rPr>
      </w:pPr>
      <w:r w:rsidRPr="000124A3">
        <w:rPr>
          <w:rFonts w:ascii="Times New Roman" w:hAnsi="Times New Roman"/>
          <w:sz w:val="20"/>
        </w:rPr>
        <w:t>Rz 3,26 podkreśla, że Bóg nie tylko jest sprawiedliwy, ale także zamierza wykazać czy dowieść, że jest sprawiedliwy. Z tą myślą odpowiedzcie na poniższe pytania i omówcie wasze odpowiedzi:</w:t>
      </w:r>
    </w:p>
    <w:p w14:paraId="45DBD126" w14:textId="77777777" w:rsidR="008B0D01" w:rsidRPr="000124A3" w:rsidRDefault="008B0D01" w:rsidP="008B0D01">
      <w:pPr>
        <w:rPr>
          <w:rFonts w:ascii="Times New Roman" w:hAnsi="Times New Roman"/>
          <w:sz w:val="20"/>
        </w:rPr>
      </w:pPr>
      <w:r w:rsidRPr="000124A3">
        <w:rPr>
          <w:rFonts w:ascii="Times New Roman" w:hAnsi="Times New Roman"/>
          <w:sz w:val="20"/>
        </w:rPr>
        <w:t>1. Jaką pewność daje nam świadomość, że Bóg czyni wszystko, by okazać swoją sprawiedliwość i prawość swojemu ludowi? Jakie uczucia budzi to w tobie wobec Boga?</w:t>
      </w:r>
    </w:p>
    <w:p w14:paraId="1CF37FFD" w14:textId="77777777" w:rsidR="008B0D01" w:rsidRPr="000124A3" w:rsidRDefault="008B0D01" w:rsidP="008B0D01">
      <w:pPr>
        <w:rPr>
          <w:rFonts w:ascii="Times New Roman" w:hAnsi="Times New Roman"/>
          <w:sz w:val="20"/>
        </w:rPr>
      </w:pPr>
      <w:r w:rsidRPr="000124A3">
        <w:rPr>
          <w:rFonts w:ascii="Times New Roman" w:hAnsi="Times New Roman"/>
          <w:sz w:val="20"/>
        </w:rPr>
        <w:t>2. Jak uznanie sprawiedliwości Boga i Jego miłosiernych intencji wobec Jego ludu wpływa na nasze głoszenie Jego sprawiedliwości naszym bliźnim? Jak to uznanie może zostać podkreślone w naszym głoszeniu ewangelii?</w:t>
      </w:r>
    </w:p>
    <w:p w14:paraId="4481D6F0" w14:textId="77777777" w:rsidR="008B0D01" w:rsidRPr="000124A3" w:rsidRDefault="008B0D01" w:rsidP="008B0D01">
      <w:pPr>
        <w:rPr>
          <w:rFonts w:ascii="Times New Roman" w:hAnsi="Times New Roman"/>
          <w:sz w:val="20"/>
        </w:rPr>
      </w:pPr>
      <w:r w:rsidRPr="000124A3">
        <w:rPr>
          <w:rFonts w:ascii="Times New Roman" w:hAnsi="Times New Roman"/>
          <w:sz w:val="20"/>
        </w:rPr>
        <w:t>3. Jak możemy świadomie okazywać naszą miłość do Boga nawet wtedy, kiedy cierpimy?</w:t>
      </w:r>
    </w:p>
    <w:p w14:paraId="25FA607D" w14:textId="0046C971" w:rsidR="006A2EC2" w:rsidRPr="00267B4D" w:rsidRDefault="00906708" w:rsidP="00536D23">
      <w:pPr>
        <w:rPr>
          <w:rFonts w:ascii="Times New Roman" w:hAnsi="Times New Roman"/>
          <w:bCs/>
          <w:sz w:val="20"/>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6D9AC7F4" wp14:editId="1143EC14">
                <wp:simplePos x="0" y="0"/>
                <wp:positionH relativeFrom="column">
                  <wp:posOffset>-244475</wp:posOffset>
                </wp:positionH>
                <wp:positionV relativeFrom="paragraph">
                  <wp:posOffset>161290</wp:posOffset>
                </wp:positionV>
                <wp:extent cx="6408420" cy="1996440"/>
                <wp:effectExtent l="0" t="0" r="0" b="3810"/>
                <wp:wrapNone/>
                <wp:docPr id="675440893" name="Pole tekstowe 2"/>
                <wp:cNvGraphicFramePr/>
                <a:graphic xmlns:a="http://schemas.openxmlformats.org/drawingml/2006/main">
                  <a:graphicData uri="http://schemas.microsoft.com/office/word/2010/wordprocessingShape">
                    <wps:wsp>
                      <wps:cNvSpPr txBox="1"/>
                      <wps:spPr>
                        <a:xfrm>
                          <a:off x="0" y="0"/>
                          <a:ext cx="6408420" cy="1996440"/>
                        </a:xfrm>
                        <a:prstGeom prst="rect">
                          <a:avLst/>
                        </a:prstGeom>
                        <a:solidFill>
                          <a:schemeClr val="lt1"/>
                        </a:solidFill>
                        <a:ln w="6350">
                          <a:noFill/>
                        </a:ln>
                      </wps:spPr>
                      <wps:txbx>
                        <w:txbxContent>
                          <w:tbl>
                            <w:tblPr>
                              <w:tblStyle w:val="Tabela-Siatka"/>
                              <w:tblW w:w="8789" w:type="dxa"/>
                              <w:jc w:val="center"/>
                              <w:tblInd w:w="0" w:type="dxa"/>
                              <w:tblBorders>
                                <w:insideH w:val="none" w:sz="0" w:space="0" w:color="auto"/>
                                <w:insideV w:val="none" w:sz="0" w:space="0" w:color="auto"/>
                              </w:tblBorders>
                              <w:tblLook w:val="04A0" w:firstRow="1" w:lastRow="0" w:firstColumn="1" w:lastColumn="0" w:noHBand="0" w:noVBand="1"/>
                            </w:tblPr>
                            <w:tblGrid>
                              <w:gridCol w:w="1648"/>
                              <w:gridCol w:w="3455"/>
                              <w:gridCol w:w="3686"/>
                            </w:tblGrid>
                            <w:tr w:rsidR="00906708" w14:paraId="46F5A409" w14:textId="77777777" w:rsidTr="001563A4">
                              <w:trPr>
                                <w:trHeight w:hRule="exact" w:val="2841"/>
                                <w:jc w:val="center"/>
                              </w:trPr>
                              <w:tc>
                                <w:tcPr>
                                  <w:tcW w:w="1648" w:type="dxa"/>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47CD51F6" w14:textId="77777777" w:rsidR="00906708" w:rsidRDefault="00906708">
                                  <w:pPr>
                                    <w:spacing w:line="276" w:lineRule="auto"/>
                                    <w:ind w:left="209" w:firstLine="0"/>
                                    <w:contextualSpacing/>
                                    <w:jc w:val="center"/>
                                    <w:rPr>
                                      <w:rFonts w:ascii="Aptos" w:eastAsia="Aptos" w:hAnsi="Aptos"/>
                                      <w:b/>
                                      <w:bCs/>
                                      <w:sz w:val="18"/>
                                      <w:szCs w:val="18"/>
                                      <w:lang w:eastAsia="en-US"/>
                                    </w:rPr>
                                  </w:pPr>
                                  <w:hyperlink r:id="rId12"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08E9233B"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p w14:paraId="5D51711C" w14:textId="77777777" w:rsidR="00261732" w:rsidRDefault="00261732" w:rsidP="00261732">
                                  <w:pPr>
                                    <w:contextualSpacing/>
                                    <w:rPr>
                                      <w:rFonts w:ascii="Aptos" w:eastAsia="Aptos" w:hAnsi="Aptos"/>
                                      <w:b/>
                                      <w:bCs/>
                                      <w:sz w:val="18"/>
                                      <w:szCs w:val="18"/>
                                      <w:lang w:eastAsia="en-US"/>
                                    </w:rPr>
                                  </w:pPr>
                                </w:p>
                                <w:p w14:paraId="2ACE1F90" w14:textId="5C26B607" w:rsidR="00261732" w:rsidRPr="0009786A" w:rsidRDefault="0009786A" w:rsidP="0009786A">
                                  <w:pPr>
                                    <w:pStyle w:val="Akapitzlist"/>
                                    <w:numPr>
                                      <w:ilvl w:val="0"/>
                                      <w:numId w:val="4"/>
                                    </w:numPr>
                                    <w:ind w:left="151" w:hanging="151"/>
                                    <w:jc w:val="left"/>
                                    <w:rPr>
                                      <w:rFonts w:ascii="Aptos" w:eastAsia="Aptos" w:hAnsi="Aptos"/>
                                      <w:b/>
                                      <w:bCs/>
                                      <w:sz w:val="18"/>
                                      <w:szCs w:val="18"/>
                                      <w:lang w:eastAsia="en-US"/>
                                    </w:rPr>
                                  </w:pPr>
                                  <w:r>
                                    <w:rPr>
                                      <w:rFonts w:ascii="Aptos" w:eastAsia="Aptos" w:hAnsi="Aptos"/>
                                      <w:b/>
                                      <w:bCs/>
                                      <w:sz w:val="18"/>
                                      <w:szCs w:val="18"/>
                                      <w:lang w:eastAsia="en-US"/>
                                    </w:rPr>
                                    <w:t xml:space="preserve">Materiał </w:t>
                                  </w:r>
                                  <w:r w:rsidR="00AC298B">
                                    <w:rPr>
                                      <w:rFonts w:ascii="Aptos" w:eastAsia="Aptos" w:hAnsi="Aptos"/>
                                      <w:b/>
                                      <w:bCs/>
                                      <w:sz w:val="18"/>
                                      <w:szCs w:val="18"/>
                                      <w:lang w:eastAsia="en-US"/>
                                    </w:rPr>
                                    <w:t>do</w:t>
                                  </w:r>
                                  <w:r w:rsidR="00EC7ACF">
                                    <w:rPr>
                                      <w:rFonts w:ascii="Aptos" w:eastAsia="Aptos" w:hAnsi="Aptos"/>
                                      <w:b/>
                                      <w:bCs/>
                                      <w:sz w:val="18"/>
                                      <w:szCs w:val="18"/>
                                      <w:lang w:eastAsia="en-US"/>
                                    </w:rPr>
                                    <w:t xml:space="preserve"> </w:t>
                                  </w:r>
                                  <w:r>
                                    <w:rPr>
                                      <w:rFonts w:ascii="Aptos" w:eastAsia="Aptos" w:hAnsi="Aptos"/>
                                      <w:b/>
                                      <w:bCs/>
                                      <w:sz w:val="18"/>
                                      <w:szCs w:val="18"/>
                                      <w:lang w:eastAsia="en-US"/>
                                    </w:rPr>
                                    <w:t>„Czas</w:t>
                                  </w:r>
                                  <w:r w:rsidR="00AC298B">
                                    <w:rPr>
                                      <w:rFonts w:ascii="Aptos" w:eastAsia="Aptos" w:hAnsi="Aptos"/>
                                      <w:b/>
                                      <w:bCs/>
                                      <w:sz w:val="18"/>
                                      <w:szCs w:val="18"/>
                                      <w:lang w:eastAsia="en-US"/>
                                    </w:rPr>
                                    <w:t>u</w:t>
                                  </w:r>
                                  <w:r>
                                    <w:rPr>
                                      <w:rFonts w:ascii="Aptos" w:eastAsia="Aptos" w:hAnsi="Aptos"/>
                                      <w:b/>
                                      <w:bCs/>
                                      <w:sz w:val="18"/>
                                      <w:szCs w:val="18"/>
                                      <w:lang w:eastAsia="en-US"/>
                                    </w:rPr>
                                    <w:t xml:space="preserve"> misji”: </w:t>
                                  </w:r>
                                  <w:hyperlink r:id="rId13" w:history="1">
                                    <w:r w:rsidR="00AD7735" w:rsidRPr="00AC298B">
                                      <w:rPr>
                                        <w:rStyle w:val="Hipercze"/>
                                        <w:rFonts w:ascii="Aptos" w:eastAsia="Aptos" w:hAnsi="Aptos"/>
                                        <w:b/>
                                        <w:bCs/>
                                        <w:sz w:val="18"/>
                                        <w:szCs w:val="18"/>
                                        <w:lang w:eastAsia="en-US"/>
                                      </w:rPr>
                                      <w:t>https://adwent.pl/czas-misji</w:t>
                                    </w:r>
                                  </w:hyperlink>
                                </w:p>
                              </w:tc>
                              <w:tc>
                                <w:tcPr>
                                  <w:tcW w:w="3686" w:type="dxa"/>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AC7F4" id="_x0000_t202" coordsize="21600,21600" o:spt="202" path="m,l,21600r21600,l21600,xe">
                <v:stroke joinstyle="miter"/>
                <v:path gradientshapeok="t" o:connecttype="rect"/>
              </v:shapetype>
              <v:shape id="Pole tekstowe 2" o:spid="_x0000_s1026" type="#_x0000_t202" style="position:absolute;left:0;text-align:left;margin-left:-19.25pt;margin-top:12.7pt;width:504.6pt;height:15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RLJKwIAAE0EAAAOAAAAZHJzL2Uyb0RvYy54bWysVE2P2yAQvVfqf0DcGztpNt1YcVZpVqkq&#10;RbsrZas9EwwxEmYokNjpr++A89XtreoFD8wwH+89PHvoGk0OwnkFpqTDQU6JMBwqZXYl/fG6+nRP&#10;iQ/MVEyDESU9Ck8f5h8/zFpbiBHUoCvhCCYxvmhtSesQbJFlnteiYX4AVhh0SnANC7h1u6xyrMXs&#10;jc5GeT7JWnCVdcCF93j62DvpPOWXUvDwLKUXgeiSYm8hrS6t27hm8xkrdo7ZWvFTG+wfumiYMlj0&#10;kuqRBUb2Tv2VqlHcgQcZBhyaDKRUXKQZcJph/m6aTc2sSLMgON5eYPL/Ly1/OmzsiyOh+wodEhgB&#10;aa0vPB7GeTrpmvjFTgn6EcLjBTbRBcLxcDLO78cjdHH0DafTyXicgM2u163z4ZuAhkSjpA55SXCx&#10;w9oHLImh55BYzYNW1UppnTZRC2KpHTkwZFGH1CTe+CNKG9JiK5/v8pTYQLzeZ9YGC1yHilbott1p&#10;0i1URwTAQa8Nb/lKYZNr5sMLcygGHAwFHp5xkRqwCNfKUlKD+/X+LMYhN+ihpEVRldT/3DMnKNHf&#10;DbI2HUZoSEib8d2XCJq79WxvPWbfLAEnHuITsjyZMT7osykdNG+o/0Wsii5mONYuaTiby9BLHd8P&#10;F4tFCkLdWRbWZmN5TB0RjtC/dm/M2RM/Aal9grP8WPGOpj423jSw2AeQKnEYge3RPOGNmk3Unt5X&#10;fBS3+xR1/QvMfwMAAP//AwBQSwMEFAAGAAgAAAAhAPsv3tjiAAAACgEAAA8AAABkcnMvZG93bnJl&#10;di54bWxMj8FOwzAQRO9I/IO1SFxQ61CTJg1xKoSAStxoCoibGy9JRLyOYjcJf485wXE1TzNv8+1s&#10;Ojbi4FpLEq6XETCkyuqWagmH8nGRAnNekVadJZTwjQ62xflZrjJtJ3rBce9rFkrIZUpC432fce6q&#10;Bo1yS9sjhezTDkb5cA4114OaQrnp+CqK1tyolsJCo3q8b7D62p+MhI+r+v3ZzU+vk4hF/7Aby+RN&#10;l1JeXsx3t8A8zv4Phl/9oA5FcDraE2nHOgkLkcYBlbCKb4AFYJNECbCjBCE2KfAi5/9fKH4AAAD/&#10;/wMAUEsBAi0AFAAGAAgAAAAhALaDOJL+AAAA4QEAABMAAAAAAAAAAAAAAAAAAAAAAFtDb250ZW50&#10;X1R5cGVzXS54bWxQSwECLQAUAAYACAAAACEAOP0h/9YAAACUAQAACwAAAAAAAAAAAAAAAAAvAQAA&#10;X3JlbHMvLnJlbHNQSwECLQAUAAYACAAAACEAtLkSySsCAABNBAAADgAAAAAAAAAAAAAAAAAuAgAA&#10;ZHJzL2Uyb0RvYy54bWxQSwECLQAUAAYACAAAACEA+y/e2OIAAAAKAQAADwAAAAAAAAAAAAAAAACF&#10;BAAAZHJzL2Rvd25yZXYueG1sUEsFBgAAAAAEAAQA8wAAAJQFAAAAAA==&#10;" fillcolor="white [3201]" stroked="f" strokeweight=".5pt">
                <v:textbox>
                  <w:txbxContent>
                    <w:tbl>
                      <w:tblPr>
                        <w:tblStyle w:val="Tabela-Siatka"/>
                        <w:tblW w:w="8789" w:type="dxa"/>
                        <w:jc w:val="center"/>
                        <w:tblInd w:w="0" w:type="dxa"/>
                        <w:tblBorders>
                          <w:insideH w:val="none" w:sz="0" w:space="0" w:color="auto"/>
                          <w:insideV w:val="none" w:sz="0" w:space="0" w:color="auto"/>
                        </w:tblBorders>
                        <w:tblLook w:val="04A0" w:firstRow="1" w:lastRow="0" w:firstColumn="1" w:lastColumn="0" w:noHBand="0" w:noVBand="1"/>
                      </w:tblPr>
                      <w:tblGrid>
                        <w:gridCol w:w="1648"/>
                        <w:gridCol w:w="3455"/>
                        <w:gridCol w:w="3686"/>
                      </w:tblGrid>
                      <w:tr w:rsidR="00906708" w14:paraId="46F5A409" w14:textId="77777777" w:rsidTr="001563A4">
                        <w:trPr>
                          <w:trHeight w:hRule="exact" w:val="2841"/>
                          <w:jc w:val="center"/>
                        </w:trPr>
                        <w:tc>
                          <w:tcPr>
                            <w:tcW w:w="1648" w:type="dxa"/>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47CD51F6" w14:textId="77777777" w:rsidR="00906708" w:rsidRDefault="00906708">
                            <w:pPr>
                              <w:spacing w:line="276" w:lineRule="auto"/>
                              <w:ind w:left="209" w:firstLine="0"/>
                              <w:contextualSpacing/>
                              <w:jc w:val="center"/>
                              <w:rPr>
                                <w:rFonts w:ascii="Aptos" w:eastAsia="Aptos" w:hAnsi="Aptos"/>
                                <w:b/>
                                <w:bCs/>
                                <w:sz w:val="18"/>
                                <w:szCs w:val="18"/>
                                <w:lang w:eastAsia="en-US"/>
                              </w:rPr>
                            </w:pPr>
                            <w:hyperlink r:id="rId14"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08E9233B"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p w14:paraId="5D51711C" w14:textId="77777777" w:rsidR="00261732" w:rsidRDefault="00261732" w:rsidP="00261732">
                            <w:pPr>
                              <w:contextualSpacing/>
                              <w:rPr>
                                <w:rFonts w:ascii="Aptos" w:eastAsia="Aptos" w:hAnsi="Aptos"/>
                                <w:b/>
                                <w:bCs/>
                                <w:sz w:val="18"/>
                                <w:szCs w:val="18"/>
                                <w:lang w:eastAsia="en-US"/>
                              </w:rPr>
                            </w:pPr>
                          </w:p>
                          <w:p w14:paraId="2ACE1F90" w14:textId="5C26B607" w:rsidR="00261732" w:rsidRPr="0009786A" w:rsidRDefault="0009786A" w:rsidP="0009786A">
                            <w:pPr>
                              <w:pStyle w:val="Akapitzlist"/>
                              <w:numPr>
                                <w:ilvl w:val="0"/>
                                <w:numId w:val="4"/>
                              </w:numPr>
                              <w:ind w:left="151" w:hanging="151"/>
                              <w:jc w:val="left"/>
                              <w:rPr>
                                <w:rFonts w:ascii="Aptos" w:eastAsia="Aptos" w:hAnsi="Aptos"/>
                                <w:b/>
                                <w:bCs/>
                                <w:sz w:val="18"/>
                                <w:szCs w:val="18"/>
                                <w:lang w:eastAsia="en-US"/>
                              </w:rPr>
                            </w:pPr>
                            <w:r>
                              <w:rPr>
                                <w:rFonts w:ascii="Aptos" w:eastAsia="Aptos" w:hAnsi="Aptos"/>
                                <w:b/>
                                <w:bCs/>
                                <w:sz w:val="18"/>
                                <w:szCs w:val="18"/>
                                <w:lang w:eastAsia="en-US"/>
                              </w:rPr>
                              <w:t xml:space="preserve">Materiał </w:t>
                            </w:r>
                            <w:r w:rsidR="00AC298B">
                              <w:rPr>
                                <w:rFonts w:ascii="Aptos" w:eastAsia="Aptos" w:hAnsi="Aptos"/>
                                <w:b/>
                                <w:bCs/>
                                <w:sz w:val="18"/>
                                <w:szCs w:val="18"/>
                                <w:lang w:eastAsia="en-US"/>
                              </w:rPr>
                              <w:t>do</w:t>
                            </w:r>
                            <w:r w:rsidR="00EC7ACF">
                              <w:rPr>
                                <w:rFonts w:ascii="Aptos" w:eastAsia="Aptos" w:hAnsi="Aptos"/>
                                <w:b/>
                                <w:bCs/>
                                <w:sz w:val="18"/>
                                <w:szCs w:val="18"/>
                                <w:lang w:eastAsia="en-US"/>
                              </w:rPr>
                              <w:t xml:space="preserve"> </w:t>
                            </w:r>
                            <w:r>
                              <w:rPr>
                                <w:rFonts w:ascii="Aptos" w:eastAsia="Aptos" w:hAnsi="Aptos"/>
                                <w:b/>
                                <w:bCs/>
                                <w:sz w:val="18"/>
                                <w:szCs w:val="18"/>
                                <w:lang w:eastAsia="en-US"/>
                              </w:rPr>
                              <w:t>„Czas</w:t>
                            </w:r>
                            <w:r w:rsidR="00AC298B">
                              <w:rPr>
                                <w:rFonts w:ascii="Aptos" w:eastAsia="Aptos" w:hAnsi="Aptos"/>
                                <w:b/>
                                <w:bCs/>
                                <w:sz w:val="18"/>
                                <w:szCs w:val="18"/>
                                <w:lang w:eastAsia="en-US"/>
                              </w:rPr>
                              <w:t>u</w:t>
                            </w:r>
                            <w:r>
                              <w:rPr>
                                <w:rFonts w:ascii="Aptos" w:eastAsia="Aptos" w:hAnsi="Aptos"/>
                                <w:b/>
                                <w:bCs/>
                                <w:sz w:val="18"/>
                                <w:szCs w:val="18"/>
                                <w:lang w:eastAsia="en-US"/>
                              </w:rPr>
                              <w:t xml:space="preserve"> misji”: </w:t>
                            </w:r>
                            <w:hyperlink r:id="rId15" w:history="1">
                              <w:r w:rsidR="00AD7735" w:rsidRPr="00AC298B">
                                <w:rPr>
                                  <w:rStyle w:val="Hipercze"/>
                                  <w:rFonts w:ascii="Aptos" w:eastAsia="Aptos" w:hAnsi="Aptos"/>
                                  <w:b/>
                                  <w:bCs/>
                                  <w:sz w:val="18"/>
                                  <w:szCs w:val="18"/>
                                  <w:lang w:eastAsia="en-US"/>
                                </w:rPr>
                                <w:t>https://adwent.pl/czas-misji</w:t>
                              </w:r>
                            </w:hyperlink>
                          </w:p>
                        </w:tc>
                        <w:tc>
                          <w:tcPr>
                            <w:tcW w:w="3686" w:type="dxa"/>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v:textbox>
              </v:shape>
            </w:pict>
          </mc:Fallback>
        </mc:AlternateContent>
      </w:r>
    </w:p>
    <w:sectPr w:rsidR="006A2EC2" w:rsidRPr="00267B4D" w:rsidSect="00261732">
      <w:headerReference w:type="default" r:id="rId16"/>
      <w:footerReference w:type="default" r:id="rId17"/>
      <w:pgSz w:w="11906" w:h="16838"/>
      <w:pgMar w:top="1582"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3C46C" w14:textId="77777777" w:rsidR="007D0769" w:rsidRDefault="007D0769" w:rsidP="00A820C9">
      <w:r>
        <w:separator/>
      </w:r>
    </w:p>
  </w:endnote>
  <w:endnote w:type="continuationSeparator" w:id="0">
    <w:p w14:paraId="68DAA810" w14:textId="77777777" w:rsidR="007D0769" w:rsidRDefault="007D0769"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oldenOldStyle">
    <w:panose1 w:val="00000000000000000000"/>
    <w:charset w:val="02"/>
    <w:family w:val="swiss"/>
    <w:notTrueType/>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6F5FD" w14:textId="77777777" w:rsidR="007D0769" w:rsidRDefault="007D0769" w:rsidP="00A820C9">
      <w:r>
        <w:separator/>
      </w:r>
    </w:p>
  </w:footnote>
  <w:footnote w:type="continuationSeparator" w:id="0">
    <w:p w14:paraId="07E125DE" w14:textId="77777777" w:rsidR="007D0769" w:rsidRDefault="007D0769"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A3663" w14:textId="77777777" w:rsidR="008B0D01" w:rsidRDefault="00B2361E" w:rsidP="005A75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sz w:val="16"/>
        <w:szCs w:val="16"/>
      </w:rPr>
    </w:pPr>
    <w:r w:rsidRPr="00B73E07">
      <w:rPr>
        <w:rFonts w:ascii="Times New Roman" w:eastAsia="MS PMincho" w:hAnsi="Times New Roman"/>
        <w:sz w:val="16"/>
        <w:szCs w:val="16"/>
      </w:rPr>
      <w:t xml:space="preserve">Lekcje Biblijne </w:t>
    </w:r>
    <w:r w:rsidR="005A7551">
      <w:rPr>
        <w:rFonts w:ascii="Times New Roman" w:eastAsia="MS PMincho" w:hAnsi="Times New Roman"/>
        <w:sz w:val="16"/>
        <w:szCs w:val="16"/>
      </w:rPr>
      <w:t>1</w:t>
    </w:r>
    <w:r w:rsidR="00617CBE" w:rsidRPr="00B73E07">
      <w:rPr>
        <w:rFonts w:ascii="Times New Roman" w:eastAsia="MS PMincho" w:hAnsi="Times New Roman"/>
        <w:sz w:val="16"/>
        <w:szCs w:val="16"/>
      </w:rPr>
      <w:t>/2</w:t>
    </w:r>
    <w:r w:rsidRPr="00B73E07">
      <w:rPr>
        <w:rFonts w:ascii="Times New Roman" w:eastAsia="MS PMincho" w:hAnsi="Times New Roman"/>
        <w:sz w:val="16"/>
        <w:szCs w:val="16"/>
      </w:rPr>
      <w:t>0</w:t>
    </w:r>
    <w:r w:rsidR="002263D7" w:rsidRPr="00B73E07">
      <w:rPr>
        <w:rFonts w:ascii="Times New Roman" w:eastAsia="MS PMincho" w:hAnsi="Times New Roman"/>
        <w:sz w:val="16"/>
        <w:szCs w:val="16"/>
      </w:rPr>
      <w:t>2</w:t>
    </w:r>
    <w:r w:rsidR="005A7551">
      <w:rPr>
        <w:rFonts w:ascii="Times New Roman" w:eastAsia="MS PMincho" w:hAnsi="Times New Roman"/>
        <w:sz w:val="16"/>
        <w:szCs w:val="16"/>
      </w:rPr>
      <w:t>5</w:t>
    </w:r>
    <w:r w:rsidRPr="00B73E07">
      <w:rPr>
        <w:rFonts w:ascii="Times New Roman" w:eastAsia="MS PMincho" w:hAnsi="Times New Roman"/>
        <w:sz w:val="16"/>
        <w:szCs w:val="16"/>
      </w:rPr>
      <w:t>,</w:t>
    </w:r>
    <w:r w:rsidR="00C825E3" w:rsidRPr="00B73E07">
      <w:rPr>
        <w:rFonts w:ascii="Times New Roman" w:eastAsia="MS PMincho" w:hAnsi="Times New Roman"/>
        <w:sz w:val="16"/>
        <w:szCs w:val="16"/>
      </w:rPr>
      <w:t xml:space="preserve"> </w:t>
    </w:r>
    <w:r w:rsidR="005A7551" w:rsidRPr="00B73E07">
      <w:rPr>
        <w:rFonts w:ascii="Times New Roman" w:hAnsi="Times New Roman"/>
        <w:sz w:val="16"/>
        <w:szCs w:val="16"/>
      </w:rPr>
      <w:t xml:space="preserve">E. </w:t>
    </w:r>
    <w:r w:rsidR="005A7551">
      <w:rPr>
        <w:rFonts w:ascii="Times New Roman" w:hAnsi="Times New Roman"/>
        <w:sz w:val="16"/>
        <w:szCs w:val="16"/>
      </w:rPr>
      <w:t>John C. Peckham</w:t>
    </w:r>
    <w:r w:rsidR="005A7551" w:rsidRPr="00B73E07">
      <w:rPr>
        <w:rFonts w:ascii="Times New Roman" w:hAnsi="Times New Roman"/>
        <w:sz w:val="16"/>
        <w:szCs w:val="16"/>
      </w:rPr>
      <w:t xml:space="preserve">, </w:t>
    </w:r>
    <w:r w:rsidR="005A7551">
      <w:rPr>
        <w:rFonts w:ascii="Times New Roman" w:hAnsi="Times New Roman"/>
        <w:i/>
        <w:iCs/>
        <w:sz w:val="16"/>
        <w:szCs w:val="16"/>
      </w:rPr>
      <w:t>Boża miłość i sprawiedliwość,</w:t>
    </w:r>
    <w:r w:rsidR="005A7551" w:rsidRPr="005A7551">
      <w:rPr>
        <w:rFonts w:ascii="Times New Roman" w:hAnsi="Times New Roman"/>
        <w:sz w:val="16"/>
        <w:szCs w:val="16"/>
      </w:rPr>
      <w:t xml:space="preserve"> </w:t>
    </w:r>
    <w:r w:rsidR="005A7551" w:rsidRPr="00B2361E">
      <w:rPr>
        <w:rFonts w:ascii="Times New Roman" w:hAnsi="Times New Roman"/>
        <w:sz w:val="16"/>
        <w:szCs w:val="16"/>
      </w:rPr>
      <w:t>Przewodnik dla nauczycieli</w:t>
    </w:r>
    <w:r w:rsidR="00036BC4">
      <w:rPr>
        <w:rFonts w:ascii="Times New Roman" w:hAnsi="Times New Roman"/>
        <w:sz w:val="16"/>
        <w:szCs w:val="16"/>
      </w:rPr>
      <w:t xml:space="preserve">, </w:t>
    </w:r>
  </w:p>
  <w:p w14:paraId="3FD88A8C" w14:textId="429B21BD" w:rsidR="005A7551" w:rsidRPr="00C47D25" w:rsidRDefault="005A7551" w:rsidP="005A75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i/>
        <w:iCs/>
        <w:sz w:val="16"/>
        <w:szCs w:val="16"/>
      </w:rPr>
    </w:pPr>
    <w:r w:rsidRPr="00B2361E">
      <w:rPr>
        <w:rFonts w:ascii="Times New Roman" w:hAnsi="Times New Roman"/>
        <w:sz w:val="16"/>
        <w:szCs w:val="16"/>
      </w:rPr>
      <w:t>Lekcja</w:t>
    </w:r>
    <w:r>
      <w:rPr>
        <w:rFonts w:ascii="Times New Roman" w:hAnsi="Times New Roman"/>
        <w:sz w:val="16"/>
        <w:szCs w:val="16"/>
      </w:rPr>
      <w:t xml:space="preserve"> </w:t>
    </w:r>
    <w:r w:rsidR="008239C1">
      <w:rPr>
        <w:rFonts w:ascii="Times New Roman" w:hAnsi="Times New Roman"/>
        <w:sz w:val="16"/>
        <w:szCs w:val="16"/>
      </w:rPr>
      <w:t>1</w:t>
    </w:r>
    <w:r w:rsidR="008B0D01">
      <w:rPr>
        <w:rFonts w:ascii="Times New Roman" w:hAnsi="Times New Roman"/>
        <w:sz w:val="16"/>
        <w:szCs w:val="16"/>
      </w:rPr>
      <w:t>1</w:t>
    </w:r>
    <w:r w:rsidRPr="00C47D25">
      <w:rPr>
        <w:rFonts w:ascii="Times New Roman" w:hAnsi="Times New Roman"/>
        <w:i/>
        <w:iCs/>
        <w:sz w:val="16"/>
        <w:szCs w:val="16"/>
      </w:rPr>
      <w:t xml:space="preserve">- </w:t>
    </w:r>
    <w:r w:rsidR="008B0D01">
      <w:rPr>
        <w:rFonts w:ascii="Times New Roman" w:eastAsia="Microsoft JhengHei" w:hAnsi="Times New Roman"/>
        <w:i/>
        <w:iCs/>
        <w:spacing w:val="4"/>
        <w:kern w:val="16"/>
        <w:sz w:val="16"/>
        <w:szCs w:val="16"/>
      </w:rPr>
      <w:t xml:space="preserve">Co jeszcze mogłem zrobić? </w:t>
    </w:r>
    <w:r w:rsidR="00036BC4">
      <w:rPr>
        <w:rFonts w:ascii="Times New Roman" w:eastAsia="Microsoft JhengHei" w:hAnsi="Times New Roman"/>
        <w:i/>
        <w:iCs/>
        <w:spacing w:val="4"/>
        <w:kern w:val="16"/>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5BE40254"/>
    <w:multiLevelType w:val="hybridMultilevel"/>
    <w:tmpl w:val="709EC66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4"/>
  </w:num>
  <w:num w:numId="2" w16cid:durableId="851649020">
    <w:abstractNumId w:val="1"/>
  </w:num>
  <w:num w:numId="3" w16cid:durableId="450590080">
    <w:abstractNumId w:val="3"/>
  </w:num>
  <w:num w:numId="4" w16cid:durableId="1040789304">
    <w:abstractNumId w:val="2"/>
  </w:num>
  <w:num w:numId="5" w16cid:durableId="260839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1544"/>
    <w:rsid w:val="00005461"/>
    <w:rsid w:val="00005F5E"/>
    <w:rsid w:val="00006FBF"/>
    <w:rsid w:val="0001246D"/>
    <w:rsid w:val="000127CA"/>
    <w:rsid w:val="00013368"/>
    <w:rsid w:val="0001666C"/>
    <w:rsid w:val="0002114D"/>
    <w:rsid w:val="00021809"/>
    <w:rsid w:val="000221F7"/>
    <w:rsid w:val="00025090"/>
    <w:rsid w:val="00026501"/>
    <w:rsid w:val="00027C13"/>
    <w:rsid w:val="000303FF"/>
    <w:rsid w:val="000314C7"/>
    <w:rsid w:val="00034222"/>
    <w:rsid w:val="00035493"/>
    <w:rsid w:val="00036BC4"/>
    <w:rsid w:val="00041B9C"/>
    <w:rsid w:val="0004300C"/>
    <w:rsid w:val="000453F3"/>
    <w:rsid w:val="0005026A"/>
    <w:rsid w:val="000520B7"/>
    <w:rsid w:val="00053FFB"/>
    <w:rsid w:val="00055FD0"/>
    <w:rsid w:val="00057016"/>
    <w:rsid w:val="00057F7D"/>
    <w:rsid w:val="000601FC"/>
    <w:rsid w:val="00060442"/>
    <w:rsid w:val="0006177B"/>
    <w:rsid w:val="000626C5"/>
    <w:rsid w:val="00062C8F"/>
    <w:rsid w:val="00063209"/>
    <w:rsid w:val="00063592"/>
    <w:rsid w:val="00064AEC"/>
    <w:rsid w:val="00070989"/>
    <w:rsid w:val="00071A8E"/>
    <w:rsid w:val="00071DD3"/>
    <w:rsid w:val="00073013"/>
    <w:rsid w:val="000803E0"/>
    <w:rsid w:val="0008053E"/>
    <w:rsid w:val="00080D7F"/>
    <w:rsid w:val="00082EEE"/>
    <w:rsid w:val="0008492B"/>
    <w:rsid w:val="00084D07"/>
    <w:rsid w:val="0009014F"/>
    <w:rsid w:val="000936B8"/>
    <w:rsid w:val="00093C07"/>
    <w:rsid w:val="00093EE9"/>
    <w:rsid w:val="000943C0"/>
    <w:rsid w:val="00095BF6"/>
    <w:rsid w:val="00097610"/>
    <w:rsid w:val="0009786A"/>
    <w:rsid w:val="000A1890"/>
    <w:rsid w:val="000A4DFA"/>
    <w:rsid w:val="000A50A2"/>
    <w:rsid w:val="000A5E76"/>
    <w:rsid w:val="000A7CAE"/>
    <w:rsid w:val="000B0C6E"/>
    <w:rsid w:val="000B2210"/>
    <w:rsid w:val="000B41D4"/>
    <w:rsid w:val="000B4665"/>
    <w:rsid w:val="000B6242"/>
    <w:rsid w:val="000B696E"/>
    <w:rsid w:val="000C1230"/>
    <w:rsid w:val="000C39FA"/>
    <w:rsid w:val="000C43D8"/>
    <w:rsid w:val="000C5999"/>
    <w:rsid w:val="000C77EF"/>
    <w:rsid w:val="000C79F2"/>
    <w:rsid w:val="000D0B43"/>
    <w:rsid w:val="000D14AD"/>
    <w:rsid w:val="000D2ED4"/>
    <w:rsid w:val="000D3669"/>
    <w:rsid w:val="000D704C"/>
    <w:rsid w:val="000E37F9"/>
    <w:rsid w:val="000E3D8C"/>
    <w:rsid w:val="000E4875"/>
    <w:rsid w:val="000E784F"/>
    <w:rsid w:val="000F1FAD"/>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25A8"/>
    <w:rsid w:val="001344DC"/>
    <w:rsid w:val="00135593"/>
    <w:rsid w:val="001407C0"/>
    <w:rsid w:val="00140C94"/>
    <w:rsid w:val="00147D34"/>
    <w:rsid w:val="001512CF"/>
    <w:rsid w:val="0015413F"/>
    <w:rsid w:val="001563A4"/>
    <w:rsid w:val="00157F73"/>
    <w:rsid w:val="00160A2E"/>
    <w:rsid w:val="00160BDA"/>
    <w:rsid w:val="00161F23"/>
    <w:rsid w:val="00162107"/>
    <w:rsid w:val="001634CA"/>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2589"/>
    <w:rsid w:val="001A04DE"/>
    <w:rsid w:val="001A14AD"/>
    <w:rsid w:val="001A15F5"/>
    <w:rsid w:val="001A488C"/>
    <w:rsid w:val="001A630F"/>
    <w:rsid w:val="001A64A1"/>
    <w:rsid w:val="001A762A"/>
    <w:rsid w:val="001B1791"/>
    <w:rsid w:val="001B38DA"/>
    <w:rsid w:val="001B3A79"/>
    <w:rsid w:val="001B64E5"/>
    <w:rsid w:val="001B6CB1"/>
    <w:rsid w:val="001C241A"/>
    <w:rsid w:val="001C3DCA"/>
    <w:rsid w:val="001C7A31"/>
    <w:rsid w:val="001C7F11"/>
    <w:rsid w:val="001D0153"/>
    <w:rsid w:val="001D207D"/>
    <w:rsid w:val="001D521C"/>
    <w:rsid w:val="001E1F15"/>
    <w:rsid w:val="001E27C7"/>
    <w:rsid w:val="001E3960"/>
    <w:rsid w:val="001F0836"/>
    <w:rsid w:val="001F21CF"/>
    <w:rsid w:val="001F3AB8"/>
    <w:rsid w:val="001F5154"/>
    <w:rsid w:val="00200A4A"/>
    <w:rsid w:val="0020180D"/>
    <w:rsid w:val="00202B4E"/>
    <w:rsid w:val="00202D86"/>
    <w:rsid w:val="00203AFA"/>
    <w:rsid w:val="002066CC"/>
    <w:rsid w:val="00207A60"/>
    <w:rsid w:val="002102B3"/>
    <w:rsid w:val="00211923"/>
    <w:rsid w:val="00212D47"/>
    <w:rsid w:val="002148B5"/>
    <w:rsid w:val="00220C54"/>
    <w:rsid w:val="002215B7"/>
    <w:rsid w:val="002230EA"/>
    <w:rsid w:val="00223349"/>
    <w:rsid w:val="00224E75"/>
    <w:rsid w:val="002263D7"/>
    <w:rsid w:val="00226F85"/>
    <w:rsid w:val="00227CAE"/>
    <w:rsid w:val="002374EC"/>
    <w:rsid w:val="0024201E"/>
    <w:rsid w:val="002426C3"/>
    <w:rsid w:val="00243314"/>
    <w:rsid w:val="00246E69"/>
    <w:rsid w:val="002477AE"/>
    <w:rsid w:val="00247ECF"/>
    <w:rsid w:val="00251868"/>
    <w:rsid w:val="00252375"/>
    <w:rsid w:val="00255718"/>
    <w:rsid w:val="00256C0B"/>
    <w:rsid w:val="00261732"/>
    <w:rsid w:val="00262338"/>
    <w:rsid w:val="00262399"/>
    <w:rsid w:val="002624AE"/>
    <w:rsid w:val="002629EF"/>
    <w:rsid w:val="002646E2"/>
    <w:rsid w:val="002666F2"/>
    <w:rsid w:val="00267AD9"/>
    <w:rsid w:val="00267B4D"/>
    <w:rsid w:val="0027003D"/>
    <w:rsid w:val="00283CFF"/>
    <w:rsid w:val="002840D6"/>
    <w:rsid w:val="0028485A"/>
    <w:rsid w:val="00291044"/>
    <w:rsid w:val="00292233"/>
    <w:rsid w:val="002925F7"/>
    <w:rsid w:val="00297F4B"/>
    <w:rsid w:val="002A0BB1"/>
    <w:rsid w:val="002A0CBE"/>
    <w:rsid w:val="002A1958"/>
    <w:rsid w:val="002A3321"/>
    <w:rsid w:val="002A48E6"/>
    <w:rsid w:val="002A4E1B"/>
    <w:rsid w:val="002A604C"/>
    <w:rsid w:val="002B23C1"/>
    <w:rsid w:val="002B2505"/>
    <w:rsid w:val="002B7137"/>
    <w:rsid w:val="002B73B2"/>
    <w:rsid w:val="002B7744"/>
    <w:rsid w:val="002B7FC3"/>
    <w:rsid w:val="002C1A03"/>
    <w:rsid w:val="002C277C"/>
    <w:rsid w:val="002C3930"/>
    <w:rsid w:val="002C4B6C"/>
    <w:rsid w:val="002C4FFF"/>
    <w:rsid w:val="002C6E7B"/>
    <w:rsid w:val="002C76F8"/>
    <w:rsid w:val="002D1C21"/>
    <w:rsid w:val="002D2B3C"/>
    <w:rsid w:val="002D3CD9"/>
    <w:rsid w:val="002D3EDC"/>
    <w:rsid w:val="002E253B"/>
    <w:rsid w:val="002E6154"/>
    <w:rsid w:val="002F38CF"/>
    <w:rsid w:val="002F3E9E"/>
    <w:rsid w:val="002F6A89"/>
    <w:rsid w:val="002F7A06"/>
    <w:rsid w:val="0030006B"/>
    <w:rsid w:val="00300F15"/>
    <w:rsid w:val="003015E5"/>
    <w:rsid w:val="0030585C"/>
    <w:rsid w:val="00305A01"/>
    <w:rsid w:val="00305BBE"/>
    <w:rsid w:val="003119CB"/>
    <w:rsid w:val="00313E01"/>
    <w:rsid w:val="00316DF1"/>
    <w:rsid w:val="003207A1"/>
    <w:rsid w:val="0032264D"/>
    <w:rsid w:val="003233CA"/>
    <w:rsid w:val="00323F87"/>
    <w:rsid w:val="0033532F"/>
    <w:rsid w:val="00337EE5"/>
    <w:rsid w:val="00341D7B"/>
    <w:rsid w:val="00343844"/>
    <w:rsid w:val="00344E00"/>
    <w:rsid w:val="00345C49"/>
    <w:rsid w:val="00346E5C"/>
    <w:rsid w:val="00350868"/>
    <w:rsid w:val="00351ADA"/>
    <w:rsid w:val="003538D5"/>
    <w:rsid w:val="00353E2C"/>
    <w:rsid w:val="003562CF"/>
    <w:rsid w:val="00357366"/>
    <w:rsid w:val="00357FBB"/>
    <w:rsid w:val="00362A7E"/>
    <w:rsid w:val="0036400A"/>
    <w:rsid w:val="003643AA"/>
    <w:rsid w:val="0036462B"/>
    <w:rsid w:val="0036582B"/>
    <w:rsid w:val="00365925"/>
    <w:rsid w:val="00367BCE"/>
    <w:rsid w:val="00370D9B"/>
    <w:rsid w:val="0037127F"/>
    <w:rsid w:val="00377B16"/>
    <w:rsid w:val="00382113"/>
    <w:rsid w:val="0038273B"/>
    <w:rsid w:val="00384C88"/>
    <w:rsid w:val="00386A63"/>
    <w:rsid w:val="00386DF1"/>
    <w:rsid w:val="003875E0"/>
    <w:rsid w:val="00387A3F"/>
    <w:rsid w:val="00393416"/>
    <w:rsid w:val="00393F20"/>
    <w:rsid w:val="00394C88"/>
    <w:rsid w:val="003A03DD"/>
    <w:rsid w:val="003A048A"/>
    <w:rsid w:val="003A0F39"/>
    <w:rsid w:val="003A1217"/>
    <w:rsid w:val="003A4695"/>
    <w:rsid w:val="003A5986"/>
    <w:rsid w:val="003B032F"/>
    <w:rsid w:val="003B30B7"/>
    <w:rsid w:val="003B3A50"/>
    <w:rsid w:val="003B61C7"/>
    <w:rsid w:val="003B6E9B"/>
    <w:rsid w:val="003B7CF9"/>
    <w:rsid w:val="003B7F2E"/>
    <w:rsid w:val="003C11EC"/>
    <w:rsid w:val="003C2210"/>
    <w:rsid w:val="003C30F7"/>
    <w:rsid w:val="003C4088"/>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3F2FE3"/>
    <w:rsid w:val="003F3468"/>
    <w:rsid w:val="003F6BDE"/>
    <w:rsid w:val="003F7123"/>
    <w:rsid w:val="00400415"/>
    <w:rsid w:val="00402AAC"/>
    <w:rsid w:val="00404868"/>
    <w:rsid w:val="00411F03"/>
    <w:rsid w:val="00415D20"/>
    <w:rsid w:val="00416C57"/>
    <w:rsid w:val="004171A4"/>
    <w:rsid w:val="00422C48"/>
    <w:rsid w:val="00425017"/>
    <w:rsid w:val="00425C5E"/>
    <w:rsid w:val="00426967"/>
    <w:rsid w:val="00430F8E"/>
    <w:rsid w:val="00432700"/>
    <w:rsid w:val="004329D1"/>
    <w:rsid w:val="00432B5F"/>
    <w:rsid w:val="0043366A"/>
    <w:rsid w:val="00435443"/>
    <w:rsid w:val="004356BE"/>
    <w:rsid w:val="0044128C"/>
    <w:rsid w:val="0044168C"/>
    <w:rsid w:val="0044786C"/>
    <w:rsid w:val="004518E4"/>
    <w:rsid w:val="00455840"/>
    <w:rsid w:val="0045585B"/>
    <w:rsid w:val="00457757"/>
    <w:rsid w:val="004622A1"/>
    <w:rsid w:val="004626A3"/>
    <w:rsid w:val="00463645"/>
    <w:rsid w:val="00464D68"/>
    <w:rsid w:val="00471339"/>
    <w:rsid w:val="00473EDB"/>
    <w:rsid w:val="004752A7"/>
    <w:rsid w:val="004765D6"/>
    <w:rsid w:val="00477D59"/>
    <w:rsid w:val="004812BD"/>
    <w:rsid w:val="00482556"/>
    <w:rsid w:val="004848E7"/>
    <w:rsid w:val="004921F2"/>
    <w:rsid w:val="004940F1"/>
    <w:rsid w:val="00495FF0"/>
    <w:rsid w:val="004961E2"/>
    <w:rsid w:val="00497AC0"/>
    <w:rsid w:val="004A07EB"/>
    <w:rsid w:val="004A1334"/>
    <w:rsid w:val="004A1F71"/>
    <w:rsid w:val="004A3508"/>
    <w:rsid w:val="004A5D9F"/>
    <w:rsid w:val="004A623A"/>
    <w:rsid w:val="004A68C6"/>
    <w:rsid w:val="004B2D64"/>
    <w:rsid w:val="004B48A7"/>
    <w:rsid w:val="004B4E02"/>
    <w:rsid w:val="004B532A"/>
    <w:rsid w:val="004B551B"/>
    <w:rsid w:val="004B6D09"/>
    <w:rsid w:val="004C0962"/>
    <w:rsid w:val="004C35B3"/>
    <w:rsid w:val="004C56FE"/>
    <w:rsid w:val="004D065E"/>
    <w:rsid w:val="004D072B"/>
    <w:rsid w:val="004E02A1"/>
    <w:rsid w:val="004E0A2B"/>
    <w:rsid w:val="004E2DE9"/>
    <w:rsid w:val="004E40B6"/>
    <w:rsid w:val="004E7727"/>
    <w:rsid w:val="004F0AA1"/>
    <w:rsid w:val="004F26F2"/>
    <w:rsid w:val="004F3A13"/>
    <w:rsid w:val="004F76CE"/>
    <w:rsid w:val="004F7BCC"/>
    <w:rsid w:val="004F7F95"/>
    <w:rsid w:val="0050384A"/>
    <w:rsid w:val="00504576"/>
    <w:rsid w:val="0050690A"/>
    <w:rsid w:val="00506AEA"/>
    <w:rsid w:val="00512602"/>
    <w:rsid w:val="00512C47"/>
    <w:rsid w:val="005205E4"/>
    <w:rsid w:val="00521F52"/>
    <w:rsid w:val="00523CD9"/>
    <w:rsid w:val="00524B4C"/>
    <w:rsid w:val="00525008"/>
    <w:rsid w:val="00527468"/>
    <w:rsid w:val="00535F72"/>
    <w:rsid w:val="00536D23"/>
    <w:rsid w:val="00541C6D"/>
    <w:rsid w:val="00542986"/>
    <w:rsid w:val="00544338"/>
    <w:rsid w:val="00544549"/>
    <w:rsid w:val="005449EA"/>
    <w:rsid w:val="00545A28"/>
    <w:rsid w:val="005462AA"/>
    <w:rsid w:val="00547F5F"/>
    <w:rsid w:val="00551C03"/>
    <w:rsid w:val="0055278B"/>
    <w:rsid w:val="005537F3"/>
    <w:rsid w:val="005538E5"/>
    <w:rsid w:val="005548FA"/>
    <w:rsid w:val="00554D0E"/>
    <w:rsid w:val="0055562E"/>
    <w:rsid w:val="00557DFF"/>
    <w:rsid w:val="00561F0F"/>
    <w:rsid w:val="00565F2E"/>
    <w:rsid w:val="005675D2"/>
    <w:rsid w:val="00570DDD"/>
    <w:rsid w:val="005731EA"/>
    <w:rsid w:val="0057752E"/>
    <w:rsid w:val="0058262E"/>
    <w:rsid w:val="0058291A"/>
    <w:rsid w:val="0058625A"/>
    <w:rsid w:val="00586D63"/>
    <w:rsid w:val="005939F5"/>
    <w:rsid w:val="0059400D"/>
    <w:rsid w:val="00597DEE"/>
    <w:rsid w:val="00597FD2"/>
    <w:rsid w:val="005A1543"/>
    <w:rsid w:val="005A2815"/>
    <w:rsid w:val="005A45AA"/>
    <w:rsid w:val="005A7551"/>
    <w:rsid w:val="005B1BDE"/>
    <w:rsid w:val="005B345B"/>
    <w:rsid w:val="005B5CE3"/>
    <w:rsid w:val="005B7AB9"/>
    <w:rsid w:val="005C0E8B"/>
    <w:rsid w:val="005C421F"/>
    <w:rsid w:val="005C5409"/>
    <w:rsid w:val="005C7E3B"/>
    <w:rsid w:val="005D25A6"/>
    <w:rsid w:val="005D533A"/>
    <w:rsid w:val="005D58BF"/>
    <w:rsid w:val="005D66FD"/>
    <w:rsid w:val="005D67F6"/>
    <w:rsid w:val="005D7BEF"/>
    <w:rsid w:val="005E01EF"/>
    <w:rsid w:val="005E15DD"/>
    <w:rsid w:val="005E2A91"/>
    <w:rsid w:val="005E2C0D"/>
    <w:rsid w:val="005E2E7B"/>
    <w:rsid w:val="005F1934"/>
    <w:rsid w:val="005F2CF5"/>
    <w:rsid w:val="005F37DE"/>
    <w:rsid w:val="005F4846"/>
    <w:rsid w:val="005F4946"/>
    <w:rsid w:val="005F5068"/>
    <w:rsid w:val="005F55A6"/>
    <w:rsid w:val="0060229C"/>
    <w:rsid w:val="00602B6F"/>
    <w:rsid w:val="006030B3"/>
    <w:rsid w:val="00605BB4"/>
    <w:rsid w:val="006079DA"/>
    <w:rsid w:val="00614445"/>
    <w:rsid w:val="006153BB"/>
    <w:rsid w:val="00615FE6"/>
    <w:rsid w:val="00617CBE"/>
    <w:rsid w:val="00620D2E"/>
    <w:rsid w:val="006237C5"/>
    <w:rsid w:val="006254DA"/>
    <w:rsid w:val="00626C69"/>
    <w:rsid w:val="006314FC"/>
    <w:rsid w:val="00632A41"/>
    <w:rsid w:val="0063445E"/>
    <w:rsid w:val="00636326"/>
    <w:rsid w:val="006364B2"/>
    <w:rsid w:val="00636549"/>
    <w:rsid w:val="00637276"/>
    <w:rsid w:val="00640A37"/>
    <w:rsid w:val="00640B98"/>
    <w:rsid w:val="00642983"/>
    <w:rsid w:val="00645D50"/>
    <w:rsid w:val="00646C71"/>
    <w:rsid w:val="0065160C"/>
    <w:rsid w:val="006522D3"/>
    <w:rsid w:val="006538E0"/>
    <w:rsid w:val="006579C5"/>
    <w:rsid w:val="0066123D"/>
    <w:rsid w:val="00661BB8"/>
    <w:rsid w:val="006624AC"/>
    <w:rsid w:val="0066463A"/>
    <w:rsid w:val="006657A7"/>
    <w:rsid w:val="00665CC1"/>
    <w:rsid w:val="00666851"/>
    <w:rsid w:val="0067021D"/>
    <w:rsid w:val="00671A84"/>
    <w:rsid w:val="00673C79"/>
    <w:rsid w:val="0067602F"/>
    <w:rsid w:val="0068006F"/>
    <w:rsid w:val="0068078E"/>
    <w:rsid w:val="00680F75"/>
    <w:rsid w:val="00685C12"/>
    <w:rsid w:val="00685F14"/>
    <w:rsid w:val="00690562"/>
    <w:rsid w:val="00691DF0"/>
    <w:rsid w:val="0069222B"/>
    <w:rsid w:val="006944B4"/>
    <w:rsid w:val="00695B50"/>
    <w:rsid w:val="006960FC"/>
    <w:rsid w:val="00697041"/>
    <w:rsid w:val="00697F47"/>
    <w:rsid w:val="006A02EC"/>
    <w:rsid w:val="006A0507"/>
    <w:rsid w:val="006A2A98"/>
    <w:rsid w:val="006A2EC2"/>
    <w:rsid w:val="006A77D5"/>
    <w:rsid w:val="006A7DF1"/>
    <w:rsid w:val="006B4286"/>
    <w:rsid w:val="006B4503"/>
    <w:rsid w:val="006C1AD2"/>
    <w:rsid w:val="006C1B4A"/>
    <w:rsid w:val="006C3510"/>
    <w:rsid w:val="006C357F"/>
    <w:rsid w:val="006C423D"/>
    <w:rsid w:val="006C45AC"/>
    <w:rsid w:val="006D05BE"/>
    <w:rsid w:val="006D2FC5"/>
    <w:rsid w:val="006D4884"/>
    <w:rsid w:val="006D505B"/>
    <w:rsid w:val="006E44CF"/>
    <w:rsid w:val="006E4779"/>
    <w:rsid w:val="006E50A8"/>
    <w:rsid w:val="006E5C3B"/>
    <w:rsid w:val="006E7492"/>
    <w:rsid w:val="006E7DE4"/>
    <w:rsid w:val="006F0CFF"/>
    <w:rsid w:val="006F1566"/>
    <w:rsid w:val="006F2FFB"/>
    <w:rsid w:val="006F3FE7"/>
    <w:rsid w:val="006F6571"/>
    <w:rsid w:val="0071208E"/>
    <w:rsid w:val="00717B54"/>
    <w:rsid w:val="00720CD3"/>
    <w:rsid w:val="007217B6"/>
    <w:rsid w:val="0072330D"/>
    <w:rsid w:val="007250CC"/>
    <w:rsid w:val="00725650"/>
    <w:rsid w:val="00726F3A"/>
    <w:rsid w:val="00727749"/>
    <w:rsid w:val="00727F26"/>
    <w:rsid w:val="00731504"/>
    <w:rsid w:val="007328A5"/>
    <w:rsid w:val="00732E5D"/>
    <w:rsid w:val="007346EB"/>
    <w:rsid w:val="00735A04"/>
    <w:rsid w:val="0074017C"/>
    <w:rsid w:val="00740D2B"/>
    <w:rsid w:val="00741A2F"/>
    <w:rsid w:val="00742F6A"/>
    <w:rsid w:val="007441EC"/>
    <w:rsid w:val="00751A95"/>
    <w:rsid w:val="00752127"/>
    <w:rsid w:val="007535C3"/>
    <w:rsid w:val="00753ED2"/>
    <w:rsid w:val="00754622"/>
    <w:rsid w:val="00756829"/>
    <w:rsid w:val="007608BA"/>
    <w:rsid w:val="0076223F"/>
    <w:rsid w:val="0076232D"/>
    <w:rsid w:val="007648E7"/>
    <w:rsid w:val="00767D8E"/>
    <w:rsid w:val="00772085"/>
    <w:rsid w:val="0077525B"/>
    <w:rsid w:val="00776C42"/>
    <w:rsid w:val="007809B8"/>
    <w:rsid w:val="007812DA"/>
    <w:rsid w:val="00785516"/>
    <w:rsid w:val="0078579F"/>
    <w:rsid w:val="007903E8"/>
    <w:rsid w:val="00792F72"/>
    <w:rsid w:val="0079345B"/>
    <w:rsid w:val="007934DA"/>
    <w:rsid w:val="00793567"/>
    <w:rsid w:val="0079785B"/>
    <w:rsid w:val="007A0C54"/>
    <w:rsid w:val="007A1CAD"/>
    <w:rsid w:val="007A334A"/>
    <w:rsid w:val="007A4992"/>
    <w:rsid w:val="007A7055"/>
    <w:rsid w:val="007B180A"/>
    <w:rsid w:val="007B5DBF"/>
    <w:rsid w:val="007B67F4"/>
    <w:rsid w:val="007C0E0F"/>
    <w:rsid w:val="007C0F83"/>
    <w:rsid w:val="007C5FE7"/>
    <w:rsid w:val="007C6037"/>
    <w:rsid w:val="007C7311"/>
    <w:rsid w:val="007D00C4"/>
    <w:rsid w:val="007D0769"/>
    <w:rsid w:val="007D0F98"/>
    <w:rsid w:val="007D1A5D"/>
    <w:rsid w:val="007D22FA"/>
    <w:rsid w:val="007D757B"/>
    <w:rsid w:val="007E2A1C"/>
    <w:rsid w:val="007E319F"/>
    <w:rsid w:val="007E39EB"/>
    <w:rsid w:val="007E4C17"/>
    <w:rsid w:val="007E7977"/>
    <w:rsid w:val="007F2BD7"/>
    <w:rsid w:val="007F4287"/>
    <w:rsid w:val="007F43F7"/>
    <w:rsid w:val="00806309"/>
    <w:rsid w:val="00806EFC"/>
    <w:rsid w:val="00810AEF"/>
    <w:rsid w:val="0081514B"/>
    <w:rsid w:val="008202AD"/>
    <w:rsid w:val="008239C1"/>
    <w:rsid w:val="008261CA"/>
    <w:rsid w:val="00832F7A"/>
    <w:rsid w:val="00833A91"/>
    <w:rsid w:val="00835F92"/>
    <w:rsid w:val="00836C7A"/>
    <w:rsid w:val="00836D23"/>
    <w:rsid w:val="00837409"/>
    <w:rsid w:val="00837D04"/>
    <w:rsid w:val="00840689"/>
    <w:rsid w:val="008426EE"/>
    <w:rsid w:val="00845363"/>
    <w:rsid w:val="00853A10"/>
    <w:rsid w:val="008550A7"/>
    <w:rsid w:val="008572DB"/>
    <w:rsid w:val="0086228C"/>
    <w:rsid w:val="00870FEF"/>
    <w:rsid w:val="00871275"/>
    <w:rsid w:val="00872640"/>
    <w:rsid w:val="0087312A"/>
    <w:rsid w:val="00881CF1"/>
    <w:rsid w:val="00883126"/>
    <w:rsid w:val="00883CE6"/>
    <w:rsid w:val="008863B7"/>
    <w:rsid w:val="008944D9"/>
    <w:rsid w:val="00897134"/>
    <w:rsid w:val="008A462C"/>
    <w:rsid w:val="008A4A07"/>
    <w:rsid w:val="008A4CC9"/>
    <w:rsid w:val="008A5882"/>
    <w:rsid w:val="008B0D01"/>
    <w:rsid w:val="008B1E4D"/>
    <w:rsid w:val="008B44EC"/>
    <w:rsid w:val="008B5785"/>
    <w:rsid w:val="008B618D"/>
    <w:rsid w:val="008C09DC"/>
    <w:rsid w:val="008C0DBC"/>
    <w:rsid w:val="008C18FA"/>
    <w:rsid w:val="008C1D23"/>
    <w:rsid w:val="008C1F5B"/>
    <w:rsid w:val="008C53FF"/>
    <w:rsid w:val="008C694D"/>
    <w:rsid w:val="008C723E"/>
    <w:rsid w:val="008D1F28"/>
    <w:rsid w:val="008D2298"/>
    <w:rsid w:val="008D3D4A"/>
    <w:rsid w:val="008D5DB1"/>
    <w:rsid w:val="008E0114"/>
    <w:rsid w:val="008E1633"/>
    <w:rsid w:val="008E1A9E"/>
    <w:rsid w:val="008E61B3"/>
    <w:rsid w:val="008E63CB"/>
    <w:rsid w:val="008F086D"/>
    <w:rsid w:val="008F7134"/>
    <w:rsid w:val="009006D3"/>
    <w:rsid w:val="00902160"/>
    <w:rsid w:val="009039D9"/>
    <w:rsid w:val="00903AB3"/>
    <w:rsid w:val="00904615"/>
    <w:rsid w:val="00906708"/>
    <w:rsid w:val="00910645"/>
    <w:rsid w:val="009124E5"/>
    <w:rsid w:val="009141B0"/>
    <w:rsid w:val="0091425C"/>
    <w:rsid w:val="0091548D"/>
    <w:rsid w:val="00916609"/>
    <w:rsid w:val="00916DCA"/>
    <w:rsid w:val="00924C53"/>
    <w:rsid w:val="0092561C"/>
    <w:rsid w:val="00926046"/>
    <w:rsid w:val="00933C8E"/>
    <w:rsid w:val="00934141"/>
    <w:rsid w:val="00935E1F"/>
    <w:rsid w:val="009367F5"/>
    <w:rsid w:val="009378A8"/>
    <w:rsid w:val="0094250F"/>
    <w:rsid w:val="00947D49"/>
    <w:rsid w:val="00952458"/>
    <w:rsid w:val="009532CC"/>
    <w:rsid w:val="00957870"/>
    <w:rsid w:val="00962B8E"/>
    <w:rsid w:val="0096645D"/>
    <w:rsid w:val="00971A12"/>
    <w:rsid w:val="00971D22"/>
    <w:rsid w:val="00972FAE"/>
    <w:rsid w:val="00974B48"/>
    <w:rsid w:val="0097572F"/>
    <w:rsid w:val="00976FCA"/>
    <w:rsid w:val="00977142"/>
    <w:rsid w:val="0097770A"/>
    <w:rsid w:val="00980C54"/>
    <w:rsid w:val="00981BE7"/>
    <w:rsid w:val="0098700D"/>
    <w:rsid w:val="00991681"/>
    <w:rsid w:val="00991BDC"/>
    <w:rsid w:val="009922DE"/>
    <w:rsid w:val="0099242B"/>
    <w:rsid w:val="00992622"/>
    <w:rsid w:val="00993777"/>
    <w:rsid w:val="0099461F"/>
    <w:rsid w:val="00997535"/>
    <w:rsid w:val="009A6521"/>
    <w:rsid w:val="009A7A43"/>
    <w:rsid w:val="009B0D6B"/>
    <w:rsid w:val="009B2EC9"/>
    <w:rsid w:val="009B4423"/>
    <w:rsid w:val="009B4EB5"/>
    <w:rsid w:val="009B5CAA"/>
    <w:rsid w:val="009C282A"/>
    <w:rsid w:val="009C3EC3"/>
    <w:rsid w:val="009C6B56"/>
    <w:rsid w:val="009C7F0F"/>
    <w:rsid w:val="009D20F6"/>
    <w:rsid w:val="009D3644"/>
    <w:rsid w:val="009D4E4A"/>
    <w:rsid w:val="009D58DD"/>
    <w:rsid w:val="009E37CC"/>
    <w:rsid w:val="009E4CF6"/>
    <w:rsid w:val="009E6419"/>
    <w:rsid w:val="009E786E"/>
    <w:rsid w:val="009E7906"/>
    <w:rsid w:val="009F11FB"/>
    <w:rsid w:val="009F74C4"/>
    <w:rsid w:val="00A024CC"/>
    <w:rsid w:val="00A03AF6"/>
    <w:rsid w:val="00A03BC6"/>
    <w:rsid w:val="00A05ED7"/>
    <w:rsid w:val="00A06761"/>
    <w:rsid w:val="00A06A1A"/>
    <w:rsid w:val="00A10178"/>
    <w:rsid w:val="00A12E04"/>
    <w:rsid w:val="00A13AA5"/>
    <w:rsid w:val="00A15525"/>
    <w:rsid w:val="00A1594B"/>
    <w:rsid w:val="00A161FF"/>
    <w:rsid w:val="00A17612"/>
    <w:rsid w:val="00A222D6"/>
    <w:rsid w:val="00A2281B"/>
    <w:rsid w:val="00A22AA7"/>
    <w:rsid w:val="00A249C3"/>
    <w:rsid w:val="00A26A3B"/>
    <w:rsid w:val="00A3285F"/>
    <w:rsid w:val="00A32AA6"/>
    <w:rsid w:val="00A3675B"/>
    <w:rsid w:val="00A372AD"/>
    <w:rsid w:val="00A37509"/>
    <w:rsid w:val="00A41678"/>
    <w:rsid w:val="00A44462"/>
    <w:rsid w:val="00A45D17"/>
    <w:rsid w:val="00A4670D"/>
    <w:rsid w:val="00A467DA"/>
    <w:rsid w:val="00A47653"/>
    <w:rsid w:val="00A47A53"/>
    <w:rsid w:val="00A501CB"/>
    <w:rsid w:val="00A51056"/>
    <w:rsid w:val="00A55737"/>
    <w:rsid w:val="00A57F47"/>
    <w:rsid w:val="00A60126"/>
    <w:rsid w:val="00A6088A"/>
    <w:rsid w:val="00A65204"/>
    <w:rsid w:val="00A65821"/>
    <w:rsid w:val="00A658B6"/>
    <w:rsid w:val="00A668E0"/>
    <w:rsid w:val="00A67E46"/>
    <w:rsid w:val="00A71507"/>
    <w:rsid w:val="00A72851"/>
    <w:rsid w:val="00A72CCC"/>
    <w:rsid w:val="00A7315F"/>
    <w:rsid w:val="00A736F6"/>
    <w:rsid w:val="00A74F83"/>
    <w:rsid w:val="00A75F4C"/>
    <w:rsid w:val="00A77593"/>
    <w:rsid w:val="00A775CE"/>
    <w:rsid w:val="00A80A2C"/>
    <w:rsid w:val="00A81F1D"/>
    <w:rsid w:val="00A820C9"/>
    <w:rsid w:val="00A8302C"/>
    <w:rsid w:val="00A83170"/>
    <w:rsid w:val="00A85D90"/>
    <w:rsid w:val="00A87292"/>
    <w:rsid w:val="00A92C1D"/>
    <w:rsid w:val="00A93263"/>
    <w:rsid w:val="00A93F8F"/>
    <w:rsid w:val="00A94187"/>
    <w:rsid w:val="00A9480F"/>
    <w:rsid w:val="00A974E6"/>
    <w:rsid w:val="00A9798E"/>
    <w:rsid w:val="00A97ECA"/>
    <w:rsid w:val="00AA0514"/>
    <w:rsid w:val="00AA28FC"/>
    <w:rsid w:val="00AA3265"/>
    <w:rsid w:val="00AA336A"/>
    <w:rsid w:val="00AA4615"/>
    <w:rsid w:val="00AA6EB1"/>
    <w:rsid w:val="00AB03A5"/>
    <w:rsid w:val="00AB0726"/>
    <w:rsid w:val="00AB0FDB"/>
    <w:rsid w:val="00AB1225"/>
    <w:rsid w:val="00AB1F16"/>
    <w:rsid w:val="00AB40C3"/>
    <w:rsid w:val="00AB5D63"/>
    <w:rsid w:val="00AB5E5B"/>
    <w:rsid w:val="00AB6768"/>
    <w:rsid w:val="00AC298B"/>
    <w:rsid w:val="00AC3205"/>
    <w:rsid w:val="00AD058E"/>
    <w:rsid w:val="00AD1C1D"/>
    <w:rsid w:val="00AD3DB7"/>
    <w:rsid w:val="00AD4D5B"/>
    <w:rsid w:val="00AD67A0"/>
    <w:rsid w:val="00AD7194"/>
    <w:rsid w:val="00AD7735"/>
    <w:rsid w:val="00AE5A7A"/>
    <w:rsid w:val="00AE5A8E"/>
    <w:rsid w:val="00AF4A53"/>
    <w:rsid w:val="00AF6333"/>
    <w:rsid w:val="00AF7148"/>
    <w:rsid w:val="00B0225B"/>
    <w:rsid w:val="00B03B2B"/>
    <w:rsid w:val="00B07460"/>
    <w:rsid w:val="00B103C2"/>
    <w:rsid w:val="00B10573"/>
    <w:rsid w:val="00B111BA"/>
    <w:rsid w:val="00B12BA8"/>
    <w:rsid w:val="00B14BF8"/>
    <w:rsid w:val="00B15E60"/>
    <w:rsid w:val="00B179CE"/>
    <w:rsid w:val="00B21A06"/>
    <w:rsid w:val="00B2361E"/>
    <w:rsid w:val="00B244DF"/>
    <w:rsid w:val="00B27439"/>
    <w:rsid w:val="00B306C0"/>
    <w:rsid w:val="00B307DA"/>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45E"/>
    <w:rsid w:val="00B53BCA"/>
    <w:rsid w:val="00B60083"/>
    <w:rsid w:val="00B60235"/>
    <w:rsid w:val="00B608AC"/>
    <w:rsid w:val="00B60B00"/>
    <w:rsid w:val="00B6567D"/>
    <w:rsid w:val="00B67684"/>
    <w:rsid w:val="00B70608"/>
    <w:rsid w:val="00B72E38"/>
    <w:rsid w:val="00B73E07"/>
    <w:rsid w:val="00B77F05"/>
    <w:rsid w:val="00B80280"/>
    <w:rsid w:val="00B80A60"/>
    <w:rsid w:val="00B83DE4"/>
    <w:rsid w:val="00B85649"/>
    <w:rsid w:val="00B90038"/>
    <w:rsid w:val="00B9066D"/>
    <w:rsid w:val="00B90CB9"/>
    <w:rsid w:val="00B917A2"/>
    <w:rsid w:val="00B91A58"/>
    <w:rsid w:val="00B9294A"/>
    <w:rsid w:val="00B92FEE"/>
    <w:rsid w:val="00B9361C"/>
    <w:rsid w:val="00B941C8"/>
    <w:rsid w:val="00B961CC"/>
    <w:rsid w:val="00B96BA5"/>
    <w:rsid w:val="00B974B4"/>
    <w:rsid w:val="00BA1F8B"/>
    <w:rsid w:val="00BA28BD"/>
    <w:rsid w:val="00BA48CF"/>
    <w:rsid w:val="00BA4C89"/>
    <w:rsid w:val="00BA5879"/>
    <w:rsid w:val="00BA7EDD"/>
    <w:rsid w:val="00BA7F91"/>
    <w:rsid w:val="00BB2111"/>
    <w:rsid w:val="00BB2893"/>
    <w:rsid w:val="00BC301C"/>
    <w:rsid w:val="00BC5417"/>
    <w:rsid w:val="00BC6CC7"/>
    <w:rsid w:val="00BC756F"/>
    <w:rsid w:val="00BD0104"/>
    <w:rsid w:val="00BD1E40"/>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083D"/>
    <w:rsid w:val="00BF3321"/>
    <w:rsid w:val="00BF454B"/>
    <w:rsid w:val="00BF6B76"/>
    <w:rsid w:val="00C00C63"/>
    <w:rsid w:val="00C01278"/>
    <w:rsid w:val="00C02E27"/>
    <w:rsid w:val="00C045AF"/>
    <w:rsid w:val="00C10CE6"/>
    <w:rsid w:val="00C12966"/>
    <w:rsid w:val="00C14432"/>
    <w:rsid w:val="00C16739"/>
    <w:rsid w:val="00C16A0D"/>
    <w:rsid w:val="00C1793D"/>
    <w:rsid w:val="00C22C76"/>
    <w:rsid w:val="00C2619A"/>
    <w:rsid w:val="00C26707"/>
    <w:rsid w:val="00C2757B"/>
    <w:rsid w:val="00C30958"/>
    <w:rsid w:val="00C3394B"/>
    <w:rsid w:val="00C34141"/>
    <w:rsid w:val="00C3439E"/>
    <w:rsid w:val="00C350A4"/>
    <w:rsid w:val="00C41B57"/>
    <w:rsid w:val="00C42F81"/>
    <w:rsid w:val="00C43D2B"/>
    <w:rsid w:val="00C44AC9"/>
    <w:rsid w:val="00C47D25"/>
    <w:rsid w:val="00C5077E"/>
    <w:rsid w:val="00C518BF"/>
    <w:rsid w:val="00C539F9"/>
    <w:rsid w:val="00C57E18"/>
    <w:rsid w:val="00C6084F"/>
    <w:rsid w:val="00C6196E"/>
    <w:rsid w:val="00C61B5B"/>
    <w:rsid w:val="00C641E2"/>
    <w:rsid w:val="00C65599"/>
    <w:rsid w:val="00C67C1F"/>
    <w:rsid w:val="00C711AB"/>
    <w:rsid w:val="00C742FE"/>
    <w:rsid w:val="00C765B1"/>
    <w:rsid w:val="00C76D9B"/>
    <w:rsid w:val="00C77D18"/>
    <w:rsid w:val="00C825E3"/>
    <w:rsid w:val="00C83D3B"/>
    <w:rsid w:val="00C851EF"/>
    <w:rsid w:val="00C85D32"/>
    <w:rsid w:val="00C92F76"/>
    <w:rsid w:val="00C93192"/>
    <w:rsid w:val="00C93C85"/>
    <w:rsid w:val="00CA1F88"/>
    <w:rsid w:val="00CA21DF"/>
    <w:rsid w:val="00CA60D4"/>
    <w:rsid w:val="00CA642A"/>
    <w:rsid w:val="00CB2110"/>
    <w:rsid w:val="00CB286C"/>
    <w:rsid w:val="00CB29EE"/>
    <w:rsid w:val="00CB45A7"/>
    <w:rsid w:val="00CB571A"/>
    <w:rsid w:val="00CB5ACE"/>
    <w:rsid w:val="00CC3822"/>
    <w:rsid w:val="00CC3DFB"/>
    <w:rsid w:val="00CC4075"/>
    <w:rsid w:val="00CD0148"/>
    <w:rsid w:val="00CD0686"/>
    <w:rsid w:val="00CD0AEF"/>
    <w:rsid w:val="00CD1708"/>
    <w:rsid w:val="00CD39F3"/>
    <w:rsid w:val="00CD55B6"/>
    <w:rsid w:val="00CD6B02"/>
    <w:rsid w:val="00CE0BE5"/>
    <w:rsid w:val="00CE18DC"/>
    <w:rsid w:val="00CE3EC7"/>
    <w:rsid w:val="00CE4997"/>
    <w:rsid w:val="00CE5BF7"/>
    <w:rsid w:val="00CE667A"/>
    <w:rsid w:val="00CE6D64"/>
    <w:rsid w:val="00CE7AE1"/>
    <w:rsid w:val="00CE7CCE"/>
    <w:rsid w:val="00CF2F3B"/>
    <w:rsid w:val="00CF3783"/>
    <w:rsid w:val="00CF4F80"/>
    <w:rsid w:val="00D010E2"/>
    <w:rsid w:val="00D0110D"/>
    <w:rsid w:val="00D0120F"/>
    <w:rsid w:val="00D0482E"/>
    <w:rsid w:val="00D07327"/>
    <w:rsid w:val="00D1365B"/>
    <w:rsid w:val="00D143E6"/>
    <w:rsid w:val="00D17CAF"/>
    <w:rsid w:val="00D21548"/>
    <w:rsid w:val="00D22AD0"/>
    <w:rsid w:val="00D22CBD"/>
    <w:rsid w:val="00D23376"/>
    <w:rsid w:val="00D25926"/>
    <w:rsid w:val="00D2777F"/>
    <w:rsid w:val="00D3080D"/>
    <w:rsid w:val="00D3496D"/>
    <w:rsid w:val="00D34B1B"/>
    <w:rsid w:val="00D43042"/>
    <w:rsid w:val="00D43CA9"/>
    <w:rsid w:val="00D447CB"/>
    <w:rsid w:val="00D459E9"/>
    <w:rsid w:val="00D45D54"/>
    <w:rsid w:val="00D460C5"/>
    <w:rsid w:val="00D5040D"/>
    <w:rsid w:val="00D51420"/>
    <w:rsid w:val="00D521AF"/>
    <w:rsid w:val="00D5746C"/>
    <w:rsid w:val="00D57745"/>
    <w:rsid w:val="00D645D1"/>
    <w:rsid w:val="00D649BF"/>
    <w:rsid w:val="00D67231"/>
    <w:rsid w:val="00D67EF6"/>
    <w:rsid w:val="00D703D3"/>
    <w:rsid w:val="00D71F8D"/>
    <w:rsid w:val="00D72103"/>
    <w:rsid w:val="00D7222D"/>
    <w:rsid w:val="00D746F4"/>
    <w:rsid w:val="00D75431"/>
    <w:rsid w:val="00D7590D"/>
    <w:rsid w:val="00D806C5"/>
    <w:rsid w:val="00D856A0"/>
    <w:rsid w:val="00D90902"/>
    <w:rsid w:val="00D92CA4"/>
    <w:rsid w:val="00D95A61"/>
    <w:rsid w:val="00D97864"/>
    <w:rsid w:val="00DA06CF"/>
    <w:rsid w:val="00DA2064"/>
    <w:rsid w:val="00DA399D"/>
    <w:rsid w:val="00DA3F6E"/>
    <w:rsid w:val="00DA421C"/>
    <w:rsid w:val="00DB067E"/>
    <w:rsid w:val="00DB2CB9"/>
    <w:rsid w:val="00DB3763"/>
    <w:rsid w:val="00DB4758"/>
    <w:rsid w:val="00DB73AA"/>
    <w:rsid w:val="00DB7651"/>
    <w:rsid w:val="00DC19CF"/>
    <w:rsid w:val="00DC2151"/>
    <w:rsid w:val="00DC26F2"/>
    <w:rsid w:val="00DC750C"/>
    <w:rsid w:val="00DC7A32"/>
    <w:rsid w:val="00DD0EC4"/>
    <w:rsid w:val="00DD10BF"/>
    <w:rsid w:val="00DD3DBD"/>
    <w:rsid w:val="00DD5086"/>
    <w:rsid w:val="00DD7767"/>
    <w:rsid w:val="00DD7EA6"/>
    <w:rsid w:val="00DE011A"/>
    <w:rsid w:val="00DE0B9C"/>
    <w:rsid w:val="00DE2E9F"/>
    <w:rsid w:val="00DE4A5A"/>
    <w:rsid w:val="00DE5AB9"/>
    <w:rsid w:val="00DE7D9B"/>
    <w:rsid w:val="00DF0236"/>
    <w:rsid w:val="00DF07F4"/>
    <w:rsid w:val="00DF1EA2"/>
    <w:rsid w:val="00DF66A4"/>
    <w:rsid w:val="00DF7C0C"/>
    <w:rsid w:val="00E00CA0"/>
    <w:rsid w:val="00E024F6"/>
    <w:rsid w:val="00E03075"/>
    <w:rsid w:val="00E0517F"/>
    <w:rsid w:val="00E06F36"/>
    <w:rsid w:val="00E11779"/>
    <w:rsid w:val="00E12E10"/>
    <w:rsid w:val="00E14021"/>
    <w:rsid w:val="00E147E0"/>
    <w:rsid w:val="00E15431"/>
    <w:rsid w:val="00E21EAD"/>
    <w:rsid w:val="00E23861"/>
    <w:rsid w:val="00E274A1"/>
    <w:rsid w:val="00E27F8A"/>
    <w:rsid w:val="00E30B48"/>
    <w:rsid w:val="00E319A2"/>
    <w:rsid w:val="00E32868"/>
    <w:rsid w:val="00E35427"/>
    <w:rsid w:val="00E366EF"/>
    <w:rsid w:val="00E46144"/>
    <w:rsid w:val="00E57CF3"/>
    <w:rsid w:val="00E60649"/>
    <w:rsid w:val="00E60CC8"/>
    <w:rsid w:val="00E61886"/>
    <w:rsid w:val="00E62023"/>
    <w:rsid w:val="00E70CA3"/>
    <w:rsid w:val="00E73131"/>
    <w:rsid w:val="00E74F52"/>
    <w:rsid w:val="00E7526A"/>
    <w:rsid w:val="00E7674E"/>
    <w:rsid w:val="00E860DC"/>
    <w:rsid w:val="00E86696"/>
    <w:rsid w:val="00E8687A"/>
    <w:rsid w:val="00E86CB7"/>
    <w:rsid w:val="00E9016B"/>
    <w:rsid w:val="00E90F2D"/>
    <w:rsid w:val="00E9226C"/>
    <w:rsid w:val="00E932DD"/>
    <w:rsid w:val="00E93987"/>
    <w:rsid w:val="00E9518B"/>
    <w:rsid w:val="00E9550A"/>
    <w:rsid w:val="00E95C9D"/>
    <w:rsid w:val="00EA00D1"/>
    <w:rsid w:val="00EA38D0"/>
    <w:rsid w:val="00EA72BC"/>
    <w:rsid w:val="00EA7962"/>
    <w:rsid w:val="00EB1D9E"/>
    <w:rsid w:val="00EB1FDE"/>
    <w:rsid w:val="00EB2135"/>
    <w:rsid w:val="00EB34DD"/>
    <w:rsid w:val="00EB40B0"/>
    <w:rsid w:val="00EC12DE"/>
    <w:rsid w:val="00EC1ADB"/>
    <w:rsid w:val="00EC2C82"/>
    <w:rsid w:val="00EC7ACF"/>
    <w:rsid w:val="00ED244C"/>
    <w:rsid w:val="00EE38FA"/>
    <w:rsid w:val="00EE4AC7"/>
    <w:rsid w:val="00EE699C"/>
    <w:rsid w:val="00EE7F4D"/>
    <w:rsid w:val="00EF226A"/>
    <w:rsid w:val="00EF3E9E"/>
    <w:rsid w:val="00EF502C"/>
    <w:rsid w:val="00EF5B66"/>
    <w:rsid w:val="00F047F4"/>
    <w:rsid w:val="00F04AE2"/>
    <w:rsid w:val="00F1471B"/>
    <w:rsid w:val="00F1554E"/>
    <w:rsid w:val="00F16117"/>
    <w:rsid w:val="00F16358"/>
    <w:rsid w:val="00F16A94"/>
    <w:rsid w:val="00F20160"/>
    <w:rsid w:val="00F20413"/>
    <w:rsid w:val="00F21416"/>
    <w:rsid w:val="00F21967"/>
    <w:rsid w:val="00F23975"/>
    <w:rsid w:val="00F2397B"/>
    <w:rsid w:val="00F23DBA"/>
    <w:rsid w:val="00F246D3"/>
    <w:rsid w:val="00F34F5E"/>
    <w:rsid w:val="00F368F9"/>
    <w:rsid w:val="00F40405"/>
    <w:rsid w:val="00F40C65"/>
    <w:rsid w:val="00F42A78"/>
    <w:rsid w:val="00F42B0D"/>
    <w:rsid w:val="00F4579C"/>
    <w:rsid w:val="00F47047"/>
    <w:rsid w:val="00F47192"/>
    <w:rsid w:val="00F47D2D"/>
    <w:rsid w:val="00F5322D"/>
    <w:rsid w:val="00F542EB"/>
    <w:rsid w:val="00F54F87"/>
    <w:rsid w:val="00F565A2"/>
    <w:rsid w:val="00F57B39"/>
    <w:rsid w:val="00F614DB"/>
    <w:rsid w:val="00F644F8"/>
    <w:rsid w:val="00F711C9"/>
    <w:rsid w:val="00F757EC"/>
    <w:rsid w:val="00F8023F"/>
    <w:rsid w:val="00F81FC4"/>
    <w:rsid w:val="00F85EB2"/>
    <w:rsid w:val="00F861EF"/>
    <w:rsid w:val="00F86EBE"/>
    <w:rsid w:val="00F90FAD"/>
    <w:rsid w:val="00F923D0"/>
    <w:rsid w:val="00F952C7"/>
    <w:rsid w:val="00F96322"/>
    <w:rsid w:val="00FA07DB"/>
    <w:rsid w:val="00FA2304"/>
    <w:rsid w:val="00FA2519"/>
    <w:rsid w:val="00FA32A9"/>
    <w:rsid w:val="00FA6AD5"/>
    <w:rsid w:val="00FA7C51"/>
    <w:rsid w:val="00FA7CA2"/>
    <w:rsid w:val="00FB0002"/>
    <w:rsid w:val="00FB046C"/>
    <w:rsid w:val="00FB0747"/>
    <w:rsid w:val="00FB2114"/>
    <w:rsid w:val="00FB2430"/>
    <w:rsid w:val="00FB2820"/>
    <w:rsid w:val="00FB4892"/>
    <w:rsid w:val="00FB5DE0"/>
    <w:rsid w:val="00FB5F4B"/>
    <w:rsid w:val="00FB76D0"/>
    <w:rsid w:val="00FC280C"/>
    <w:rsid w:val="00FC35F3"/>
    <w:rsid w:val="00FC3AD9"/>
    <w:rsid w:val="00FC503E"/>
    <w:rsid w:val="00FC6F71"/>
    <w:rsid w:val="00FD3756"/>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character" w:customStyle="1" w:styleId="04InicjaowyWB20">
    <w:name w:val="04) Inicjałowy WB20"/>
    <w:uiPriority w:val="99"/>
    <w:rsid w:val="00CD1708"/>
    <w:rPr>
      <w:rFonts w:ascii="GoldenOldStyle" w:hAnsi="GoldenOldStyle" w:cs="GoldenOldStyle"/>
    </w:rPr>
  </w:style>
  <w:style w:type="character" w:styleId="Hipercze">
    <w:name w:val="Hyperlink"/>
    <w:basedOn w:val="Domylnaczcionkaakapitu"/>
    <w:uiPriority w:val="99"/>
    <w:unhideWhenUsed/>
    <w:rsid w:val="00906708"/>
    <w:rPr>
      <w:color w:val="0563C1" w:themeColor="hyperlink"/>
      <w:u w:val="single"/>
    </w:rPr>
  </w:style>
  <w:style w:type="table" w:styleId="Tabela-Siatka">
    <w:name w:val="Table Grid"/>
    <w:basedOn w:val="Standardowy"/>
    <w:uiPriority w:val="39"/>
    <w:rsid w:val="00906708"/>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AC29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59688">
      <w:bodyDiv w:val="1"/>
      <w:marLeft w:val="0"/>
      <w:marRight w:val="0"/>
      <w:marTop w:val="0"/>
      <w:marBottom w:val="0"/>
      <w:divBdr>
        <w:top w:val="none" w:sz="0" w:space="0" w:color="auto"/>
        <w:left w:val="none" w:sz="0" w:space="0" w:color="auto"/>
        <w:bottom w:val="none" w:sz="0" w:space="0" w:color="auto"/>
        <w:right w:val="none" w:sz="0" w:space="0" w:color="auto"/>
      </w:divBdr>
    </w:div>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75714459">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went.pl/czas-misj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dwent.pl/czas-misji/"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wen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2.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3.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4.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1382</Words>
  <Characters>7980</Characters>
  <Application>Microsoft Office Word</Application>
  <DocSecurity>0</DocSecurity>
  <Lines>114</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4</cp:revision>
  <cp:lastPrinted>2023-06-19T12:47:00Z</cp:lastPrinted>
  <dcterms:created xsi:type="dcterms:W3CDTF">2024-12-26T12:42:00Z</dcterms:created>
  <dcterms:modified xsi:type="dcterms:W3CDTF">2024-12-26T12:57:00Z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