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16C76B63"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C841E7">
        <w:rPr>
          <w:rFonts w:ascii="Times New Roman" w:hAnsi="Times New Roman"/>
          <w:sz w:val="20"/>
        </w:rPr>
        <w:t xml:space="preserve"> </w:t>
      </w:r>
      <w:r w:rsidR="00E03275">
        <w:rPr>
          <w:rFonts w:ascii="Times New Roman" w:hAnsi="Times New Roman"/>
          <w:sz w:val="20"/>
        </w:rPr>
        <w:t>10</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E03275">
        <w:rPr>
          <w:rFonts w:ascii="Times New Roman" w:hAnsi="Times New Roman"/>
          <w:sz w:val="20"/>
        </w:rPr>
        <w:t>7 września</w:t>
      </w:r>
      <w:r w:rsidR="009922DE" w:rsidRPr="00267B4D">
        <w:rPr>
          <w:rFonts w:ascii="Times New Roman" w:hAnsi="Times New Roman"/>
          <w:sz w:val="20"/>
        </w:rPr>
        <w:t xml:space="preserve"> </w:t>
      </w:r>
    </w:p>
    <w:p w14:paraId="4B5719A7" w14:textId="2C317602" w:rsidR="00B917A2" w:rsidRPr="00FC6F71" w:rsidRDefault="00E03275" w:rsidP="00D7590D">
      <w:pPr>
        <w:ind w:firstLine="0"/>
        <w:jc w:val="center"/>
        <w:rPr>
          <w:rFonts w:ascii="Times New Roman" w:hAnsi="Times New Roman"/>
          <w:b/>
          <w:bCs/>
          <w:sz w:val="28"/>
          <w:szCs w:val="28"/>
        </w:rPr>
      </w:pPr>
      <w:r>
        <w:rPr>
          <w:rFonts w:ascii="Times New Roman" w:hAnsi="Times New Roman"/>
          <w:b/>
          <w:bCs/>
          <w:sz w:val="28"/>
          <w:szCs w:val="28"/>
        </w:rPr>
        <w:t>CZASY OSTATECZNE</w:t>
      </w:r>
    </w:p>
    <w:p w14:paraId="7932C94A" w14:textId="77777777" w:rsidR="001325A8" w:rsidRDefault="001325A8" w:rsidP="00E319A2">
      <w:pPr>
        <w:rPr>
          <w:rFonts w:ascii="Times New Roman" w:hAnsi="Times New Roman"/>
          <w:b/>
          <w:bCs/>
          <w:sz w:val="20"/>
        </w:rPr>
      </w:pPr>
    </w:p>
    <w:p w14:paraId="0088E5C6" w14:textId="77777777" w:rsidR="00E03275" w:rsidRPr="00C40BF2" w:rsidRDefault="00E03275" w:rsidP="00E03275">
      <w:pPr>
        <w:rPr>
          <w:rFonts w:ascii="Times New Roman" w:hAnsi="Times New Roman"/>
          <w:sz w:val="20"/>
        </w:rPr>
      </w:pPr>
      <w:r w:rsidRPr="00C40BF2">
        <w:rPr>
          <w:rFonts w:ascii="Times New Roman" w:hAnsi="Times New Roman"/>
          <w:b/>
          <w:bCs/>
          <w:sz w:val="20"/>
        </w:rPr>
        <w:t>Część I: Przegląd</w:t>
      </w:r>
    </w:p>
    <w:p w14:paraId="1EE39581" w14:textId="77777777" w:rsidR="00E03275" w:rsidRPr="00C40BF2" w:rsidRDefault="00E03275" w:rsidP="00E03275">
      <w:pPr>
        <w:rPr>
          <w:rFonts w:ascii="Times New Roman" w:hAnsi="Times New Roman"/>
          <w:sz w:val="20"/>
        </w:rPr>
      </w:pPr>
    </w:p>
    <w:p w14:paraId="1BEB2EAA" w14:textId="77777777" w:rsidR="00E03275" w:rsidRPr="00C40BF2" w:rsidRDefault="00E03275" w:rsidP="00E03275">
      <w:pPr>
        <w:rPr>
          <w:rFonts w:ascii="Times New Roman" w:hAnsi="Times New Roman"/>
          <w:b/>
          <w:iCs/>
          <w:sz w:val="20"/>
        </w:rPr>
      </w:pPr>
      <w:r w:rsidRPr="00C40BF2">
        <w:rPr>
          <w:rFonts w:ascii="Times New Roman" w:hAnsi="Times New Roman"/>
          <w:b/>
          <w:bCs/>
          <w:sz w:val="20"/>
        </w:rPr>
        <w:t xml:space="preserve">Tekst przewodni: </w:t>
      </w:r>
      <w:proofErr w:type="spellStart"/>
      <w:r w:rsidRPr="00C40BF2">
        <w:rPr>
          <w:rFonts w:ascii="Times New Roman" w:hAnsi="Times New Roman"/>
          <w:b/>
          <w:iCs/>
          <w:sz w:val="20"/>
        </w:rPr>
        <w:t>Mk</w:t>
      </w:r>
      <w:proofErr w:type="spellEnd"/>
      <w:r w:rsidRPr="00C40BF2">
        <w:rPr>
          <w:rFonts w:ascii="Times New Roman" w:hAnsi="Times New Roman"/>
          <w:b/>
          <w:iCs/>
          <w:sz w:val="20"/>
        </w:rPr>
        <w:t> 13,2.</w:t>
      </w:r>
    </w:p>
    <w:p w14:paraId="2869E299" w14:textId="77777777" w:rsidR="00E03275" w:rsidRPr="00C40BF2" w:rsidRDefault="00E03275" w:rsidP="00E03275">
      <w:pPr>
        <w:rPr>
          <w:rFonts w:ascii="Times New Roman" w:hAnsi="Times New Roman"/>
          <w:sz w:val="20"/>
        </w:rPr>
      </w:pPr>
    </w:p>
    <w:p w14:paraId="0126D792" w14:textId="77777777" w:rsidR="00E03275" w:rsidRPr="00C40BF2" w:rsidRDefault="00E03275" w:rsidP="00E03275">
      <w:pPr>
        <w:rPr>
          <w:rFonts w:ascii="Times New Roman" w:hAnsi="Times New Roman"/>
          <w:b/>
          <w:sz w:val="20"/>
        </w:rPr>
      </w:pPr>
      <w:r w:rsidRPr="00C40BF2">
        <w:rPr>
          <w:rFonts w:ascii="Times New Roman" w:hAnsi="Times New Roman"/>
          <w:b/>
          <w:bCs/>
          <w:sz w:val="20"/>
        </w:rPr>
        <w:t>Zakres studium:</w:t>
      </w:r>
      <w:r w:rsidRPr="00C40BF2">
        <w:rPr>
          <w:rFonts w:ascii="Times New Roman" w:hAnsi="Times New Roman"/>
          <w:b/>
          <w:sz w:val="20"/>
        </w:rPr>
        <w:t xml:space="preserve"> </w:t>
      </w:r>
      <w:proofErr w:type="spellStart"/>
      <w:r w:rsidRPr="00C40BF2">
        <w:rPr>
          <w:rFonts w:ascii="Times New Roman" w:hAnsi="Times New Roman"/>
          <w:b/>
          <w:iCs/>
          <w:sz w:val="20"/>
        </w:rPr>
        <w:t>Mk</w:t>
      </w:r>
      <w:proofErr w:type="spellEnd"/>
      <w:r w:rsidRPr="00C40BF2">
        <w:rPr>
          <w:rFonts w:ascii="Times New Roman" w:hAnsi="Times New Roman"/>
          <w:b/>
          <w:iCs/>
          <w:sz w:val="20"/>
        </w:rPr>
        <w:t> 13.</w:t>
      </w:r>
    </w:p>
    <w:p w14:paraId="4A28BEEA" w14:textId="77777777" w:rsidR="00E03275" w:rsidRPr="00C40BF2" w:rsidRDefault="00E03275" w:rsidP="00E03275">
      <w:pPr>
        <w:rPr>
          <w:rFonts w:ascii="Times New Roman" w:hAnsi="Times New Roman"/>
          <w:sz w:val="20"/>
        </w:rPr>
      </w:pPr>
    </w:p>
    <w:p w14:paraId="1830E20D" w14:textId="77777777" w:rsidR="00E03275" w:rsidRPr="00C40BF2" w:rsidRDefault="00E03275" w:rsidP="00E03275">
      <w:pPr>
        <w:rPr>
          <w:rFonts w:ascii="Times New Roman" w:hAnsi="Times New Roman"/>
          <w:sz w:val="20"/>
        </w:rPr>
      </w:pPr>
      <w:r w:rsidRPr="00C40BF2">
        <w:rPr>
          <w:rFonts w:ascii="Times New Roman" w:hAnsi="Times New Roman"/>
          <w:b/>
          <w:bCs/>
          <w:sz w:val="20"/>
        </w:rPr>
        <w:t xml:space="preserve">Wprowadzenie: </w:t>
      </w:r>
      <w:proofErr w:type="spellStart"/>
      <w:r w:rsidRPr="00C40BF2">
        <w:rPr>
          <w:rFonts w:ascii="Times New Roman" w:hAnsi="Times New Roman"/>
          <w:sz w:val="20"/>
        </w:rPr>
        <w:t>Mk</w:t>
      </w:r>
      <w:proofErr w:type="spellEnd"/>
      <w:r w:rsidRPr="00C40BF2">
        <w:rPr>
          <w:rFonts w:ascii="Times New Roman" w:hAnsi="Times New Roman"/>
          <w:sz w:val="20"/>
        </w:rPr>
        <w:t> 13 zawiera spojrzenie Jezusa na eschatologię czyli wydarzenia czasów końca. Jego omówienie tej kwestii zostało poprzedzone pytaniem zadanym przez uczniów po tym, jak usłyszeli oni Jego zapowiedź zniszczenia świątyni jerozolimskiej. Skojarzyli to wydarzenie z końcem świata: „</w:t>
      </w:r>
      <w:r w:rsidRPr="00C40BF2">
        <w:rPr>
          <w:rFonts w:ascii="Times New Roman" w:hAnsi="Times New Roman"/>
          <w:color w:val="000000"/>
          <w:sz w:val="20"/>
        </w:rPr>
        <w:t>Powiedz nam, kiedy to nastąpi i jaki będzie znak, gdy to wszystko będzie się spełniać?</w:t>
      </w:r>
      <w:r w:rsidRPr="00C40BF2">
        <w:rPr>
          <w:rFonts w:ascii="Times New Roman" w:hAnsi="Times New Roman"/>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13,4)</w:t>
      </w:r>
      <w:r w:rsidRPr="00C40BF2">
        <w:rPr>
          <w:rFonts w:ascii="Times New Roman" w:hAnsi="Times New Roman"/>
          <w:sz w:val="20"/>
        </w:rPr>
        <w:t>.</w:t>
      </w:r>
    </w:p>
    <w:p w14:paraId="265CDB8D" w14:textId="77777777" w:rsidR="00E03275" w:rsidRPr="00C40BF2" w:rsidRDefault="00E03275" w:rsidP="00E03275">
      <w:pPr>
        <w:rPr>
          <w:rFonts w:ascii="Times New Roman" w:hAnsi="Times New Roman"/>
          <w:sz w:val="20"/>
        </w:rPr>
      </w:pPr>
    </w:p>
    <w:p w14:paraId="535F66FF" w14:textId="77777777" w:rsidR="00E03275" w:rsidRPr="00C40BF2" w:rsidRDefault="00E03275" w:rsidP="00E03275">
      <w:pPr>
        <w:rPr>
          <w:rFonts w:ascii="Times New Roman" w:hAnsi="Times New Roman"/>
          <w:b/>
          <w:bCs/>
          <w:sz w:val="20"/>
        </w:rPr>
      </w:pPr>
      <w:r w:rsidRPr="00C40BF2">
        <w:rPr>
          <w:rFonts w:ascii="Times New Roman" w:hAnsi="Times New Roman"/>
          <w:b/>
          <w:bCs/>
          <w:sz w:val="20"/>
        </w:rPr>
        <w:t>Tematy lekcji</w:t>
      </w:r>
    </w:p>
    <w:p w14:paraId="0DFF1603" w14:textId="77777777" w:rsidR="00E03275" w:rsidRPr="00C40BF2" w:rsidRDefault="00E03275" w:rsidP="0084654C">
      <w:pPr>
        <w:ind w:left="567" w:firstLine="0"/>
        <w:rPr>
          <w:rFonts w:ascii="Times New Roman" w:hAnsi="Times New Roman"/>
          <w:sz w:val="20"/>
        </w:rPr>
      </w:pPr>
      <w:r w:rsidRPr="00C40BF2">
        <w:rPr>
          <w:rFonts w:ascii="Times New Roman" w:hAnsi="Times New Roman"/>
          <w:sz w:val="20"/>
        </w:rPr>
        <w:t xml:space="preserve">Głównym tematem tej lekcji będzie eschatologiczny materiał zawarty w </w:t>
      </w:r>
      <w:proofErr w:type="spellStart"/>
      <w:r w:rsidRPr="00C40BF2">
        <w:rPr>
          <w:rFonts w:ascii="Times New Roman" w:hAnsi="Times New Roman"/>
          <w:sz w:val="20"/>
        </w:rPr>
        <w:t>Mk</w:t>
      </w:r>
      <w:proofErr w:type="spellEnd"/>
      <w:r w:rsidRPr="00C40BF2">
        <w:rPr>
          <w:rFonts w:ascii="Times New Roman" w:hAnsi="Times New Roman"/>
          <w:sz w:val="20"/>
        </w:rPr>
        <w:t> 13. Postaramy się zdefiniować i zbadać następujące zagadnienia:</w:t>
      </w:r>
    </w:p>
    <w:p w14:paraId="0DFC2E9C" w14:textId="77777777" w:rsidR="00E03275" w:rsidRPr="00C40BF2" w:rsidRDefault="00E03275" w:rsidP="00E03275">
      <w:pPr>
        <w:rPr>
          <w:rFonts w:ascii="Times New Roman" w:hAnsi="Times New Roman"/>
          <w:sz w:val="20"/>
        </w:rPr>
      </w:pPr>
      <w:r w:rsidRPr="00C40BF2">
        <w:rPr>
          <w:rFonts w:ascii="Times New Roman" w:hAnsi="Times New Roman"/>
          <w:sz w:val="20"/>
        </w:rPr>
        <w:t>1. Czym jest eschatologia i jak można ją przedstawić w skrócie.</w:t>
      </w:r>
    </w:p>
    <w:p w14:paraId="1E94CF05" w14:textId="77777777" w:rsidR="00E03275" w:rsidRPr="00C40BF2" w:rsidRDefault="00E03275" w:rsidP="00E03275">
      <w:pPr>
        <w:rPr>
          <w:rFonts w:ascii="Times New Roman" w:hAnsi="Times New Roman"/>
          <w:sz w:val="20"/>
        </w:rPr>
      </w:pPr>
      <w:r w:rsidRPr="00C40BF2">
        <w:rPr>
          <w:rFonts w:ascii="Times New Roman" w:hAnsi="Times New Roman"/>
          <w:sz w:val="20"/>
        </w:rPr>
        <w:t xml:space="preserve">2. Eschatologia w </w:t>
      </w:r>
      <w:proofErr w:type="spellStart"/>
      <w:r w:rsidRPr="00C40BF2">
        <w:rPr>
          <w:rFonts w:ascii="Times New Roman" w:hAnsi="Times New Roman"/>
          <w:sz w:val="20"/>
        </w:rPr>
        <w:t>Mk</w:t>
      </w:r>
      <w:proofErr w:type="spellEnd"/>
      <w:r w:rsidRPr="00C40BF2">
        <w:rPr>
          <w:rFonts w:ascii="Times New Roman" w:hAnsi="Times New Roman"/>
          <w:sz w:val="20"/>
        </w:rPr>
        <w:t xml:space="preserve"> 13 czyli analiza wewnętrznego kontekstu oraz spojrzenia </w:t>
      </w:r>
      <w:proofErr w:type="spellStart"/>
      <w:r w:rsidRPr="00C40BF2">
        <w:rPr>
          <w:rFonts w:ascii="Times New Roman" w:hAnsi="Times New Roman"/>
          <w:sz w:val="20"/>
        </w:rPr>
        <w:t>Ellen</w:t>
      </w:r>
      <w:proofErr w:type="spellEnd"/>
      <w:r w:rsidRPr="00C40BF2">
        <w:rPr>
          <w:rFonts w:ascii="Times New Roman" w:hAnsi="Times New Roman"/>
          <w:sz w:val="20"/>
        </w:rPr>
        <w:t xml:space="preserve"> White na tę kwestię.</w:t>
      </w:r>
    </w:p>
    <w:p w14:paraId="4DD6BD12" w14:textId="77777777" w:rsidR="00E03275" w:rsidRPr="00C40BF2" w:rsidRDefault="00E03275" w:rsidP="00E03275">
      <w:pPr>
        <w:rPr>
          <w:rFonts w:ascii="Times New Roman" w:hAnsi="Times New Roman"/>
          <w:sz w:val="20"/>
        </w:rPr>
      </w:pPr>
    </w:p>
    <w:p w14:paraId="4220359A" w14:textId="77777777" w:rsidR="00E03275" w:rsidRPr="00C40BF2" w:rsidRDefault="00E03275" w:rsidP="00E03275">
      <w:pPr>
        <w:rPr>
          <w:rFonts w:ascii="Times New Roman" w:hAnsi="Times New Roman"/>
          <w:sz w:val="20"/>
        </w:rPr>
      </w:pPr>
      <w:r w:rsidRPr="00C40BF2">
        <w:rPr>
          <w:rFonts w:ascii="Times New Roman" w:hAnsi="Times New Roman"/>
          <w:b/>
          <w:bCs/>
          <w:sz w:val="20"/>
        </w:rPr>
        <w:t>Część II: Komentarz</w:t>
      </w:r>
    </w:p>
    <w:p w14:paraId="68B53B85" w14:textId="77777777" w:rsidR="00E03275" w:rsidRPr="00C40BF2" w:rsidRDefault="00E03275" w:rsidP="00E03275">
      <w:pPr>
        <w:rPr>
          <w:rFonts w:ascii="Times New Roman" w:hAnsi="Times New Roman"/>
          <w:sz w:val="20"/>
        </w:rPr>
      </w:pPr>
    </w:p>
    <w:p w14:paraId="0BB950B6" w14:textId="77777777" w:rsidR="00E03275" w:rsidRPr="00C40BF2" w:rsidRDefault="00E03275" w:rsidP="00E03275">
      <w:pPr>
        <w:rPr>
          <w:rFonts w:ascii="Times New Roman" w:hAnsi="Times New Roman"/>
          <w:bCs/>
          <w:sz w:val="20"/>
        </w:rPr>
      </w:pPr>
      <w:r w:rsidRPr="00C40BF2">
        <w:rPr>
          <w:rFonts w:ascii="Times New Roman" w:hAnsi="Times New Roman"/>
          <w:b/>
          <w:sz w:val="20"/>
        </w:rPr>
        <w:t>Czym jest eschatologia</w:t>
      </w:r>
    </w:p>
    <w:p w14:paraId="5F59FF1A" w14:textId="77777777" w:rsidR="00E03275" w:rsidRPr="00C40BF2" w:rsidRDefault="00E03275" w:rsidP="00E03275">
      <w:pPr>
        <w:rPr>
          <w:rFonts w:ascii="Times New Roman" w:hAnsi="Times New Roman"/>
          <w:bCs/>
          <w:sz w:val="20"/>
        </w:rPr>
      </w:pPr>
      <w:r w:rsidRPr="00C40BF2">
        <w:rPr>
          <w:rFonts w:ascii="Times New Roman" w:hAnsi="Times New Roman"/>
          <w:bCs/>
          <w:sz w:val="20"/>
        </w:rPr>
        <w:t xml:space="preserve">Słownik biblijny </w:t>
      </w:r>
      <w:proofErr w:type="spellStart"/>
      <w:r w:rsidRPr="00C40BF2">
        <w:rPr>
          <w:rFonts w:ascii="Times New Roman" w:hAnsi="Times New Roman"/>
          <w:bCs/>
          <w:sz w:val="20"/>
        </w:rPr>
        <w:t>Eerdmansa</w:t>
      </w:r>
      <w:proofErr w:type="spellEnd"/>
      <w:r w:rsidRPr="00C40BF2">
        <w:rPr>
          <w:rFonts w:ascii="Times New Roman" w:hAnsi="Times New Roman"/>
          <w:bCs/>
          <w:sz w:val="20"/>
        </w:rPr>
        <w:t xml:space="preserve"> stwierdza, że „eschatologia (od gr. </w:t>
      </w:r>
      <w:proofErr w:type="spellStart"/>
      <w:r w:rsidRPr="00C40BF2">
        <w:rPr>
          <w:rFonts w:ascii="Times New Roman" w:hAnsi="Times New Roman"/>
          <w:sz w:val="20"/>
        </w:rPr>
        <w:t>éschatos</w:t>
      </w:r>
      <w:proofErr w:type="spellEnd"/>
      <w:r w:rsidRPr="00C40BF2">
        <w:rPr>
          <w:rFonts w:ascii="Times New Roman" w:hAnsi="Times New Roman"/>
          <w:bCs/>
          <w:sz w:val="20"/>
        </w:rPr>
        <w:t>, »ostatni«) dotyczy oczekiwania na czas końca, czy to historii, czy samego świata, czy obecnej ery” (</w:t>
      </w:r>
      <w:r w:rsidRPr="00C40BF2">
        <w:rPr>
          <w:rFonts w:ascii="Times New Roman" w:hAnsi="Times New Roman"/>
          <w:sz w:val="20"/>
        </w:rPr>
        <w:t>J.T. Carroll, „</w:t>
      </w:r>
      <w:proofErr w:type="spellStart"/>
      <w:r w:rsidRPr="00C40BF2">
        <w:rPr>
          <w:rFonts w:ascii="Times New Roman" w:hAnsi="Times New Roman"/>
          <w:sz w:val="20"/>
        </w:rPr>
        <w:t>Eschatology</w:t>
      </w:r>
      <w:proofErr w:type="spellEnd"/>
      <w:r w:rsidRPr="00C40BF2">
        <w:rPr>
          <w:rFonts w:ascii="Times New Roman" w:hAnsi="Times New Roman"/>
          <w:sz w:val="20"/>
        </w:rPr>
        <w:t xml:space="preserve">”, </w:t>
      </w:r>
      <w:proofErr w:type="spellStart"/>
      <w:r w:rsidRPr="00C40BF2">
        <w:rPr>
          <w:rFonts w:ascii="Times New Roman" w:hAnsi="Times New Roman"/>
          <w:i/>
          <w:iCs/>
          <w:sz w:val="20"/>
        </w:rPr>
        <w:t>Eerdmans</w:t>
      </w:r>
      <w:proofErr w:type="spellEnd"/>
      <w:r w:rsidRPr="00C40BF2">
        <w:rPr>
          <w:rFonts w:ascii="Times New Roman" w:hAnsi="Times New Roman"/>
          <w:i/>
          <w:iCs/>
          <w:sz w:val="20"/>
        </w:rPr>
        <w:t xml:space="preserve"> Dictionary of the </w:t>
      </w:r>
      <w:proofErr w:type="spellStart"/>
      <w:r w:rsidRPr="00C40BF2">
        <w:rPr>
          <w:rFonts w:ascii="Times New Roman" w:hAnsi="Times New Roman"/>
          <w:i/>
          <w:iCs/>
          <w:sz w:val="20"/>
        </w:rPr>
        <w:t>Bible</w:t>
      </w:r>
      <w:proofErr w:type="spellEnd"/>
      <w:r w:rsidRPr="00C40BF2">
        <w:rPr>
          <w:rFonts w:ascii="Times New Roman" w:hAnsi="Times New Roman"/>
          <w:sz w:val="20"/>
        </w:rPr>
        <w:t>, Grand Rapids 2000, s. 420</w:t>
      </w:r>
      <w:r w:rsidRPr="00C40BF2">
        <w:rPr>
          <w:rFonts w:ascii="Times New Roman" w:hAnsi="Times New Roman"/>
          <w:bCs/>
          <w:sz w:val="20"/>
        </w:rPr>
        <w:t>).</w:t>
      </w:r>
    </w:p>
    <w:p w14:paraId="1A9C7000" w14:textId="570DBF16" w:rsidR="00E03275" w:rsidRPr="00C40BF2" w:rsidRDefault="00E03275" w:rsidP="00E03275">
      <w:pPr>
        <w:rPr>
          <w:rFonts w:ascii="Times New Roman" w:hAnsi="Times New Roman"/>
          <w:bCs/>
          <w:sz w:val="20"/>
        </w:rPr>
      </w:pPr>
      <w:r w:rsidRPr="00C40BF2">
        <w:rPr>
          <w:rFonts w:ascii="Times New Roman" w:hAnsi="Times New Roman"/>
          <w:bCs/>
          <w:sz w:val="20"/>
        </w:rPr>
        <w:t>Zasadniczą cechą biblijnej eschatologii jest to, iż posiada ona przyszłe wypełnienie. Polega to na tym, że eschatologiczna zapowiedź znajduje odzwierciedlenie w przyszłych wydarzeniach historycznych. Należy zauważyć, że biblijne wyrażenia takie jak „koniec czasu” czy „wypełnienie czasu” są związane nie tylko z</w:t>
      </w:r>
      <w:r w:rsidR="0084654C">
        <w:rPr>
          <w:rFonts w:ascii="Times New Roman" w:hAnsi="Times New Roman"/>
          <w:bCs/>
          <w:sz w:val="20"/>
        </w:rPr>
        <w:t> </w:t>
      </w:r>
      <w:r w:rsidRPr="00C40BF2">
        <w:rPr>
          <w:rFonts w:ascii="Times New Roman" w:hAnsi="Times New Roman"/>
          <w:bCs/>
          <w:sz w:val="20"/>
        </w:rPr>
        <w:t xml:space="preserve">powtórnym przyjściem Jezusa przy końcu świata. Eschatologia obejmuje także wypełnienie zapowiedzi dotyczących „końca” ery czy początku nowej ery. Tak jest w przypadku </w:t>
      </w:r>
      <w:proofErr w:type="spellStart"/>
      <w:r w:rsidRPr="00C40BF2">
        <w:rPr>
          <w:rFonts w:ascii="Times New Roman" w:hAnsi="Times New Roman"/>
          <w:bCs/>
          <w:sz w:val="20"/>
        </w:rPr>
        <w:t>Mk</w:t>
      </w:r>
      <w:proofErr w:type="spellEnd"/>
      <w:r w:rsidRPr="00C40BF2">
        <w:rPr>
          <w:rFonts w:ascii="Times New Roman" w:hAnsi="Times New Roman"/>
          <w:bCs/>
          <w:sz w:val="20"/>
        </w:rPr>
        <w:t xml:space="preserve"> 1,15, gdzie Jezus obwieszcza „wypełnienie czasu”. Niewątpliwie ma tu na myśli proroctwo </w:t>
      </w:r>
      <w:r w:rsidRPr="00C40BF2">
        <w:rPr>
          <w:rFonts w:ascii="Times New Roman" w:hAnsi="Times New Roman"/>
          <w:bCs/>
          <w:i/>
          <w:iCs/>
          <w:sz w:val="20"/>
        </w:rPr>
        <w:t>Księgi Daniela</w:t>
      </w:r>
      <w:r w:rsidRPr="00C40BF2">
        <w:rPr>
          <w:rFonts w:ascii="Times New Roman" w:hAnsi="Times New Roman"/>
          <w:bCs/>
          <w:sz w:val="20"/>
        </w:rPr>
        <w:t xml:space="preserve"> o „70 tygodniach”. Inny przykład eschatologicznego wypełnienia to przypadek ohydy spustoszenia w </w:t>
      </w:r>
      <w:proofErr w:type="spellStart"/>
      <w:r w:rsidRPr="00C40BF2">
        <w:rPr>
          <w:rFonts w:ascii="Times New Roman" w:hAnsi="Times New Roman"/>
          <w:bCs/>
          <w:sz w:val="20"/>
        </w:rPr>
        <w:t>Dn</w:t>
      </w:r>
      <w:proofErr w:type="spellEnd"/>
      <w:r w:rsidRPr="00C40BF2">
        <w:rPr>
          <w:rFonts w:ascii="Times New Roman" w:hAnsi="Times New Roman"/>
          <w:bCs/>
          <w:sz w:val="20"/>
        </w:rPr>
        <w:t xml:space="preserve"> 9 odnoszącej się do zburzenia Jerozolimy, o czym wspomnimy w tej lekcji. Eschatologia </w:t>
      </w:r>
      <w:proofErr w:type="spellStart"/>
      <w:r w:rsidRPr="00C40BF2">
        <w:rPr>
          <w:rFonts w:ascii="Times New Roman" w:hAnsi="Times New Roman"/>
          <w:bCs/>
          <w:sz w:val="20"/>
        </w:rPr>
        <w:t>Mk</w:t>
      </w:r>
      <w:proofErr w:type="spellEnd"/>
      <w:r w:rsidRPr="00C40BF2">
        <w:rPr>
          <w:rFonts w:ascii="Times New Roman" w:hAnsi="Times New Roman"/>
          <w:bCs/>
          <w:sz w:val="20"/>
        </w:rPr>
        <w:t xml:space="preserve"> 13 obejmuje omówienie zarówno takich proroczych przepowiedni - np. 70 tygodni i ohydy spustoszenia - jak również ich przyszłego </w:t>
      </w:r>
      <w:proofErr w:type="spellStart"/>
      <w:r w:rsidRPr="00C40BF2">
        <w:rPr>
          <w:rFonts w:ascii="Times New Roman" w:hAnsi="Times New Roman"/>
          <w:bCs/>
          <w:sz w:val="20"/>
        </w:rPr>
        <w:t>przyszłego</w:t>
      </w:r>
      <w:proofErr w:type="spellEnd"/>
      <w:r w:rsidRPr="00C40BF2">
        <w:rPr>
          <w:rFonts w:ascii="Times New Roman" w:hAnsi="Times New Roman"/>
          <w:bCs/>
          <w:sz w:val="20"/>
        </w:rPr>
        <w:t xml:space="preserve"> wypełnienia.</w:t>
      </w:r>
    </w:p>
    <w:p w14:paraId="7E816485" w14:textId="77777777" w:rsidR="00E03275" w:rsidRPr="00C40BF2" w:rsidRDefault="00E03275" w:rsidP="00E03275">
      <w:pPr>
        <w:rPr>
          <w:rFonts w:ascii="Times New Roman" w:hAnsi="Times New Roman"/>
          <w:bCs/>
          <w:sz w:val="20"/>
        </w:rPr>
      </w:pPr>
    </w:p>
    <w:p w14:paraId="44FA4F2E" w14:textId="77777777" w:rsidR="00E03275" w:rsidRPr="00C40BF2" w:rsidRDefault="00E03275" w:rsidP="00E03275">
      <w:pPr>
        <w:rPr>
          <w:rFonts w:ascii="Times New Roman" w:hAnsi="Times New Roman"/>
          <w:b/>
          <w:sz w:val="20"/>
        </w:rPr>
      </w:pPr>
      <w:r w:rsidRPr="00C40BF2">
        <w:rPr>
          <w:rFonts w:ascii="Times New Roman" w:hAnsi="Times New Roman"/>
          <w:b/>
          <w:sz w:val="20"/>
        </w:rPr>
        <w:t xml:space="preserve">Eschatologia w </w:t>
      </w:r>
      <w:proofErr w:type="spellStart"/>
      <w:r w:rsidRPr="00C40BF2">
        <w:rPr>
          <w:rFonts w:ascii="Times New Roman" w:hAnsi="Times New Roman"/>
          <w:b/>
          <w:sz w:val="20"/>
        </w:rPr>
        <w:t>Mk</w:t>
      </w:r>
      <w:proofErr w:type="spellEnd"/>
      <w:r w:rsidRPr="00C40BF2">
        <w:rPr>
          <w:rFonts w:ascii="Times New Roman" w:hAnsi="Times New Roman"/>
          <w:b/>
          <w:sz w:val="20"/>
        </w:rPr>
        <w:t> 13</w:t>
      </w:r>
    </w:p>
    <w:p w14:paraId="51BC8422" w14:textId="77777777" w:rsidR="00E03275" w:rsidRPr="00C40BF2" w:rsidRDefault="00E03275" w:rsidP="00E03275">
      <w:pPr>
        <w:rPr>
          <w:rFonts w:ascii="Times New Roman" w:hAnsi="Times New Roman"/>
          <w:bCs/>
          <w:sz w:val="20"/>
        </w:rPr>
      </w:pPr>
      <w:r w:rsidRPr="00C40BF2">
        <w:rPr>
          <w:rFonts w:ascii="Times New Roman" w:hAnsi="Times New Roman"/>
          <w:bCs/>
          <w:sz w:val="20"/>
        </w:rPr>
        <w:t xml:space="preserve">Zanim przeanalizujemy wybrane elementy eschatologii </w:t>
      </w:r>
      <w:proofErr w:type="spellStart"/>
      <w:r w:rsidRPr="00C40BF2">
        <w:rPr>
          <w:rFonts w:ascii="Times New Roman" w:hAnsi="Times New Roman"/>
          <w:bCs/>
          <w:sz w:val="20"/>
        </w:rPr>
        <w:t>Mk</w:t>
      </w:r>
      <w:proofErr w:type="spellEnd"/>
      <w:r w:rsidRPr="00C40BF2">
        <w:rPr>
          <w:rFonts w:ascii="Times New Roman" w:hAnsi="Times New Roman"/>
          <w:bCs/>
          <w:sz w:val="20"/>
        </w:rPr>
        <w:t> 13, dobrze będzie rozważyć istotne spostrzeżenie, iż eschatologia jest oczekiwaną historią, która ma się wydarzyć. Eschatologia jest obietnicą historii, zanim ta się wydarzy.</w:t>
      </w:r>
    </w:p>
    <w:p w14:paraId="4825DFD2" w14:textId="77777777" w:rsidR="00E03275" w:rsidRPr="00C40BF2" w:rsidRDefault="00E03275" w:rsidP="00E03275">
      <w:pPr>
        <w:rPr>
          <w:rFonts w:ascii="Times New Roman" w:hAnsi="Times New Roman"/>
          <w:bCs/>
          <w:sz w:val="20"/>
        </w:rPr>
      </w:pPr>
      <w:r w:rsidRPr="00C40BF2">
        <w:rPr>
          <w:rFonts w:ascii="Times New Roman" w:hAnsi="Times New Roman"/>
          <w:bCs/>
          <w:sz w:val="20"/>
        </w:rPr>
        <w:t>Zacznijmy od zasadniczego pytania: Dlaczego literatura biblijna obejmuje także gatunek zwany eschatologią? Przypuszczalnie dlatego, że biblijna eschatologia ma na celu wykazanie, iż Bóg zna przyszłość i bez względu na wszystko realizuje swoje zamierzenia. Jednak eschatologia ma także dodatkowy cel - uświadamianie ludowi Bożemu wypełniania się proroctw, w tym tych związanych z powtórnym przyjściem Chrystusa. Dzięki tej świadomości wierzący budują się w wierze śledząc bieżące wydarzenia zapowiedziane w proroctwach. Możemy powiedzieć, że eschatologia to ewangelia sięgająca w przyszłość, „dobra nowina” na jutro.</w:t>
      </w:r>
    </w:p>
    <w:p w14:paraId="70086276" w14:textId="77777777" w:rsidR="00E03275" w:rsidRPr="00C40BF2" w:rsidRDefault="00E03275" w:rsidP="00E03275">
      <w:pPr>
        <w:rPr>
          <w:rFonts w:ascii="Times New Roman" w:hAnsi="Times New Roman"/>
          <w:bCs/>
          <w:sz w:val="20"/>
        </w:rPr>
      </w:pPr>
      <w:r w:rsidRPr="00C40BF2">
        <w:rPr>
          <w:rFonts w:ascii="Times New Roman" w:hAnsi="Times New Roman"/>
          <w:bCs/>
          <w:sz w:val="20"/>
        </w:rPr>
        <w:t>Jeśli wiedziałbym dzisiaj, że mój przyjaciel odwiedzi mnie w przyszłym miesiącu, skorzystałbym z tej informacji, by przygotować się na jego wizytę, posprzątać dom, zrobić zapasy, by jaka najlepiej przyjąć gościa. Podobnie powinniśmy przygotować się na powtórne przyjście Jezusa.</w:t>
      </w:r>
    </w:p>
    <w:p w14:paraId="0CB64DA5" w14:textId="77777777" w:rsidR="00E03275" w:rsidRPr="00C40BF2" w:rsidRDefault="00E03275" w:rsidP="00E03275">
      <w:pPr>
        <w:rPr>
          <w:rFonts w:ascii="Times New Roman" w:hAnsi="Times New Roman"/>
          <w:bCs/>
          <w:sz w:val="20"/>
        </w:rPr>
      </w:pPr>
      <w:r w:rsidRPr="00C40BF2">
        <w:rPr>
          <w:rFonts w:ascii="Times New Roman" w:hAnsi="Times New Roman"/>
          <w:bCs/>
          <w:sz w:val="20"/>
        </w:rPr>
        <w:t xml:space="preserve">Zauważamy, że kwestia czujności została podkreślona w eschatologii </w:t>
      </w:r>
      <w:r w:rsidRPr="00C40BF2">
        <w:rPr>
          <w:rFonts w:ascii="Times New Roman" w:hAnsi="Times New Roman"/>
          <w:bCs/>
          <w:i/>
          <w:iCs/>
          <w:sz w:val="20"/>
        </w:rPr>
        <w:t>Ewangelii Marka</w:t>
      </w:r>
      <w:r w:rsidRPr="00C40BF2">
        <w:rPr>
          <w:rFonts w:ascii="Times New Roman" w:hAnsi="Times New Roman"/>
          <w:bCs/>
          <w:sz w:val="20"/>
        </w:rPr>
        <w:t xml:space="preserve">. Jest o niej mowa w następujących wersetach: </w:t>
      </w:r>
      <w:proofErr w:type="spellStart"/>
      <w:r w:rsidRPr="00C40BF2">
        <w:rPr>
          <w:rFonts w:ascii="Times New Roman" w:hAnsi="Times New Roman"/>
          <w:bCs/>
          <w:sz w:val="20"/>
        </w:rPr>
        <w:t>Mk</w:t>
      </w:r>
      <w:proofErr w:type="spellEnd"/>
      <w:r w:rsidRPr="00C40BF2">
        <w:rPr>
          <w:rFonts w:ascii="Times New Roman" w:hAnsi="Times New Roman"/>
          <w:bCs/>
          <w:sz w:val="20"/>
        </w:rPr>
        <w:t> 13,9.23.28.33.35.37. Krótko mówiąc, eschatologia ma praktyczny cel - pomaga nam w zachowaniu czujności!</w:t>
      </w:r>
    </w:p>
    <w:p w14:paraId="48CD6152" w14:textId="4EEEE9C0" w:rsidR="00E03275" w:rsidRPr="00C40BF2" w:rsidRDefault="00E03275" w:rsidP="00E03275">
      <w:pPr>
        <w:rPr>
          <w:rFonts w:ascii="Times New Roman" w:hAnsi="Times New Roman"/>
          <w:bCs/>
          <w:sz w:val="20"/>
        </w:rPr>
      </w:pPr>
      <w:r w:rsidRPr="00C40BF2">
        <w:rPr>
          <w:rFonts w:ascii="Times New Roman" w:hAnsi="Times New Roman"/>
          <w:bCs/>
          <w:sz w:val="20"/>
        </w:rPr>
        <w:t xml:space="preserve">Pierwsza dyskusja o eschatologii w </w:t>
      </w:r>
      <w:r w:rsidRPr="00C40BF2">
        <w:rPr>
          <w:rFonts w:ascii="Times New Roman" w:hAnsi="Times New Roman"/>
          <w:bCs/>
          <w:i/>
          <w:iCs/>
          <w:sz w:val="20"/>
        </w:rPr>
        <w:t>Ewangelii Marka</w:t>
      </w:r>
      <w:r w:rsidRPr="00C40BF2">
        <w:rPr>
          <w:rFonts w:ascii="Times New Roman" w:hAnsi="Times New Roman"/>
          <w:bCs/>
          <w:sz w:val="20"/>
        </w:rPr>
        <w:t xml:space="preserve"> dotyczy zapowiedzi zniszczenia Jerozolimy i</w:t>
      </w:r>
      <w:r w:rsidR="0084654C">
        <w:rPr>
          <w:rFonts w:ascii="Times New Roman" w:hAnsi="Times New Roman"/>
          <w:bCs/>
          <w:sz w:val="20"/>
        </w:rPr>
        <w:t> </w:t>
      </w:r>
      <w:r w:rsidRPr="00C40BF2">
        <w:rPr>
          <w:rFonts w:ascii="Times New Roman" w:hAnsi="Times New Roman"/>
          <w:bCs/>
          <w:sz w:val="20"/>
        </w:rPr>
        <w:t xml:space="preserve">świątyni. To przyszłe wydarzenie miało być wypełnieniem symbolu ohydy spustoszenia zapowiedzianej w </w:t>
      </w:r>
      <w:proofErr w:type="spellStart"/>
      <w:r w:rsidRPr="00C40BF2">
        <w:rPr>
          <w:rFonts w:ascii="Times New Roman" w:hAnsi="Times New Roman"/>
          <w:bCs/>
          <w:sz w:val="20"/>
        </w:rPr>
        <w:t>Dn</w:t>
      </w:r>
      <w:proofErr w:type="spellEnd"/>
      <w:r w:rsidRPr="00C40BF2">
        <w:rPr>
          <w:rFonts w:ascii="Times New Roman" w:hAnsi="Times New Roman"/>
          <w:bCs/>
          <w:sz w:val="20"/>
        </w:rPr>
        <w:t xml:space="preserve"> 9. Zatem eschatologia Jezusa jest zakorzeniona w biblijnym proroctwie. W </w:t>
      </w:r>
      <w:r w:rsidRPr="00C40BF2">
        <w:rPr>
          <w:rFonts w:ascii="Times New Roman" w:hAnsi="Times New Roman"/>
          <w:bCs/>
          <w:i/>
          <w:iCs/>
          <w:sz w:val="20"/>
        </w:rPr>
        <w:t>Ewangelii Marka</w:t>
      </w:r>
      <w:r w:rsidRPr="00C40BF2">
        <w:rPr>
          <w:rFonts w:ascii="Times New Roman" w:hAnsi="Times New Roman"/>
          <w:bCs/>
          <w:sz w:val="20"/>
        </w:rPr>
        <w:t xml:space="preserve"> Jezus niekoniecznie zapowiada nowe wydarzenie. Odnosi się raczej do wypełnienia wyznaczonego czasu. Jezus nie wskazuje daty tego, co ma nastąpić, ale podaje znaki zbliżania się tego wydarzenia. Tak więc ohyda spustoszenia, do której Jezus nawiązuje w </w:t>
      </w:r>
      <w:proofErr w:type="spellStart"/>
      <w:r w:rsidRPr="00C40BF2">
        <w:rPr>
          <w:rFonts w:ascii="Times New Roman" w:hAnsi="Times New Roman"/>
          <w:bCs/>
          <w:sz w:val="20"/>
        </w:rPr>
        <w:t>Mk</w:t>
      </w:r>
      <w:proofErr w:type="spellEnd"/>
      <w:r w:rsidRPr="00C40BF2">
        <w:rPr>
          <w:rFonts w:ascii="Times New Roman" w:hAnsi="Times New Roman"/>
          <w:bCs/>
          <w:sz w:val="20"/>
        </w:rPr>
        <w:t xml:space="preserve"> 13,14, znajduje swoje wypełnienie w zniszczeniu Jerozolimy i świątyni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13,2)</w:t>
      </w:r>
      <w:r w:rsidRPr="00C40BF2">
        <w:rPr>
          <w:rFonts w:ascii="Times New Roman" w:hAnsi="Times New Roman"/>
          <w:bCs/>
          <w:sz w:val="20"/>
        </w:rPr>
        <w:t xml:space="preserve">. Zarówno Józef Flawiusz, rzymski historyk żydowskiego pochodzenia, jak i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G. White opisują tragiczny los miasta i</w:t>
      </w:r>
      <w:r w:rsidR="0084654C">
        <w:rPr>
          <w:rFonts w:ascii="Times New Roman" w:hAnsi="Times New Roman"/>
          <w:bCs/>
          <w:sz w:val="20"/>
        </w:rPr>
        <w:t> </w:t>
      </w:r>
      <w:r w:rsidRPr="00C40BF2">
        <w:rPr>
          <w:rFonts w:ascii="Times New Roman" w:hAnsi="Times New Roman"/>
          <w:bCs/>
          <w:sz w:val="20"/>
        </w:rPr>
        <w:t>świątyni.</w:t>
      </w:r>
    </w:p>
    <w:p w14:paraId="0A1B7157" w14:textId="5BA98D2E" w:rsidR="00E03275" w:rsidRPr="00C40BF2" w:rsidRDefault="00E03275" w:rsidP="00E03275">
      <w:pPr>
        <w:rPr>
          <w:rFonts w:ascii="Times New Roman" w:hAnsi="Times New Roman"/>
          <w:bCs/>
          <w:sz w:val="20"/>
        </w:rPr>
      </w:pPr>
      <w:r w:rsidRPr="00C40BF2">
        <w:rPr>
          <w:rFonts w:ascii="Times New Roman" w:hAnsi="Times New Roman"/>
          <w:bCs/>
          <w:sz w:val="20"/>
        </w:rPr>
        <w:lastRenderedPageBreak/>
        <w:t xml:space="preserve">„Zatem Tytus wycofał się do twierdzy Antonia i postanowił uderzyć na świątynię następnego dnia, wczesnym rankiem całymi siłami, by otoczyć święte miejsce. Jednak co do świątyni, Bóg z pewnością od dawna przeznaczył ją na zniszczenie w ogniu, a teraz ten fatalny dzień nastał zgodnie z biegiem wieków. Był to dziesiąty dzień miesiąca </w:t>
      </w:r>
      <w:proofErr w:type="spellStart"/>
      <w:r w:rsidRPr="00C40BF2">
        <w:rPr>
          <w:rFonts w:ascii="Times New Roman" w:hAnsi="Times New Roman"/>
          <w:bCs/>
          <w:sz w:val="20"/>
        </w:rPr>
        <w:t>Lous</w:t>
      </w:r>
      <w:proofErr w:type="spellEnd"/>
      <w:r w:rsidRPr="00C40BF2">
        <w:rPr>
          <w:rFonts w:ascii="Times New Roman" w:hAnsi="Times New Roman"/>
          <w:bCs/>
          <w:sz w:val="20"/>
        </w:rPr>
        <w:t xml:space="preserve"> [Ab], ten sam, w którym wcześniej świątynia została spalona przez króla Babilonu, choć ogień został podłożony przez samych Żydów, spowodowany przez nich. Kiedy bowiem Tytus się wycofał, buntownicy przez krótki czas wyczekiwali, po czym znowu zaatakowali Rzymian, kiedy ci, którzy strzegli świątyni, walczyli z tymi, którzy gasili ogień płonący na wewnętrznym dziedzińcu. Jednak Rzymianie zmusili Żydów do ucieczki i ścigali ich aż do samej świątyni. (...) Wokół ołtarza leżały trupy ułożone jeden na drugim, a</w:t>
      </w:r>
      <w:r w:rsidR="0084654C">
        <w:rPr>
          <w:rFonts w:ascii="Times New Roman" w:hAnsi="Times New Roman"/>
          <w:bCs/>
          <w:sz w:val="20"/>
        </w:rPr>
        <w:t> </w:t>
      </w:r>
      <w:r w:rsidRPr="00C40BF2">
        <w:rPr>
          <w:rFonts w:ascii="Times New Roman" w:hAnsi="Times New Roman"/>
          <w:bCs/>
          <w:sz w:val="20"/>
        </w:rPr>
        <w:t>po schodach ołtarza spływała obficie ich krew, a ciała ginących powyżej [na ołtarzu] spadały w dół” (</w:t>
      </w:r>
      <w:proofErr w:type="spellStart"/>
      <w:r w:rsidRPr="00C40BF2">
        <w:rPr>
          <w:rFonts w:ascii="Times New Roman" w:hAnsi="Times New Roman"/>
          <w:sz w:val="20"/>
        </w:rPr>
        <w:t>Josephus</w:t>
      </w:r>
      <w:proofErr w:type="spellEnd"/>
      <w:r w:rsidRPr="00C40BF2">
        <w:rPr>
          <w:rFonts w:ascii="Times New Roman" w:hAnsi="Times New Roman"/>
          <w:sz w:val="20"/>
        </w:rPr>
        <w:t xml:space="preserve">, </w:t>
      </w:r>
      <w:r w:rsidRPr="00C40BF2">
        <w:rPr>
          <w:rFonts w:ascii="Times New Roman" w:hAnsi="Times New Roman"/>
          <w:i/>
          <w:iCs/>
          <w:sz w:val="20"/>
        </w:rPr>
        <w:t xml:space="preserve">The New Complete Works of </w:t>
      </w:r>
      <w:proofErr w:type="spellStart"/>
      <w:r w:rsidRPr="00C40BF2">
        <w:rPr>
          <w:rFonts w:ascii="Times New Roman" w:hAnsi="Times New Roman"/>
          <w:i/>
          <w:iCs/>
          <w:sz w:val="20"/>
        </w:rPr>
        <w:t>Josephus</w:t>
      </w:r>
      <w:proofErr w:type="spellEnd"/>
      <w:r w:rsidRPr="00C40BF2">
        <w:rPr>
          <w:rFonts w:ascii="Times New Roman" w:hAnsi="Times New Roman"/>
          <w:iCs/>
          <w:sz w:val="20"/>
        </w:rPr>
        <w:t>,</w:t>
      </w:r>
      <w:r w:rsidRPr="00C40BF2">
        <w:rPr>
          <w:rFonts w:ascii="Times New Roman" w:hAnsi="Times New Roman"/>
          <w:i/>
          <w:iCs/>
          <w:sz w:val="20"/>
        </w:rPr>
        <w:t xml:space="preserve"> </w:t>
      </w:r>
      <w:r w:rsidRPr="00C40BF2">
        <w:rPr>
          <w:rFonts w:ascii="Times New Roman" w:hAnsi="Times New Roman"/>
          <w:sz w:val="20"/>
        </w:rPr>
        <w:t>ks. VI, Grand Rapids 1999, s. 896</w:t>
      </w:r>
      <w:r w:rsidRPr="00C40BF2">
        <w:rPr>
          <w:rFonts w:ascii="Times New Roman" w:hAnsi="Times New Roman"/>
          <w:bCs/>
          <w:sz w:val="20"/>
        </w:rPr>
        <w:t>).</w:t>
      </w:r>
    </w:p>
    <w:p w14:paraId="59D7D552" w14:textId="77777777" w:rsidR="00E03275" w:rsidRPr="00C40BF2" w:rsidRDefault="00E03275" w:rsidP="00E03275">
      <w:pPr>
        <w:rPr>
          <w:rFonts w:ascii="Times New Roman" w:hAnsi="Times New Roman"/>
          <w:bCs/>
          <w:sz w:val="20"/>
        </w:rPr>
      </w:pPr>
      <w:r w:rsidRPr="00C40BF2">
        <w:rPr>
          <w:rFonts w:ascii="Times New Roman" w:hAnsi="Times New Roman"/>
          <w:bCs/>
          <w:sz w:val="20"/>
        </w:rPr>
        <w:t>„</w:t>
      </w:r>
      <w:r w:rsidRPr="00C40BF2">
        <w:rPr>
          <w:rFonts w:ascii="Times New Roman" w:hAnsi="Times New Roman"/>
          <w:sz w:val="20"/>
        </w:rPr>
        <w:t>Wkrótce po zniszczeniu świątyni całe miasto dostało się w ręce Rzymian. Żydowscy przywódcy porzucili niezdobyte wieże i Tytus zastał je puste. Popatrzył na nie w osłupieniu i oświadczył, że to Bóg wydał je w jego ręce, ponieważ żadne, nawet najpotężniejsze wojenne machiny nie byłyby w stanie wygrać z tymi zdumiewającymi budowlami. Zarówno miasto, jak i świątynię, zrównano z ziemią, a miejsce, gdzie stał przybytek, zostało »zorane jak pole« (Jr 26,18). W czasie oblężenia i rzezi, jaka potem nastąpiła, życie straciło ponad milion osób; ci, którzy przeżyli, zostali uprowadzeni jako jeńcy, sprzedani do niewoli, zawleczeni do Rzymu na dowód chwały triumfującego zwycięzcy, rzuceni na pożarcie dzikim bestiom w amfiteatrach albo rozproszeni jako bezdomni włóczędzy po całym świecie</w:t>
      </w:r>
      <w:r w:rsidRPr="00C40BF2">
        <w:rPr>
          <w:rFonts w:ascii="Times New Roman" w:hAnsi="Times New Roman"/>
          <w:bCs/>
          <w:sz w:val="20"/>
        </w:rPr>
        <w:t>” (</w:t>
      </w:r>
      <w:proofErr w:type="spellStart"/>
      <w:r w:rsidRPr="00C40BF2">
        <w:rPr>
          <w:rFonts w:ascii="Times New Roman" w:hAnsi="Times New Roman"/>
          <w:sz w:val="20"/>
        </w:rPr>
        <w:t>Ellen</w:t>
      </w:r>
      <w:proofErr w:type="spellEnd"/>
      <w:r w:rsidRPr="00C40BF2">
        <w:rPr>
          <w:rFonts w:ascii="Times New Roman" w:hAnsi="Times New Roman"/>
          <w:sz w:val="20"/>
        </w:rPr>
        <w:t xml:space="preserve"> G. White, </w:t>
      </w:r>
      <w:r w:rsidRPr="00C40BF2">
        <w:rPr>
          <w:rFonts w:ascii="Times New Roman" w:hAnsi="Times New Roman"/>
          <w:i/>
          <w:sz w:val="20"/>
        </w:rPr>
        <w:t>Wielki bój</w:t>
      </w:r>
      <w:r w:rsidRPr="00C40BF2">
        <w:rPr>
          <w:rFonts w:ascii="Times New Roman" w:hAnsi="Times New Roman"/>
          <w:sz w:val="20"/>
        </w:rPr>
        <w:t>, wyd. 20, Warszawa 2019, s. 24-25</w:t>
      </w:r>
      <w:r w:rsidRPr="00C40BF2">
        <w:rPr>
          <w:rFonts w:ascii="Times New Roman" w:hAnsi="Times New Roman"/>
          <w:bCs/>
          <w:sz w:val="20"/>
        </w:rPr>
        <w:t>).</w:t>
      </w:r>
    </w:p>
    <w:p w14:paraId="481F85E7" w14:textId="77777777" w:rsidR="00E03275" w:rsidRPr="00C40BF2" w:rsidRDefault="00E03275" w:rsidP="00E03275">
      <w:pPr>
        <w:rPr>
          <w:rFonts w:ascii="Times New Roman" w:hAnsi="Times New Roman"/>
          <w:bCs/>
          <w:sz w:val="20"/>
        </w:rPr>
      </w:pPr>
      <w:r w:rsidRPr="00C40BF2">
        <w:rPr>
          <w:rFonts w:ascii="Times New Roman" w:hAnsi="Times New Roman"/>
          <w:bCs/>
          <w:sz w:val="20"/>
        </w:rPr>
        <w:t>Umiłowane miasto legło w gruzach. Jednak należy pamiętać, że aby ci, którzy chcieli uciec z miasta i ocalić życie, pewne zapowiedziane znaki wskazywały nadchodzącą zagładę. Jednym z takich znaków byli fałszywi nauczyciele i mesjasze. Jezus ostrzegł: „</w:t>
      </w:r>
      <w:r w:rsidRPr="00C40BF2">
        <w:rPr>
          <w:rFonts w:ascii="Times New Roman" w:hAnsi="Times New Roman"/>
          <w:color w:val="000000"/>
          <w:sz w:val="20"/>
        </w:rPr>
        <w:t>Wielu przyjdzie w imieniu moim, mówiąc: Jam jest, i wielu zwiodą</w:t>
      </w:r>
      <w:r w:rsidRPr="00C40BF2">
        <w:rPr>
          <w:rFonts w:ascii="Times New Roman" w:hAnsi="Times New Roman"/>
          <w:b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13,6)</w:t>
      </w:r>
      <w:r w:rsidRPr="00C40BF2">
        <w:rPr>
          <w:rFonts w:ascii="Times New Roman" w:hAnsi="Times New Roman"/>
          <w:bCs/>
          <w:sz w:val="20"/>
        </w:rPr>
        <w:t xml:space="preserve">. Zapanowały niepokój w społeczeństwie, wojny i głód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13,7-8)</w:t>
      </w:r>
      <w:r w:rsidRPr="00C40BF2">
        <w:rPr>
          <w:rFonts w:ascii="Times New Roman" w:hAnsi="Times New Roman"/>
          <w:bCs/>
          <w:sz w:val="20"/>
        </w:rPr>
        <w:t xml:space="preserve">, a także prześladowanie chrześcijan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13,9.11-13)</w:t>
      </w:r>
      <w:r w:rsidRPr="00C40BF2">
        <w:rPr>
          <w:rFonts w:ascii="Times New Roman" w:hAnsi="Times New Roman"/>
          <w:bCs/>
          <w:sz w:val="20"/>
        </w:rPr>
        <w:t>. Jezus wskazał, że zanim nastąpi koniec, „</w:t>
      </w:r>
      <w:r w:rsidRPr="00C40BF2">
        <w:rPr>
          <w:rFonts w:ascii="Times New Roman" w:hAnsi="Times New Roman"/>
          <w:color w:val="000000"/>
          <w:sz w:val="20"/>
        </w:rPr>
        <w:t>najpierw musi być zwiastowana ewangelia wszystkim narodom</w:t>
      </w:r>
      <w:r w:rsidRPr="00C40BF2">
        <w:rPr>
          <w:rFonts w:ascii="Times New Roman" w:hAnsi="Times New Roman"/>
          <w:b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13,10)</w:t>
      </w:r>
      <w:r w:rsidRPr="00C40BF2">
        <w:rPr>
          <w:rFonts w:ascii="Times New Roman" w:hAnsi="Times New Roman"/>
          <w:bCs/>
          <w:sz w:val="20"/>
        </w:rPr>
        <w:t>. Nie ma wątpliwości co do tego, że ci, którzy baczyli na znaki, uratowali się z powszechnej zagłady. „</w:t>
      </w:r>
      <w:r w:rsidRPr="00C40BF2">
        <w:rPr>
          <w:rFonts w:ascii="Times New Roman" w:hAnsi="Times New Roman"/>
          <w:sz w:val="20"/>
        </w:rPr>
        <w:t>Ani jeden chrześcijanin nie ucierpiał podczas zniszczenia Jerozolimy. Chrystus udzielił uczniom ostrzeżenia i wszyscy, którzy uwierzyli Jego słowom, wyczekiwali obiecanego znaku</w:t>
      </w:r>
      <w:r w:rsidRPr="00C40BF2">
        <w:rPr>
          <w:rFonts w:ascii="Times New Roman" w:hAnsi="Times New Roman"/>
          <w:bCs/>
          <w:sz w:val="20"/>
        </w:rPr>
        <w:t>” (</w:t>
      </w:r>
      <w:proofErr w:type="spellStart"/>
      <w:r w:rsidRPr="00C40BF2">
        <w:rPr>
          <w:rFonts w:ascii="Times New Roman" w:hAnsi="Times New Roman"/>
          <w:sz w:val="20"/>
        </w:rPr>
        <w:t>Ellen</w:t>
      </w:r>
      <w:proofErr w:type="spellEnd"/>
      <w:r w:rsidRPr="00C40BF2">
        <w:rPr>
          <w:rFonts w:ascii="Times New Roman" w:hAnsi="Times New Roman"/>
          <w:sz w:val="20"/>
        </w:rPr>
        <w:t xml:space="preserve"> G. White, </w:t>
      </w:r>
      <w:r w:rsidRPr="00C40BF2">
        <w:rPr>
          <w:rFonts w:ascii="Times New Roman" w:hAnsi="Times New Roman"/>
          <w:i/>
          <w:sz w:val="20"/>
        </w:rPr>
        <w:t>Wielki bój</w:t>
      </w:r>
      <w:r w:rsidRPr="00C40BF2">
        <w:rPr>
          <w:rFonts w:ascii="Times New Roman" w:hAnsi="Times New Roman"/>
          <w:sz w:val="20"/>
        </w:rPr>
        <w:t>, wyd. 20, Warszawa 2019, s. 22</w:t>
      </w:r>
      <w:r w:rsidRPr="00C40BF2">
        <w:rPr>
          <w:rFonts w:ascii="Times New Roman" w:hAnsi="Times New Roman"/>
          <w:bCs/>
          <w:sz w:val="20"/>
        </w:rPr>
        <w:t>).</w:t>
      </w:r>
    </w:p>
    <w:p w14:paraId="7C60C3F5" w14:textId="77777777" w:rsidR="00E03275" w:rsidRPr="00C40BF2" w:rsidRDefault="00E03275" w:rsidP="00E03275">
      <w:pPr>
        <w:rPr>
          <w:rFonts w:ascii="Times New Roman" w:hAnsi="Times New Roman"/>
          <w:bCs/>
          <w:sz w:val="20"/>
        </w:rPr>
      </w:pPr>
    </w:p>
    <w:p w14:paraId="274A946D" w14:textId="77777777" w:rsidR="00E03275" w:rsidRPr="00C40BF2" w:rsidRDefault="00E03275" w:rsidP="00E03275">
      <w:pPr>
        <w:rPr>
          <w:rFonts w:ascii="Times New Roman" w:hAnsi="Times New Roman"/>
          <w:bCs/>
          <w:sz w:val="20"/>
        </w:rPr>
      </w:pPr>
      <w:r w:rsidRPr="00C40BF2">
        <w:rPr>
          <w:rFonts w:ascii="Times New Roman" w:hAnsi="Times New Roman"/>
          <w:bCs/>
          <w:sz w:val="20"/>
        </w:rPr>
        <w:t>Wypełnienie proroctwa setki lat po czasach proroka Daniela</w:t>
      </w:r>
    </w:p>
    <w:p w14:paraId="732CEE57" w14:textId="77777777" w:rsidR="00E03275" w:rsidRPr="00C40BF2" w:rsidRDefault="00E03275" w:rsidP="00E03275">
      <w:pPr>
        <w:rPr>
          <w:rFonts w:ascii="Times New Roman" w:hAnsi="Times New Roman"/>
          <w:bCs/>
          <w:sz w:val="20"/>
        </w:rPr>
      </w:pPr>
      <w:r w:rsidRPr="00C40BF2">
        <w:rPr>
          <w:rFonts w:ascii="Times New Roman" w:hAnsi="Times New Roman"/>
          <w:bCs/>
          <w:sz w:val="20"/>
        </w:rPr>
        <w:t>„</w:t>
      </w:r>
      <w:r w:rsidRPr="00C40BF2">
        <w:rPr>
          <w:rFonts w:ascii="Times New Roman" w:hAnsi="Times New Roman"/>
          <w:sz w:val="20"/>
        </w:rPr>
        <w:t>Żydzi odrzucili błagalne prośby Syna Bożego, a teraz upomnienie i błaganie sprawiły, że postanowili stawić opór do ostatniej kropli krwi. Na próżno Tytus próbował ocalić świątynię; Ten, który był większy od niego, postanowił, że na tym miejscu nie zostanie kamień na kamieniu</w:t>
      </w:r>
      <w:r w:rsidRPr="00C40BF2">
        <w:rPr>
          <w:rFonts w:ascii="Times New Roman" w:hAnsi="Times New Roman"/>
          <w:bCs/>
          <w:sz w:val="20"/>
        </w:rPr>
        <w:t>” (tamże, s. 23).</w:t>
      </w:r>
    </w:p>
    <w:p w14:paraId="1DC06A28" w14:textId="77777777" w:rsidR="00E03275" w:rsidRPr="00C40BF2" w:rsidRDefault="00E03275" w:rsidP="00E03275">
      <w:pPr>
        <w:rPr>
          <w:rFonts w:ascii="Times New Roman" w:hAnsi="Times New Roman"/>
          <w:bCs/>
          <w:sz w:val="20"/>
        </w:rPr>
      </w:pPr>
      <w:r w:rsidRPr="00C40BF2">
        <w:rPr>
          <w:rFonts w:ascii="Times New Roman" w:hAnsi="Times New Roman"/>
          <w:bCs/>
          <w:sz w:val="20"/>
        </w:rPr>
        <w:t xml:space="preserve">Choć eschatologia </w:t>
      </w:r>
      <w:proofErr w:type="spellStart"/>
      <w:r w:rsidRPr="00C40BF2">
        <w:rPr>
          <w:rFonts w:ascii="Times New Roman" w:hAnsi="Times New Roman"/>
          <w:bCs/>
          <w:sz w:val="20"/>
        </w:rPr>
        <w:t>Mk</w:t>
      </w:r>
      <w:proofErr w:type="spellEnd"/>
      <w:r w:rsidRPr="00C40BF2">
        <w:rPr>
          <w:rFonts w:ascii="Times New Roman" w:hAnsi="Times New Roman"/>
          <w:bCs/>
          <w:sz w:val="20"/>
        </w:rPr>
        <w:t xml:space="preserve"> 13 dotycząca ohydy spustoszenia częściowo wypełniła się w związku ze zniszczeniem Jerozolimy przez wojska rzymskie pod dowództwem Tytusa w 70 roku n.e., Jezus przedstawia także dodatkowe możliwe znaczenie tego proroctwa. W ramach wstępu do dyskusji należy zaznaczyć, że pewne eschatologiczne zapowiedzi należy studiować z szerszą perspektywą na myśli. To znaczy, że powinniśmy brać pod uwagę to, w jaki sposób eschatologiczne soczewki mogą poszerzać nasze zrozumienie przepowiedzianego wydarzenia. W związku z tym proroctwo o ohydzie spustoszenia wykracza poza wydarzenia związane ze zburzeniem Jerozolimy i dotyczy zniszczenia Ziemi w związku z końcem świata.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White tak opisała przyszłe wydarzenia stanowiące drugie wypełnienie proroctwa: „</w:t>
      </w:r>
      <w:r w:rsidRPr="00C40BF2">
        <w:rPr>
          <w:rFonts w:ascii="Times New Roman" w:hAnsi="Times New Roman"/>
          <w:sz w:val="20"/>
        </w:rPr>
        <w:t>Prorocze słowa Zbawiciela na temat wyroku, który zapadł nad Jerozolimą, mają wypełnić się jeszcze raz, a tamto zniszczenie jest tylko bladym cieniem tego, które ma nadejść. W losach wybranego miasta możemy zobaczyć losy świata, który odrzucił Boże miłosierdzie i podeptał Jego prawo. Zapisy ludzkiego nieszczęścia, jakich doświadczał świat przez długie stulecia zbrodni, są ponure</w:t>
      </w:r>
      <w:r w:rsidRPr="00C40BF2">
        <w:rPr>
          <w:rFonts w:ascii="Times New Roman" w:hAnsi="Times New Roman"/>
          <w:bCs/>
          <w:sz w:val="20"/>
        </w:rPr>
        <w:t>”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G. White, </w:t>
      </w:r>
      <w:r w:rsidRPr="00C40BF2">
        <w:rPr>
          <w:rFonts w:ascii="Times New Roman" w:hAnsi="Times New Roman"/>
          <w:bCs/>
          <w:i/>
          <w:sz w:val="20"/>
        </w:rPr>
        <w:t>Wielki bój</w:t>
      </w:r>
      <w:r w:rsidRPr="00C40BF2">
        <w:rPr>
          <w:rFonts w:ascii="Times New Roman" w:hAnsi="Times New Roman"/>
          <w:bCs/>
          <w:sz w:val="20"/>
        </w:rPr>
        <w:t xml:space="preserve">, wyd. 20, Warszawa 2019, s. 25). Następnie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White dodaje: „</w:t>
      </w:r>
      <w:r w:rsidRPr="00C40BF2">
        <w:rPr>
          <w:rFonts w:ascii="Times New Roman" w:hAnsi="Times New Roman"/>
          <w:sz w:val="20"/>
        </w:rPr>
        <w:t>Chrystus widział w Jerozolimie symbol świata zatwardziałego w niewierze i buncie, zmierzającego na spotkanie karzących wyroków Bożych</w:t>
      </w:r>
      <w:r w:rsidRPr="00C40BF2">
        <w:rPr>
          <w:rFonts w:ascii="Times New Roman" w:hAnsi="Times New Roman"/>
          <w:bCs/>
          <w:sz w:val="20"/>
        </w:rPr>
        <w:t>” (tamże, s. 17).</w:t>
      </w:r>
    </w:p>
    <w:p w14:paraId="79B53F65" w14:textId="77777777" w:rsidR="00E03275" w:rsidRPr="00C40BF2" w:rsidRDefault="00E03275" w:rsidP="00E03275">
      <w:pPr>
        <w:rPr>
          <w:rFonts w:ascii="Times New Roman" w:hAnsi="Times New Roman"/>
          <w:bCs/>
          <w:sz w:val="20"/>
        </w:rPr>
      </w:pPr>
      <w:r w:rsidRPr="00C40BF2">
        <w:rPr>
          <w:rFonts w:ascii="Times New Roman" w:hAnsi="Times New Roman"/>
          <w:bCs/>
          <w:sz w:val="20"/>
        </w:rPr>
        <w:t xml:space="preserve">Możemy podać dowód tekstualny na poparcie drugiego wypełnienia proroctwa o ohydzie spustoszenia. Jezus powiedział w </w:t>
      </w:r>
      <w:proofErr w:type="spellStart"/>
      <w:r w:rsidRPr="00C40BF2">
        <w:rPr>
          <w:rFonts w:ascii="Times New Roman" w:hAnsi="Times New Roman"/>
          <w:bCs/>
          <w:sz w:val="20"/>
        </w:rPr>
        <w:t>Mk</w:t>
      </w:r>
      <w:proofErr w:type="spellEnd"/>
      <w:r w:rsidRPr="00C40BF2">
        <w:rPr>
          <w:rFonts w:ascii="Times New Roman" w:hAnsi="Times New Roman"/>
          <w:bCs/>
          <w:sz w:val="20"/>
        </w:rPr>
        <w:t> 13,24: „</w:t>
      </w:r>
      <w:r w:rsidRPr="00C40BF2">
        <w:rPr>
          <w:rFonts w:ascii="Times New Roman" w:hAnsi="Times New Roman"/>
          <w:color w:val="000000"/>
          <w:sz w:val="20"/>
        </w:rPr>
        <w:t xml:space="preserve">w owe dni, które nastaną </w:t>
      </w:r>
      <w:r w:rsidRPr="00C40BF2">
        <w:rPr>
          <w:rFonts w:ascii="Times New Roman" w:hAnsi="Times New Roman"/>
          <w:i/>
          <w:color w:val="000000"/>
          <w:sz w:val="20"/>
        </w:rPr>
        <w:t>po tej udręce</w:t>
      </w:r>
      <w:r w:rsidRPr="00C40BF2">
        <w:rPr>
          <w:rFonts w:ascii="Times New Roman" w:hAnsi="Times New Roman"/>
          <w:bCs/>
          <w:sz w:val="20"/>
        </w:rPr>
        <w:t>”. Dzieci Boże zostaną uratowane w tym czasie, podobnie jak wyznawcy Chrystusa umknęli z Jerozolimy przed jej zniszczeniem. „</w:t>
      </w:r>
      <w:r w:rsidRPr="00C40BF2">
        <w:rPr>
          <w:rFonts w:ascii="Times New Roman" w:hAnsi="Times New Roman"/>
          <w:sz w:val="20"/>
        </w:rPr>
        <w:t>Tak jak ostrzegł On swoich uczniów o zniszczeniu Jerozolimy, dając im znak zbliżającego się upadku, aby mogli przygotować się do ucieczki, tak samo ostrzegł świat o dniu ostatecznej zagłady i opisał znaki jej nadejścia, aby wszyscy, którzy zapragną, mogli uniknąć nadchodzącego gniewu</w:t>
      </w:r>
      <w:r w:rsidRPr="00C40BF2">
        <w:rPr>
          <w:rFonts w:ascii="Times New Roman" w:hAnsi="Times New Roman"/>
          <w:bCs/>
          <w:sz w:val="20"/>
        </w:rPr>
        <w:t>”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G. White, </w:t>
      </w:r>
      <w:r w:rsidRPr="00C40BF2">
        <w:rPr>
          <w:rFonts w:ascii="Times New Roman" w:hAnsi="Times New Roman"/>
          <w:bCs/>
          <w:i/>
          <w:sz w:val="20"/>
        </w:rPr>
        <w:t>Wielki bój</w:t>
      </w:r>
      <w:r w:rsidRPr="00C40BF2">
        <w:rPr>
          <w:rFonts w:ascii="Times New Roman" w:hAnsi="Times New Roman"/>
          <w:bCs/>
          <w:sz w:val="20"/>
        </w:rPr>
        <w:t>, wyd. 20, Warszawa 2019, s. 26).</w:t>
      </w:r>
    </w:p>
    <w:p w14:paraId="394DEEBE" w14:textId="77777777" w:rsidR="00E03275" w:rsidRPr="00C40BF2" w:rsidRDefault="00E03275" w:rsidP="00E03275">
      <w:pPr>
        <w:rPr>
          <w:rFonts w:ascii="Times New Roman" w:hAnsi="Times New Roman"/>
          <w:bCs/>
          <w:sz w:val="20"/>
        </w:rPr>
      </w:pPr>
      <w:proofErr w:type="spellStart"/>
      <w:r w:rsidRPr="00C40BF2">
        <w:rPr>
          <w:rFonts w:ascii="Times New Roman" w:hAnsi="Times New Roman"/>
          <w:bCs/>
          <w:sz w:val="20"/>
        </w:rPr>
        <w:t>Mk</w:t>
      </w:r>
      <w:proofErr w:type="spellEnd"/>
      <w:r w:rsidRPr="00C40BF2">
        <w:rPr>
          <w:rFonts w:ascii="Times New Roman" w:hAnsi="Times New Roman"/>
          <w:bCs/>
          <w:sz w:val="20"/>
        </w:rPr>
        <w:t> 13 kończy się radą połączoną z zachętą: „</w:t>
      </w:r>
      <w:r w:rsidRPr="00C40BF2">
        <w:rPr>
          <w:rFonts w:ascii="Times New Roman" w:hAnsi="Times New Roman"/>
          <w:color w:val="000000"/>
          <w:sz w:val="20"/>
        </w:rPr>
        <w:t>To, co wam mówię, mówię wszystkim: Czuwajcie!</w:t>
      </w:r>
      <w:r w:rsidRPr="00C40BF2">
        <w:rPr>
          <w:rFonts w:ascii="Times New Roman" w:hAnsi="Times New Roman"/>
          <w:b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13,37)</w:t>
      </w:r>
      <w:r w:rsidRPr="00C40BF2">
        <w:rPr>
          <w:rFonts w:ascii="Times New Roman" w:hAnsi="Times New Roman"/>
          <w:bCs/>
          <w:sz w:val="20"/>
        </w:rPr>
        <w:t>.</w:t>
      </w:r>
    </w:p>
    <w:p w14:paraId="7DCCBBF9" w14:textId="77777777" w:rsidR="00E03275" w:rsidRPr="00C40BF2" w:rsidRDefault="00E03275" w:rsidP="00E03275">
      <w:pPr>
        <w:rPr>
          <w:rFonts w:ascii="Times New Roman" w:hAnsi="Times New Roman"/>
          <w:bCs/>
          <w:sz w:val="20"/>
        </w:rPr>
      </w:pPr>
    </w:p>
    <w:p w14:paraId="32542E34" w14:textId="77777777" w:rsidR="00E03275" w:rsidRDefault="00E03275" w:rsidP="00E03275">
      <w:pPr>
        <w:rPr>
          <w:rFonts w:ascii="Times New Roman" w:hAnsi="Times New Roman"/>
          <w:b/>
          <w:bCs/>
          <w:sz w:val="20"/>
        </w:rPr>
      </w:pPr>
      <w:r w:rsidRPr="00C40BF2">
        <w:rPr>
          <w:rFonts w:ascii="Times New Roman" w:hAnsi="Times New Roman"/>
          <w:b/>
          <w:bCs/>
          <w:sz w:val="20"/>
        </w:rPr>
        <w:t>Część III: Zastosowanie</w:t>
      </w:r>
    </w:p>
    <w:p w14:paraId="3758F24B" w14:textId="77777777" w:rsidR="0084654C" w:rsidRPr="00C40BF2" w:rsidRDefault="0084654C" w:rsidP="00E03275">
      <w:pPr>
        <w:rPr>
          <w:rFonts w:ascii="Times New Roman" w:hAnsi="Times New Roman"/>
          <w:sz w:val="20"/>
        </w:rPr>
      </w:pPr>
    </w:p>
    <w:p w14:paraId="627D4659" w14:textId="77777777" w:rsidR="00E03275" w:rsidRPr="00C40BF2" w:rsidRDefault="00E03275" w:rsidP="00E03275">
      <w:pPr>
        <w:rPr>
          <w:rFonts w:ascii="Times New Roman" w:hAnsi="Times New Roman"/>
          <w:bCs/>
          <w:sz w:val="20"/>
        </w:rPr>
      </w:pPr>
      <w:r w:rsidRPr="00C40BF2">
        <w:rPr>
          <w:rFonts w:ascii="Times New Roman" w:hAnsi="Times New Roman"/>
          <w:bCs/>
          <w:sz w:val="20"/>
        </w:rPr>
        <w:t xml:space="preserve">Poproś uczestników lekcji, by rozważyli następujące pytanie: Na ile ich społeczność jest świadoma faktu, iż wydarzenia zapowiedziane w </w:t>
      </w:r>
      <w:proofErr w:type="spellStart"/>
      <w:r w:rsidRPr="00C40BF2">
        <w:rPr>
          <w:rFonts w:ascii="Times New Roman" w:hAnsi="Times New Roman"/>
          <w:bCs/>
          <w:sz w:val="20"/>
        </w:rPr>
        <w:t>Mk</w:t>
      </w:r>
      <w:proofErr w:type="spellEnd"/>
      <w:r w:rsidRPr="00C40BF2">
        <w:rPr>
          <w:rFonts w:ascii="Times New Roman" w:hAnsi="Times New Roman"/>
          <w:bCs/>
          <w:sz w:val="20"/>
        </w:rPr>
        <w:t> 13 związane z końcem świata mają się wkrótce wypełnić?</w:t>
      </w:r>
    </w:p>
    <w:p w14:paraId="7B00ACC7" w14:textId="77777777" w:rsidR="00E03275" w:rsidRPr="00C40BF2" w:rsidRDefault="00E03275" w:rsidP="00E03275">
      <w:pPr>
        <w:rPr>
          <w:rFonts w:ascii="Times New Roman" w:hAnsi="Times New Roman"/>
          <w:bCs/>
          <w:sz w:val="20"/>
        </w:rPr>
      </w:pPr>
      <w:r w:rsidRPr="00C40BF2">
        <w:rPr>
          <w:rFonts w:ascii="Times New Roman" w:hAnsi="Times New Roman"/>
          <w:bCs/>
          <w:sz w:val="20"/>
        </w:rPr>
        <w:t xml:space="preserve">W świetle tej dyskusji rozważcie to, co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White napisała ponad sto lat temu: „</w:t>
      </w:r>
      <w:r w:rsidRPr="00C40BF2">
        <w:rPr>
          <w:rFonts w:ascii="Times New Roman" w:hAnsi="Times New Roman"/>
          <w:sz w:val="20"/>
        </w:rPr>
        <w:t xml:space="preserve">Świat nie jest bardziej skłonny, aby uwierzyć poselstwu na obecny czas, niż Żydzi byli gotowi przyjąć ostrzeżenie Zbawiciela dotyczące </w:t>
      </w:r>
      <w:r w:rsidRPr="00C40BF2">
        <w:rPr>
          <w:rFonts w:ascii="Times New Roman" w:hAnsi="Times New Roman"/>
          <w:sz w:val="20"/>
        </w:rPr>
        <w:lastRenderedPageBreak/>
        <w:t xml:space="preserve">Jerozolimy. Dzień Pana nadejdzie, kiedy ma nadejść, niepostrzeżenie dla bezbożnych. Gdy życie płynie swoim jednostajnym nurtem; gdy ludzie zaabsorbowani są przyjemnościami, biznesem, handlem, zdobywaniem pieniędzy; gdy przywódcy religijni gloryfikują postęp świata i oświecenie, a ludzie uspokojeni są fałszywym poczuciem bezpieczeństwa — wówczas niczym złodziej okradający nocą niestrzeżone mieszkanie, na beztroskich i bezbożnych spadnie nagłe zniszczenie »i nie umkną« (1 </w:t>
      </w:r>
      <w:proofErr w:type="spellStart"/>
      <w:r w:rsidRPr="00C40BF2">
        <w:rPr>
          <w:rFonts w:ascii="Times New Roman" w:hAnsi="Times New Roman"/>
          <w:sz w:val="20"/>
        </w:rPr>
        <w:t>Tes</w:t>
      </w:r>
      <w:proofErr w:type="spellEnd"/>
      <w:r w:rsidRPr="00C40BF2">
        <w:rPr>
          <w:rFonts w:ascii="Times New Roman" w:hAnsi="Times New Roman"/>
          <w:sz w:val="20"/>
        </w:rPr>
        <w:t xml:space="preserve"> 5,3)</w:t>
      </w:r>
      <w:r w:rsidRPr="00C40BF2">
        <w:rPr>
          <w:rFonts w:ascii="Times New Roman" w:hAnsi="Times New Roman"/>
          <w:bCs/>
          <w:sz w:val="20"/>
        </w:rPr>
        <w:t>” (</w:t>
      </w:r>
      <w:proofErr w:type="spellStart"/>
      <w:r w:rsidRPr="00C40BF2">
        <w:rPr>
          <w:rFonts w:ascii="Times New Roman" w:hAnsi="Times New Roman"/>
          <w:bCs/>
          <w:sz w:val="20"/>
        </w:rPr>
        <w:t>Ellen</w:t>
      </w:r>
      <w:proofErr w:type="spellEnd"/>
      <w:r w:rsidRPr="00C40BF2">
        <w:rPr>
          <w:rFonts w:ascii="Times New Roman" w:hAnsi="Times New Roman"/>
          <w:bCs/>
          <w:sz w:val="20"/>
        </w:rPr>
        <w:t xml:space="preserve"> G. White, </w:t>
      </w:r>
      <w:r w:rsidRPr="00C40BF2">
        <w:rPr>
          <w:rFonts w:ascii="Times New Roman" w:hAnsi="Times New Roman"/>
          <w:bCs/>
          <w:i/>
          <w:sz w:val="20"/>
        </w:rPr>
        <w:t>Wielki bój</w:t>
      </w:r>
      <w:r w:rsidRPr="00C40BF2">
        <w:rPr>
          <w:rFonts w:ascii="Times New Roman" w:hAnsi="Times New Roman"/>
          <w:bCs/>
          <w:sz w:val="20"/>
        </w:rPr>
        <w:t>, wyd. 20, Warszawa 2019, s. 26).</w:t>
      </w:r>
    </w:p>
    <w:p w14:paraId="63F15670" w14:textId="77777777" w:rsidR="00E03275" w:rsidRPr="00C40BF2" w:rsidRDefault="00E03275" w:rsidP="00E03275">
      <w:pPr>
        <w:rPr>
          <w:rFonts w:ascii="Times New Roman" w:hAnsi="Times New Roman"/>
          <w:bCs/>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84654C">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84654C">
                            <w:pPr>
                              <w:spacing w:line="276" w:lineRule="auto"/>
                              <w:ind w:left="209" w:firstLine="0"/>
                              <w:contextualSpacing/>
                              <w:jc w:val="center"/>
                              <w:rPr>
                                <w:rFonts w:ascii="Aptos" w:eastAsia="Aptos" w:hAnsi="Aptos"/>
                                <w:b/>
                                <w:bCs/>
                                <w:sz w:val="18"/>
                                <w:szCs w:val="18"/>
                                <w:lang w:eastAsia="en-US"/>
                              </w:rPr>
                            </w:pPr>
                            <w:hyperlink r:id="rId13"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E253B">
      <w:headerReference w:type="default" r:id="rId14"/>
      <w:footerReference w:type="default" r:id="rId15"/>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AD8F2" w14:textId="77777777" w:rsidR="008723D9" w:rsidRDefault="008723D9" w:rsidP="00A820C9">
      <w:r>
        <w:separator/>
      </w:r>
    </w:p>
  </w:endnote>
  <w:endnote w:type="continuationSeparator" w:id="0">
    <w:p w14:paraId="35A9C0AB" w14:textId="77777777" w:rsidR="008723D9" w:rsidRDefault="008723D9"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3E3B0" w14:textId="77777777" w:rsidR="008723D9" w:rsidRDefault="008723D9" w:rsidP="00A820C9">
      <w:r>
        <w:separator/>
      </w:r>
    </w:p>
  </w:footnote>
  <w:footnote w:type="continuationSeparator" w:id="0">
    <w:p w14:paraId="0EEEDEA1" w14:textId="77777777" w:rsidR="008723D9" w:rsidRDefault="008723D9"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291A6" w14:textId="382CB7D3" w:rsidR="008A462C" w:rsidRPr="008A462C" w:rsidRDefault="00B2361E" w:rsidP="008465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jc w:val="left"/>
      <w:rPr>
        <w:rFonts w:ascii="Times New Roman" w:hAnsi="Times New Roman"/>
        <w:bCs/>
        <w:i/>
        <w:iCs/>
        <w:sz w:val="16"/>
        <w:szCs w:val="16"/>
      </w:rPr>
    </w:pPr>
    <w:r w:rsidRPr="00B2361E">
      <w:rPr>
        <w:rFonts w:ascii="Times New Roman" w:eastAsia="MS PMincho" w:hAnsi="Times New Roman"/>
        <w:sz w:val="16"/>
        <w:szCs w:val="16"/>
      </w:rPr>
      <w:t xml:space="preserve">Lekcje Biblijne </w:t>
    </w:r>
    <w:r w:rsidR="00402AAC">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w:t>
    </w:r>
    <w:r w:rsidR="002263D7">
      <w:rPr>
        <w:rFonts w:ascii="Times New Roman" w:eastAsia="MS PMincho" w:hAnsi="Times New Roman"/>
        <w:sz w:val="16"/>
        <w:szCs w:val="16"/>
      </w:rPr>
      <w:t>24</w:t>
    </w:r>
    <w:r w:rsidRPr="00B2361E">
      <w:rPr>
        <w:rFonts w:ascii="Times New Roman" w:eastAsia="MS PMincho" w:hAnsi="Times New Roman"/>
        <w:sz w:val="16"/>
        <w:szCs w:val="16"/>
      </w:rPr>
      <w:t>,</w:t>
    </w:r>
    <w:r w:rsidR="00C825E3">
      <w:rPr>
        <w:rFonts w:ascii="Times New Roman" w:eastAsia="MS PMincho" w:hAnsi="Times New Roman"/>
        <w:sz w:val="16"/>
        <w:szCs w:val="16"/>
      </w:rPr>
      <w:t xml:space="preserve"> </w:t>
    </w:r>
    <w:r w:rsidR="00402AAC">
      <w:rPr>
        <w:rFonts w:ascii="Times New Roman" w:hAnsi="Times New Roman"/>
        <w:sz w:val="16"/>
        <w:szCs w:val="16"/>
      </w:rPr>
      <w:t>Thomas R. Shepherd</w:t>
    </w:r>
    <w:r w:rsidR="00203AFA" w:rsidRPr="00203AFA">
      <w:rPr>
        <w:rFonts w:ascii="Times New Roman" w:hAnsi="Times New Roman"/>
        <w:sz w:val="16"/>
        <w:szCs w:val="16"/>
      </w:rPr>
      <w:t xml:space="preserve">, </w:t>
    </w:r>
    <w:r w:rsidR="001325A8">
      <w:rPr>
        <w:rFonts w:ascii="Times New Roman" w:hAnsi="Times New Roman"/>
        <w:i/>
        <w:iCs/>
        <w:sz w:val="16"/>
        <w:szCs w:val="16"/>
      </w:rPr>
      <w:t>Ewangelia Marka</w:t>
    </w:r>
    <w:r w:rsidR="0020180D">
      <w:rPr>
        <w:rFonts w:ascii="Times New Roman" w:hAnsi="Times New Roman"/>
        <w:i/>
        <w:iCs/>
        <w:sz w:val="16"/>
        <w:szCs w:val="16"/>
      </w:rPr>
      <w:t xml:space="preserve">, </w:t>
    </w: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E03275">
      <w:rPr>
        <w:rFonts w:ascii="Times New Roman" w:hAnsi="Times New Roman"/>
        <w:sz w:val="16"/>
        <w:szCs w:val="16"/>
      </w:rPr>
      <w:t>10</w:t>
    </w:r>
    <w:r w:rsidR="00D07327">
      <w:rPr>
        <w:rFonts w:ascii="Times New Roman" w:hAnsi="Times New Roman"/>
        <w:sz w:val="16"/>
        <w:szCs w:val="16"/>
      </w:rPr>
      <w:t xml:space="preserve">- </w:t>
    </w:r>
    <w:r w:rsidR="00E03275">
      <w:rPr>
        <w:rFonts w:ascii="Times New Roman" w:hAnsi="Times New Roman"/>
        <w:bCs/>
        <w:i/>
        <w:iCs/>
        <w:sz w:val="16"/>
        <w:szCs w:val="16"/>
      </w:rPr>
      <w:t>Czasy ostateczne</w:t>
    </w:r>
  </w:p>
  <w:p w14:paraId="6EFDA48C" w14:textId="1CBA8711" w:rsidR="0059400D" w:rsidRPr="008A462C" w:rsidRDefault="0059400D" w:rsidP="00735A04">
    <w:pPr>
      <w:ind w:firstLine="0"/>
      <w:jc w:val="left"/>
      <w:rPr>
        <w:rFonts w:ascii="Times New Roman" w:hAnsi="Times New Roman"/>
        <w:bCs/>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DE3653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0A64"/>
    <w:rsid w:val="00041B9C"/>
    <w:rsid w:val="0004300C"/>
    <w:rsid w:val="0004494A"/>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A1890"/>
    <w:rsid w:val="000A4DFA"/>
    <w:rsid w:val="000A50A2"/>
    <w:rsid w:val="000A5E76"/>
    <w:rsid w:val="000A7CAE"/>
    <w:rsid w:val="000B0C6E"/>
    <w:rsid w:val="000B2210"/>
    <w:rsid w:val="000B41D4"/>
    <w:rsid w:val="000B4665"/>
    <w:rsid w:val="000B6242"/>
    <w:rsid w:val="000C39FA"/>
    <w:rsid w:val="000C43D8"/>
    <w:rsid w:val="000C5999"/>
    <w:rsid w:val="000C77EF"/>
    <w:rsid w:val="000C79F2"/>
    <w:rsid w:val="000D0A12"/>
    <w:rsid w:val="000D0B43"/>
    <w:rsid w:val="000D3669"/>
    <w:rsid w:val="000D704C"/>
    <w:rsid w:val="000E0FC4"/>
    <w:rsid w:val="000E37F9"/>
    <w:rsid w:val="000E3D8C"/>
    <w:rsid w:val="000E4875"/>
    <w:rsid w:val="000E4B64"/>
    <w:rsid w:val="000E784F"/>
    <w:rsid w:val="000E7DC5"/>
    <w:rsid w:val="000F1FAD"/>
    <w:rsid w:val="000F4D2C"/>
    <w:rsid w:val="000F7D84"/>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0A86"/>
    <w:rsid w:val="001B1791"/>
    <w:rsid w:val="001B38DA"/>
    <w:rsid w:val="001B3A79"/>
    <w:rsid w:val="001B64E5"/>
    <w:rsid w:val="001B6CB1"/>
    <w:rsid w:val="001C241A"/>
    <w:rsid w:val="001C3DCA"/>
    <w:rsid w:val="001C6EB8"/>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8F1"/>
    <w:rsid w:val="00212D47"/>
    <w:rsid w:val="002148B5"/>
    <w:rsid w:val="002215B7"/>
    <w:rsid w:val="00223349"/>
    <w:rsid w:val="00224E75"/>
    <w:rsid w:val="002263D7"/>
    <w:rsid w:val="00226F85"/>
    <w:rsid w:val="00233EB8"/>
    <w:rsid w:val="00236B62"/>
    <w:rsid w:val="002374EC"/>
    <w:rsid w:val="0024201E"/>
    <w:rsid w:val="002426C3"/>
    <w:rsid w:val="00243314"/>
    <w:rsid w:val="00246E69"/>
    <w:rsid w:val="002477AE"/>
    <w:rsid w:val="00247ECF"/>
    <w:rsid w:val="00251868"/>
    <w:rsid w:val="00252375"/>
    <w:rsid w:val="00255718"/>
    <w:rsid w:val="00256C0B"/>
    <w:rsid w:val="00262338"/>
    <w:rsid w:val="00262399"/>
    <w:rsid w:val="002624AE"/>
    <w:rsid w:val="002629EF"/>
    <w:rsid w:val="002646E2"/>
    <w:rsid w:val="002666F2"/>
    <w:rsid w:val="00267AD9"/>
    <w:rsid w:val="00267B4D"/>
    <w:rsid w:val="0027003D"/>
    <w:rsid w:val="00283CFF"/>
    <w:rsid w:val="002840D6"/>
    <w:rsid w:val="0028457D"/>
    <w:rsid w:val="0028485A"/>
    <w:rsid w:val="00290FCF"/>
    <w:rsid w:val="00291044"/>
    <w:rsid w:val="0029224F"/>
    <w:rsid w:val="00297F4B"/>
    <w:rsid w:val="002A0BB1"/>
    <w:rsid w:val="002A0CBE"/>
    <w:rsid w:val="002A1958"/>
    <w:rsid w:val="002A3321"/>
    <w:rsid w:val="002A48E6"/>
    <w:rsid w:val="002A604C"/>
    <w:rsid w:val="002B0196"/>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26D97"/>
    <w:rsid w:val="0033532F"/>
    <w:rsid w:val="00337EE5"/>
    <w:rsid w:val="00341D7B"/>
    <w:rsid w:val="00341DD1"/>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DF1"/>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D5419"/>
    <w:rsid w:val="003E38DE"/>
    <w:rsid w:val="003E3A74"/>
    <w:rsid w:val="003E4E64"/>
    <w:rsid w:val="003E5187"/>
    <w:rsid w:val="003E5816"/>
    <w:rsid w:val="003E58B7"/>
    <w:rsid w:val="003E67C5"/>
    <w:rsid w:val="003E69E1"/>
    <w:rsid w:val="003F036F"/>
    <w:rsid w:val="003F2FE3"/>
    <w:rsid w:val="003F3468"/>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072"/>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3A13"/>
    <w:rsid w:val="004F76CE"/>
    <w:rsid w:val="004F7BCC"/>
    <w:rsid w:val="004F7F95"/>
    <w:rsid w:val="00504576"/>
    <w:rsid w:val="0050690A"/>
    <w:rsid w:val="00506AEA"/>
    <w:rsid w:val="00512602"/>
    <w:rsid w:val="00512C47"/>
    <w:rsid w:val="005205E4"/>
    <w:rsid w:val="00521F52"/>
    <w:rsid w:val="00524B4C"/>
    <w:rsid w:val="00525008"/>
    <w:rsid w:val="005269C0"/>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5D31"/>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C45F7"/>
    <w:rsid w:val="006C5198"/>
    <w:rsid w:val="006D05BE"/>
    <w:rsid w:val="006D2FC5"/>
    <w:rsid w:val="006D472C"/>
    <w:rsid w:val="006D4884"/>
    <w:rsid w:val="006E44CF"/>
    <w:rsid w:val="006E4779"/>
    <w:rsid w:val="006E50A8"/>
    <w:rsid w:val="006E5C3B"/>
    <w:rsid w:val="006E7492"/>
    <w:rsid w:val="006E7DE4"/>
    <w:rsid w:val="006F1566"/>
    <w:rsid w:val="006F2FFB"/>
    <w:rsid w:val="006F3FE7"/>
    <w:rsid w:val="006F484E"/>
    <w:rsid w:val="006F6571"/>
    <w:rsid w:val="0071208E"/>
    <w:rsid w:val="00717B54"/>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0ED6"/>
    <w:rsid w:val="007F2BD7"/>
    <w:rsid w:val="007F43F7"/>
    <w:rsid w:val="00806EFC"/>
    <w:rsid w:val="00810AEF"/>
    <w:rsid w:val="0081514B"/>
    <w:rsid w:val="008202AD"/>
    <w:rsid w:val="008261CA"/>
    <w:rsid w:val="00832F7A"/>
    <w:rsid w:val="00833A91"/>
    <w:rsid w:val="008340DB"/>
    <w:rsid w:val="00836C7A"/>
    <w:rsid w:val="00836D23"/>
    <w:rsid w:val="00837409"/>
    <w:rsid w:val="00837D04"/>
    <w:rsid w:val="00840689"/>
    <w:rsid w:val="00845363"/>
    <w:rsid w:val="0084654C"/>
    <w:rsid w:val="00853A10"/>
    <w:rsid w:val="008550A7"/>
    <w:rsid w:val="008572DB"/>
    <w:rsid w:val="0086228C"/>
    <w:rsid w:val="00870FEF"/>
    <w:rsid w:val="00871275"/>
    <w:rsid w:val="008723D9"/>
    <w:rsid w:val="00872640"/>
    <w:rsid w:val="0087312A"/>
    <w:rsid w:val="00881CF1"/>
    <w:rsid w:val="00883126"/>
    <w:rsid w:val="00883CE6"/>
    <w:rsid w:val="008863B7"/>
    <w:rsid w:val="00890FC4"/>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39D9"/>
    <w:rsid w:val="00903AB3"/>
    <w:rsid w:val="00904615"/>
    <w:rsid w:val="00906708"/>
    <w:rsid w:val="00910645"/>
    <w:rsid w:val="009124E5"/>
    <w:rsid w:val="0091425C"/>
    <w:rsid w:val="0091548D"/>
    <w:rsid w:val="00916609"/>
    <w:rsid w:val="00916DCA"/>
    <w:rsid w:val="00924C53"/>
    <w:rsid w:val="0092561C"/>
    <w:rsid w:val="00926046"/>
    <w:rsid w:val="009330EA"/>
    <w:rsid w:val="00933C8E"/>
    <w:rsid w:val="00934141"/>
    <w:rsid w:val="00935E1F"/>
    <w:rsid w:val="009367F5"/>
    <w:rsid w:val="009378A8"/>
    <w:rsid w:val="00937EA2"/>
    <w:rsid w:val="0094250F"/>
    <w:rsid w:val="00947D49"/>
    <w:rsid w:val="00952143"/>
    <w:rsid w:val="00952458"/>
    <w:rsid w:val="00957870"/>
    <w:rsid w:val="00957E6F"/>
    <w:rsid w:val="00962B8E"/>
    <w:rsid w:val="0096645D"/>
    <w:rsid w:val="00971188"/>
    <w:rsid w:val="00971A12"/>
    <w:rsid w:val="00971D22"/>
    <w:rsid w:val="00972A29"/>
    <w:rsid w:val="00974B48"/>
    <w:rsid w:val="0097572F"/>
    <w:rsid w:val="00976FCA"/>
    <w:rsid w:val="00977142"/>
    <w:rsid w:val="0097770A"/>
    <w:rsid w:val="00980C54"/>
    <w:rsid w:val="00981BE7"/>
    <w:rsid w:val="0098700D"/>
    <w:rsid w:val="00990B8A"/>
    <w:rsid w:val="00991BDC"/>
    <w:rsid w:val="009922DE"/>
    <w:rsid w:val="0099242B"/>
    <w:rsid w:val="00992622"/>
    <w:rsid w:val="00993777"/>
    <w:rsid w:val="009971AE"/>
    <w:rsid w:val="00997535"/>
    <w:rsid w:val="009A6521"/>
    <w:rsid w:val="009A7414"/>
    <w:rsid w:val="009A7A43"/>
    <w:rsid w:val="009B0D6B"/>
    <w:rsid w:val="009B2EC9"/>
    <w:rsid w:val="009B4423"/>
    <w:rsid w:val="009B4EB5"/>
    <w:rsid w:val="009B5CAA"/>
    <w:rsid w:val="009C3EC3"/>
    <w:rsid w:val="009C689A"/>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0F5D"/>
    <w:rsid w:val="00A3285F"/>
    <w:rsid w:val="00A32AA6"/>
    <w:rsid w:val="00A3675B"/>
    <w:rsid w:val="00A372AD"/>
    <w:rsid w:val="00A37509"/>
    <w:rsid w:val="00A40113"/>
    <w:rsid w:val="00A41678"/>
    <w:rsid w:val="00A44462"/>
    <w:rsid w:val="00A45D17"/>
    <w:rsid w:val="00A4670D"/>
    <w:rsid w:val="00A467DA"/>
    <w:rsid w:val="00A47653"/>
    <w:rsid w:val="00A47A53"/>
    <w:rsid w:val="00A501CB"/>
    <w:rsid w:val="00A51056"/>
    <w:rsid w:val="00A55737"/>
    <w:rsid w:val="00A57F47"/>
    <w:rsid w:val="00A60126"/>
    <w:rsid w:val="00A6088A"/>
    <w:rsid w:val="00A62F02"/>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1C1D"/>
    <w:rsid w:val="00AD3DB7"/>
    <w:rsid w:val="00AD4D5B"/>
    <w:rsid w:val="00AD7194"/>
    <w:rsid w:val="00AE5A7A"/>
    <w:rsid w:val="00AE5A8E"/>
    <w:rsid w:val="00AF17D0"/>
    <w:rsid w:val="00AF4A53"/>
    <w:rsid w:val="00AF6333"/>
    <w:rsid w:val="00AF7148"/>
    <w:rsid w:val="00B0225B"/>
    <w:rsid w:val="00B03B2B"/>
    <w:rsid w:val="00B07460"/>
    <w:rsid w:val="00B07D62"/>
    <w:rsid w:val="00B103C2"/>
    <w:rsid w:val="00B10573"/>
    <w:rsid w:val="00B111BA"/>
    <w:rsid w:val="00B12BA8"/>
    <w:rsid w:val="00B14BF8"/>
    <w:rsid w:val="00B15E60"/>
    <w:rsid w:val="00B179CE"/>
    <w:rsid w:val="00B21A06"/>
    <w:rsid w:val="00B2361E"/>
    <w:rsid w:val="00B244DF"/>
    <w:rsid w:val="00B26795"/>
    <w:rsid w:val="00B27439"/>
    <w:rsid w:val="00B306C0"/>
    <w:rsid w:val="00B307DA"/>
    <w:rsid w:val="00B30841"/>
    <w:rsid w:val="00B31338"/>
    <w:rsid w:val="00B31A94"/>
    <w:rsid w:val="00B31B92"/>
    <w:rsid w:val="00B31EBB"/>
    <w:rsid w:val="00B32C6C"/>
    <w:rsid w:val="00B42BF8"/>
    <w:rsid w:val="00B4303D"/>
    <w:rsid w:val="00B433BF"/>
    <w:rsid w:val="00B46B33"/>
    <w:rsid w:val="00B46B5C"/>
    <w:rsid w:val="00B470F9"/>
    <w:rsid w:val="00B50041"/>
    <w:rsid w:val="00B5045B"/>
    <w:rsid w:val="00B5278F"/>
    <w:rsid w:val="00B53BCA"/>
    <w:rsid w:val="00B56C37"/>
    <w:rsid w:val="00B60083"/>
    <w:rsid w:val="00B60235"/>
    <w:rsid w:val="00B608AC"/>
    <w:rsid w:val="00B60B00"/>
    <w:rsid w:val="00B6567D"/>
    <w:rsid w:val="00B67684"/>
    <w:rsid w:val="00B70608"/>
    <w:rsid w:val="00B72E38"/>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AA6"/>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3321"/>
    <w:rsid w:val="00BF6B76"/>
    <w:rsid w:val="00C00C63"/>
    <w:rsid w:val="00C01278"/>
    <w:rsid w:val="00C02E27"/>
    <w:rsid w:val="00C045AF"/>
    <w:rsid w:val="00C10CE6"/>
    <w:rsid w:val="00C12966"/>
    <w:rsid w:val="00C14432"/>
    <w:rsid w:val="00C16739"/>
    <w:rsid w:val="00C16A0D"/>
    <w:rsid w:val="00C1793D"/>
    <w:rsid w:val="00C22865"/>
    <w:rsid w:val="00C22C76"/>
    <w:rsid w:val="00C2619A"/>
    <w:rsid w:val="00C26707"/>
    <w:rsid w:val="00C2757B"/>
    <w:rsid w:val="00C30958"/>
    <w:rsid w:val="00C3394B"/>
    <w:rsid w:val="00C34141"/>
    <w:rsid w:val="00C41B57"/>
    <w:rsid w:val="00C42F81"/>
    <w:rsid w:val="00C43D2B"/>
    <w:rsid w:val="00C44AC9"/>
    <w:rsid w:val="00C5077E"/>
    <w:rsid w:val="00C518BF"/>
    <w:rsid w:val="00C539F9"/>
    <w:rsid w:val="00C57E18"/>
    <w:rsid w:val="00C6196E"/>
    <w:rsid w:val="00C61B5B"/>
    <w:rsid w:val="00C641E2"/>
    <w:rsid w:val="00C65599"/>
    <w:rsid w:val="00C65D99"/>
    <w:rsid w:val="00C67C1F"/>
    <w:rsid w:val="00C711AB"/>
    <w:rsid w:val="00C721B2"/>
    <w:rsid w:val="00C742FE"/>
    <w:rsid w:val="00C76D9B"/>
    <w:rsid w:val="00C825E3"/>
    <w:rsid w:val="00C83D3B"/>
    <w:rsid w:val="00C841E7"/>
    <w:rsid w:val="00C851EF"/>
    <w:rsid w:val="00C85D32"/>
    <w:rsid w:val="00C92F76"/>
    <w:rsid w:val="00C93192"/>
    <w:rsid w:val="00C93C85"/>
    <w:rsid w:val="00C956B4"/>
    <w:rsid w:val="00CA1F88"/>
    <w:rsid w:val="00CA635B"/>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0D4"/>
    <w:rsid w:val="00CE3EC7"/>
    <w:rsid w:val="00CE4997"/>
    <w:rsid w:val="00CE5BF7"/>
    <w:rsid w:val="00CE667A"/>
    <w:rsid w:val="00CE7345"/>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2046"/>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7F4"/>
    <w:rsid w:val="00DF1EA2"/>
    <w:rsid w:val="00DF7C0C"/>
    <w:rsid w:val="00E00CA0"/>
    <w:rsid w:val="00E024F6"/>
    <w:rsid w:val="00E03075"/>
    <w:rsid w:val="00E03275"/>
    <w:rsid w:val="00E06F36"/>
    <w:rsid w:val="00E11779"/>
    <w:rsid w:val="00E12E10"/>
    <w:rsid w:val="00E14021"/>
    <w:rsid w:val="00E147E0"/>
    <w:rsid w:val="00E15431"/>
    <w:rsid w:val="00E21EAD"/>
    <w:rsid w:val="00E23861"/>
    <w:rsid w:val="00E24EF8"/>
    <w:rsid w:val="00E274A1"/>
    <w:rsid w:val="00E30B48"/>
    <w:rsid w:val="00E319A2"/>
    <w:rsid w:val="00E32868"/>
    <w:rsid w:val="00E350AB"/>
    <w:rsid w:val="00E35427"/>
    <w:rsid w:val="00E366EF"/>
    <w:rsid w:val="00E57CF3"/>
    <w:rsid w:val="00E60CC8"/>
    <w:rsid w:val="00E61886"/>
    <w:rsid w:val="00E70CA3"/>
    <w:rsid w:val="00E73131"/>
    <w:rsid w:val="00E74F52"/>
    <w:rsid w:val="00E7526A"/>
    <w:rsid w:val="00E7674E"/>
    <w:rsid w:val="00E81D86"/>
    <w:rsid w:val="00E860DC"/>
    <w:rsid w:val="00E86696"/>
    <w:rsid w:val="00E8687A"/>
    <w:rsid w:val="00E86CB7"/>
    <w:rsid w:val="00E9016B"/>
    <w:rsid w:val="00E90F2D"/>
    <w:rsid w:val="00E9226C"/>
    <w:rsid w:val="00E932DD"/>
    <w:rsid w:val="00E9518B"/>
    <w:rsid w:val="00E9550A"/>
    <w:rsid w:val="00E95C9D"/>
    <w:rsid w:val="00EA00D1"/>
    <w:rsid w:val="00EA38D0"/>
    <w:rsid w:val="00EA72BC"/>
    <w:rsid w:val="00EA7962"/>
    <w:rsid w:val="00EB1D9E"/>
    <w:rsid w:val="00EB1FDE"/>
    <w:rsid w:val="00EB2135"/>
    <w:rsid w:val="00EB34DD"/>
    <w:rsid w:val="00EC1ADB"/>
    <w:rsid w:val="00EC2C82"/>
    <w:rsid w:val="00ED244C"/>
    <w:rsid w:val="00EE38FA"/>
    <w:rsid w:val="00EE699C"/>
    <w:rsid w:val="00EE7595"/>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0DF4"/>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semiHidden/>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went.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2.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4.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1512</Words>
  <Characters>8936</Characters>
  <Application>Microsoft Office Word</Application>
  <DocSecurity>0</DocSecurity>
  <Lines>131</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2023-06-19T12:47:00Z</cp:lastPrinted>
  <dcterms:created xsi:type="dcterms:W3CDTF">2024-06-20T09:29:00Z</dcterms:created>
  <dcterms:modified xsi:type="dcterms:W3CDTF">2024-06-20T09:31:00Z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