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516" w:rsidRPr="00D93459" w:rsidRDefault="00832516" w:rsidP="00832516">
      <w:pPr>
        <w:rPr>
          <w:rFonts w:ascii="Times New Roman" w:hAnsi="Times New Roman"/>
          <w:sz w:val="22"/>
        </w:rPr>
      </w:pPr>
    </w:p>
    <w:p w:rsidR="00832516" w:rsidRPr="00D93459" w:rsidRDefault="00832516" w:rsidP="00832516">
      <w:pPr>
        <w:rPr>
          <w:rFonts w:ascii="Times New Roman" w:hAnsi="Times New Roman"/>
          <w:sz w:val="22"/>
        </w:rPr>
      </w:pPr>
    </w:p>
    <w:p w:rsidR="00832516" w:rsidRPr="00D93459" w:rsidRDefault="00832516" w:rsidP="00D93459">
      <w:pPr>
        <w:ind w:firstLine="0"/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 xml:space="preserve"> Lekcja </w:t>
      </w:r>
      <w:r w:rsidR="00D93459">
        <w:rPr>
          <w:rFonts w:ascii="Times New Roman" w:hAnsi="Times New Roman"/>
          <w:sz w:val="22"/>
        </w:rPr>
        <w:t>4</w:t>
      </w:r>
      <w:r w:rsidRPr="00D93459">
        <w:rPr>
          <w:rFonts w:ascii="Times New Roman" w:hAnsi="Times New Roman"/>
          <w:sz w:val="22"/>
        </w:rPr>
        <w:tab/>
      </w:r>
      <w:r w:rsidRPr="00D93459">
        <w:rPr>
          <w:rFonts w:ascii="Times New Roman" w:hAnsi="Times New Roman"/>
          <w:sz w:val="22"/>
        </w:rPr>
        <w:tab/>
      </w:r>
      <w:r w:rsidRPr="00D93459">
        <w:rPr>
          <w:rFonts w:ascii="Times New Roman" w:hAnsi="Times New Roman"/>
          <w:sz w:val="22"/>
        </w:rPr>
        <w:tab/>
      </w:r>
      <w:r w:rsidRPr="00D93459">
        <w:rPr>
          <w:rFonts w:ascii="Times New Roman" w:hAnsi="Times New Roman"/>
          <w:sz w:val="22"/>
        </w:rPr>
        <w:tab/>
      </w:r>
      <w:r w:rsidRPr="00D93459">
        <w:rPr>
          <w:rFonts w:ascii="Times New Roman" w:hAnsi="Times New Roman"/>
          <w:sz w:val="22"/>
        </w:rPr>
        <w:tab/>
      </w:r>
      <w:r w:rsidRPr="00D93459">
        <w:rPr>
          <w:rFonts w:ascii="Times New Roman" w:hAnsi="Times New Roman"/>
          <w:sz w:val="22"/>
        </w:rPr>
        <w:tab/>
      </w:r>
      <w:r w:rsidRPr="00D93459">
        <w:rPr>
          <w:rFonts w:ascii="Times New Roman" w:hAnsi="Times New Roman"/>
          <w:sz w:val="22"/>
        </w:rPr>
        <w:tab/>
      </w:r>
      <w:r w:rsidRPr="00D93459">
        <w:rPr>
          <w:rFonts w:ascii="Times New Roman" w:hAnsi="Times New Roman"/>
          <w:sz w:val="22"/>
        </w:rPr>
        <w:tab/>
      </w:r>
      <w:r w:rsidRPr="00D93459">
        <w:rPr>
          <w:rFonts w:ascii="Times New Roman" w:hAnsi="Times New Roman"/>
          <w:sz w:val="22"/>
        </w:rPr>
        <w:tab/>
      </w:r>
      <w:r w:rsidR="00D93459">
        <w:rPr>
          <w:rFonts w:ascii="Times New Roman" w:hAnsi="Times New Roman"/>
          <w:sz w:val="22"/>
        </w:rPr>
        <w:tab/>
        <w:t>27</w:t>
      </w:r>
      <w:r w:rsidRPr="00D93459">
        <w:rPr>
          <w:rFonts w:ascii="Times New Roman" w:hAnsi="Times New Roman"/>
          <w:sz w:val="22"/>
        </w:rPr>
        <w:t xml:space="preserve"> lipca</w:t>
      </w:r>
    </w:p>
    <w:p w:rsidR="00832516" w:rsidRPr="00D93459" w:rsidRDefault="00832516" w:rsidP="00832516">
      <w:pPr>
        <w:rPr>
          <w:rFonts w:ascii="Times New Roman" w:hAnsi="Times New Roman"/>
          <w:sz w:val="22"/>
        </w:rPr>
      </w:pPr>
    </w:p>
    <w:p w:rsidR="00D93459" w:rsidRPr="00D93459" w:rsidRDefault="00D93459" w:rsidP="00D93459">
      <w:pPr>
        <w:rPr>
          <w:rFonts w:ascii="Times New Roman" w:hAnsi="Times New Roman"/>
          <w:sz w:val="22"/>
        </w:rPr>
      </w:pPr>
    </w:p>
    <w:p w:rsidR="00D93459" w:rsidRPr="00D93459" w:rsidRDefault="00D93459" w:rsidP="00D93459">
      <w:pPr>
        <w:ind w:firstLine="0"/>
        <w:jc w:val="left"/>
        <w:rPr>
          <w:rFonts w:ascii="Times New Roman" w:hAnsi="Times New Roman"/>
          <w:b/>
          <w:sz w:val="36"/>
        </w:rPr>
      </w:pPr>
      <w:r w:rsidRPr="00D93459">
        <w:rPr>
          <w:rFonts w:ascii="Times New Roman" w:hAnsi="Times New Roman"/>
          <w:b/>
          <w:sz w:val="36"/>
        </w:rPr>
        <w:t xml:space="preserve">Miłosierdzie i sprawiedliwość w </w:t>
      </w:r>
      <w:r w:rsidRPr="00D93459">
        <w:rPr>
          <w:rFonts w:ascii="Times New Roman" w:hAnsi="Times New Roman"/>
          <w:b/>
          <w:i/>
          <w:iCs/>
          <w:sz w:val="36"/>
        </w:rPr>
        <w:t>Księdze Psalmów</w:t>
      </w:r>
      <w:r w:rsidRPr="00D93459">
        <w:rPr>
          <w:rFonts w:ascii="Times New Roman" w:hAnsi="Times New Roman"/>
          <w:b/>
          <w:sz w:val="36"/>
        </w:rPr>
        <w:t xml:space="preserve"> i </w:t>
      </w:r>
      <w:r w:rsidRPr="00D93459">
        <w:rPr>
          <w:rFonts w:ascii="Times New Roman" w:hAnsi="Times New Roman"/>
          <w:b/>
          <w:i/>
          <w:iCs/>
          <w:sz w:val="36"/>
        </w:rPr>
        <w:t>Księdze Przysłów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b/>
          <w:bCs/>
          <w:sz w:val="22"/>
        </w:rPr>
        <w:t>PRZEGLĄD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 xml:space="preserve">Muzyka jest środkiem wspomagającym zapamiętywanie. Najłatwiej nauczyć się alfabetu śpiewając go. Podobnie najłatwiej zapamiętuje się wersety </w:t>
      </w:r>
      <w:r w:rsidRPr="00D93459">
        <w:rPr>
          <w:rFonts w:ascii="Times New Roman" w:hAnsi="Times New Roman"/>
          <w:i/>
          <w:iCs/>
          <w:sz w:val="22"/>
        </w:rPr>
        <w:t>Pisma Świętego</w:t>
      </w:r>
      <w:r w:rsidRPr="00D93459">
        <w:rPr>
          <w:rFonts w:ascii="Times New Roman" w:hAnsi="Times New Roman"/>
          <w:sz w:val="22"/>
        </w:rPr>
        <w:t>, kiedy napisze się do nich melodię. Psalmista dobrze rozumiał to powiązanie pamięci z muzyką, Bożego przesłania z melodią jako środkiem służącym przekazywaniu prawdy.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>Nic dziwnego zatem, że woła nie i prośby o Boże miłosierdzie i sprawiedliwość są wyrażane w</w:t>
      </w:r>
      <w:r>
        <w:rPr>
          <w:rFonts w:ascii="Times New Roman" w:hAnsi="Times New Roman"/>
          <w:sz w:val="22"/>
        </w:rPr>
        <w:t> </w:t>
      </w:r>
      <w:r w:rsidRPr="00D93459">
        <w:rPr>
          <w:rFonts w:ascii="Times New Roman" w:hAnsi="Times New Roman"/>
          <w:sz w:val="22"/>
        </w:rPr>
        <w:t xml:space="preserve"> pieśniach zapisanych w </w:t>
      </w:r>
      <w:r w:rsidRPr="00D93459">
        <w:rPr>
          <w:rFonts w:ascii="Times New Roman" w:hAnsi="Times New Roman"/>
          <w:i/>
          <w:iCs/>
          <w:sz w:val="22"/>
        </w:rPr>
        <w:t>Księdze Psalmów</w:t>
      </w:r>
      <w:r w:rsidRPr="00D93459">
        <w:rPr>
          <w:rFonts w:ascii="Times New Roman" w:hAnsi="Times New Roman"/>
          <w:sz w:val="22"/>
        </w:rPr>
        <w:t>. W tych natchnionych słowach znajdujemy wyrazy gorliwej tęsknoty i pragnienia Bożej obecności. Znajdujemy gorliwe modlitwy i święte pieśni radości, gniewu z powodu niesprawiedliwości, a także chwały, skruchy, zaufania, a nawet zmagania wierzących z poczuciem rozpaczy. Te modlitwy i pieśni są wyrażone w pięknych, natchnionych słowach.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 xml:space="preserve">Także w </w:t>
      </w:r>
      <w:r w:rsidRPr="00D93459">
        <w:rPr>
          <w:rFonts w:ascii="Times New Roman" w:hAnsi="Times New Roman"/>
          <w:i/>
          <w:iCs/>
          <w:sz w:val="22"/>
        </w:rPr>
        <w:t>Księdze Przysłów</w:t>
      </w:r>
      <w:r w:rsidRPr="00D93459">
        <w:rPr>
          <w:rFonts w:ascii="Times New Roman" w:hAnsi="Times New Roman"/>
          <w:sz w:val="22"/>
        </w:rPr>
        <w:t xml:space="preserve"> znajdujemy podobne tematy i wezwania do polegania na sprawiedliwości i miłosierdziu Boga. Przy pomocy moralizatorskich maksym i aforyzmów ukazana jest nam chwała Bożej mądrości. W ten sposób Bóg oświeca swój lud swoimi wskazówkami, wyrażając współczucie dla wykluczonych, uciskanych i zmarginalizowanych.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>W tej lekcji zwrócimy uwagę na pieśni nadziei dla uciskanych oraz potrzebujących miłosierdzia i sprawiedliwości.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b/>
          <w:bCs/>
          <w:sz w:val="22"/>
        </w:rPr>
        <w:t>CELE NAUCZYCIELA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>• Wezwij uczestników lekcji do przyjrzenia się Bożemu współczuciu i sądowi Boga na korzyść tych, którzy cierpią.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 xml:space="preserve">• Zaproś uczestników lekcji do wsłuchania się w </w:t>
      </w:r>
      <w:r w:rsidRPr="00D93459">
        <w:rPr>
          <w:rFonts w:ascii="Times New Roman" w:hAnsi="Times New Roman"/>
          <w:i/>
          <w:sz w:val="22"/>
        </w:rPr>
        <w:t>Psalmie 82</w:t>
      </w:r>
      <w:r w:rsidRPr="00D93459">
        <w:rPr>
          <w:rFonts w:ascii="Times New Roman" w:hAnsi="Times New Roman"/>
          <w:sz w:val="22"/>
        </w:rPr>
        <w:t xml:space="preserve"> w błagalne słowa tych, których pozbawiono głosu, wołających do Boga o interwencję dla nich, kiedy ziemskie sądy nie chcą usłyszeć ich wołania.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>• Omów zasady sprawiedliwego panowania, do których przestrzegania zobowiązał się król Dawid.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>• Zaproś uczestników lekcji do stosowania tych zasad w mniejszym, bardziej ograniczonym kręgu ich wpływu.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>• Upewnij uczestników lekcji, że Bóg podtrzyma i wybawi uciskanych i pokrzywdzonych.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>• Podkreśl fakt, iż Bóg wzywa nas do współdziałania w Jego działaniach.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>• Zainspiruj uczestników lekcji do naśladowania Boga.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>• Kiedy dążymy do zrozumienia kwestii sprawiedliwości i miłosierdzia, staraj się wraz z</w:t>
      </w:r>
      <w:r>
        <w:rPr>
          <w:rFonts w:ascii="Times New Roman" w:hAnsi="Times New Roman"/>
          <w:sz w:val="22"/>
        </w:rPr>
        <w:t> </w:t>
      </w:r>
      <w:r w:rsidRPr="00D93459">
        <w:rPr>
          <w:rFonts w:ascii="Times New Roman" w:hAnsi="Times New Roman"/>
          <w:sz w:val="22"/>
        </w:rPr>
        <w:t xml:space="preserve"> uczestnikami lekcji odpowiedzieć na pytanie: Dlaczego istniejemy i dlaczego istnieje Kościół?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b/>
          <w:bCs/>
          <w:sz w:val="22"/>
        </w:rPr>
        <w:t>KOMENTARZ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b/>
          <w:bCs/>
          <w:sz w:val="22"/>
        </w:rPr>
        <w:t xml:space="preserve">Tekst biblijny: </w:t>
      </w:r>
      <w:r w:rsidRPr="00D93459">
        <w:rPr>
          <w:rFonts w:ascii="Times New Roman" w:hAnsi="Times New Roman"/>
          <w:sz w:val="22"/>
        </w:rPr>
        <w:t>Król Dawid był jedynym człowiekiem, o którym Bóg powiedział: „</w:t>
      </w:r>
      <w:r w:rsidRPr="00D93459">
        <w:rPr>
          <w:rFonts w:ascii="Times New Roman" w:hAnsi="Times New Roman"/>
          <w:color w:val="000000"/>
          <w:sz w:val="22"/>
        </w:rPr>
        <w:t>mąż według serca mego</w:t>
      </w:r>
      <w:r w:rsidRPr="00D93459">
        <w:rPr>
          <w:rFonts w:ascii="Times New Roman" w:hAnsi="Times New Roman"/>
          <w:sz w:val="22"/>
        </w:rPr>
        <w:t>” (</w:t>
      </w:r>
      <w:proofErr w:type="spellStart"/>
      <w:r w:rsidRPr="00D93459">
        <w:rPr>
          <w:rFonts w:ascii="Times New Roman" w:hAnsi="Times New Roman"/>
          <w:sz w:val="22"/>
        </w:rPr>
        <w:t>Dz</w:t>
      </w:r>
      <w:proofErr w:type="spellEnd"/>
      <w:r w:rsidRPr="00D93459">
        <w:rPr>
          <w:rFonts w:ascii="Times New Roman" w:hAnsi="Times New Roman"/>
          <w:sz w:val="22"/>
        </w:rPr>
        <w:t xml:space="preserve"> 13,22). Ale Dawid nie był bez grzechu. Dopuścił się cudzołóstwa z Batszebą, grzesząc straszliwie przeciwko niej, następnie doprowadził do śmierci jej męża </w:t>
      </w:r>
      <w:proofErr w:type="spellStart"/>
      <w:r w:rsidRPr="00D93459">
        <w:rPr>
          <w:rFonts w:ascii="Times New Roman" w:hAnsi="Times New Roman"/>
          <w:sz w:val="22"/>
        </w:rPr>
        <w:t>Uriasza</w:t>
      </w:r>
      <w:proofErr w:type="spellEnd"/>
      <w:r w:rsidRPr="00D93459">
        <w:rPr>
          <w:rFonts w:ascii="Times New Roman" w:hAnsi="Times New Roman"/>
          <w:sz w:val="22"/>
        </w:rPr>
        <w:t>. W odpowiedzi na to prorok Natan przyszedł do króla i opowiedział historię o bogaczu, który odebrał biedakowi jedyną owieczkę.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 xml:space="preserve">Wyrok Dawida zapisany w 2 Sm 12,5-6, wydany na niegodziwca z przypowieści Natana, był taki, iż człowiek ten zasługuje na śmierć, a wcześniej odda w czwórnasób to, co zagarnął. Kiedy Dawid zrozumiał, że to on postąpił jak ów niegodziwiec, nie usprawiedliwiał się. Jego reakcja była prosta i </w:t>
      </w:r>
      <w:r>
        <w:rPr>
          <w:rFonts w:ascii="Times New Roman" w:hAnsi="Times New Roman"/>
          <w:sz w:val="22"/>
        </w:rPr>
        <w:t> </w:t>
      </w:r>
      <w:r w:rsidRPr="00D93459">
        <w:rPr>
          <w:rFonts w:ascii="Times New Roman" w:hAnsi="Times New Roman"/>
          <w:sz w:val="22"/>
        </w:rPr>
        <w:t>bezpośrednia: „</w:t>
      </w:r>
      <w:r w:rsidRPr="00D93459">
        <w:rPr>
          <w:rFonts w:ascii="Times New Roman" w:hAnsi="Times New Roman"/>
          <w:color w:val="000000"/>
          <w:sz w:val="22"/>
        </w:rPr>
        <w:t>Zgrzeszyłem wobec Pana</w:t>
      </w:r>
      <w:r w:rsidRPr="00D93459">
        <w:rPr>
          <w:rFonts w:ascii="Times New Roman" w:hAnsi="Times New Roman"/>
          <w:sz w:val="22"/>
        </w:rPr>
        <w:t>” (2 Sm 12,13).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lastRenderedPageBreak/>
        <w:t xml:space="preserve">Dawid okazał głęboką skruchę. W wyniku tego Bóg okazał mu równie głębokie miłosierdzie, gdyż Dawid nie musiał umrzeć za swój grzech, a Bóg pozwolił mu zachować panowanie nad Izraelem. Jednak miłosierdzie Boga okazane Dawidowi nie wyeliminowało skutków jego czynów, w tym śmierci czterech jego synów [1. Syn Dawida i Batszeby zmarł wkrótce po urodzeniu (2 Sm 12,13-19); 2. </w:t>
      </w:r>
      <w:proofErr w:type="spellStart"/>
      <w:r w:rsidRPr="00D93459">
        <w:rPr>
          <w:rFonts w:ascii="Times New Roman" w:hAnsi="Times New Roman"/>
          <w:sz w:val="22"/>
        </w:rPr>
        <w:t>Amnon</w:t>
      </w:r>
      <w:proofErr w:type="spellEnd"/>
      <w:r w:rsidRPr="00D93459">
        <w:rPr>
          <w:rFonts w:ascii="Times New Roman" w:hAnsi="Times New Roman"/>
          <w:sz w:val="22"/>
        </w:rPr>
        <w:t xml:space="preserve"> został zamordowany na rozkaz jego przyrodniego brata </w:t>
      </w:r>
      <w:proofErr w:type="spellStart"/>
      <w:r w:rsidRPr="00D93459">
        <w:rPr>
          <w:rFonts w:ascii="Times New Roman" w:hAnsi="Times New Roman"/>
          <w:sz w:val="22"/>
        </w:rPr>
        <w:t>Absaloma</w:t>
      </w:r>
      <w:proofErr w:type="spellEnd"/>
      <w:r w:rsidRPr="00D93459">
        <w:rPr>
          <w:rFonts w:ascii="Times New Roman" w:hAnsi="Times New Roman"/>
          <w:sz w:val="22"/>
        </w:rPr>
        <w:t xml:space="preserve"> (2 Sm 13,28-29); 3. </w:t>
      </w:r>
      <w:proofErr w:type="spellStart"/>
      <w:r w:rsidRPr="00D93459">
        <w:rPr>
          <w:rFonts w:ascii="Times New Roman" w:hAnsi="Times New Roman"/>
          <w:sz w:val="22"/>
        </w:rPr>
        <w:t>Absalom</w:t>
      </w:r>
      <w:proofErr w:type="spellEnd"/>
      <w:r w:rsidRPr="00D93459">
        <w:rPr>
          <w:rFonts w:ascii="Times New Roman" w:hAnsi="Times New Roman"/>
          <w:sz w:val="22"/>
        </w:rPr>
        <w:t xml:space="preserve"> został zabity przez </w:t>
      </w:r>
      <w:proofErr w:type="spellStart"/>
      <w:r w:rsidRPr="00D93459">
        <w:rPr>
          <w:rFonts w:ascii="Times New Roman" w:hAnsi="Times New Roman"/>
          <w:sz w:val="22"/>
        </w:rPr>
        <w:t>Joaba</w:t>
      </w:r>
      <w:proofErr w:type="spellEnd"/>
      <w:r w:rsidRPr="00D93459">
        <w:rPr>
          <w:rFonts w:ascii="Times New Roman" w:hAnsi="Times New Roman"/>
          <w:sz w:val="22"/>
        </w:rPr>
        <w:t xml:space="preserve"> (2 Sm 18,9-15) ; 4. </w:t>
      </w:r>
      <w:proofErr w:type="spellStart"/>
      <w:r w:rsidRPr="00D93459">
        <w:rPr>
          <w:rFonts w:ascii="Times New Roman" w:hAnsi="Times New Roman"/>
          <w:sz w:val="22"/>
        </w:rPr>
        <w:t>Adoniasz</w:t>
      </w:r>
      <w:proofErr w:type="spellEnd"/>
      <w:r w:rsidRPr="00D93459">
        <w:rPr>
          <w:rFonts w:ascii="Times New Roman" w:hAnsi="Times New Roman"/>
          <w:sz w:val="22"/>
        </w:rPr>
        <w:t xml:space="preserve"> został skazany na śmierć przez Salomona (1 </w:t>
      </w:r>
      <w:proofErr w:type="spellStart"/>
      <w:r w:rsidRPr="00D93459">
        <w:rPr>
          <w:rFonts w:ascii="Times New Roman" w:hAnsi="Times New Roman"/>
          <w:sz w:val="22"/>
        </w:rPr>
        <w:t>Krl</w:t>
      </w:r>
      <w:proofErr w:type="spellEnd"/>
      <w:r w:rsidRPr="00D93459">
        <w:rPr>
          <w:rFonts w:ascii="Times New Roman" w:hAnsi="Times New Roman"/>
          <w:sz w:val="22"/>
        </w:rPr>
        <w:t xml:space="preserve"> 2,19-25)].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 xml:space="preserve">Pod wpływem doświadczeń związanych z upadkiem i późniejszą skruchą Dawid napisał </w:t>
      </w:r>
      <w:r w:rsidRPr="00D93459">
        <w:rPr>
          <w:rFonts w:ascii="Times New Roman" w:hAnsi="Times New Roman"/>
          <w:i/>
          <w:iCs/>
          <w:sz w:val="22"/>
        </w:rPr>
        <w:t>Psalm 51</w:t>
      </w:r>
      <w:r w:rsidRPr="00D93459">
        <w:rPr>
          <w:rFonts w:ascii="Times New Roman" w:hAnsi="Times New Roman"/>
          <w:sz w:val="22"/>
        </w:rPr>
        <w:t>, jeden z najbardziej poruszających psalmów. Wyraził w nim wyrzuty sumienia i skruchę. Dawid prosił Boga o przebaczenie i okazanie miłosierdzia: „</w:t>
      </w:r>
      <w:r w:rsidRPr="00D93459">
        <w:rPr>
          <w:rFonts w:ascii="Times New Roman" w:hAnsi="Times New Roman"/>
          <w:color w:val="000000"/>
          <w:sz w:val="22"/>
        </w:rPr>
        <w:t>Zmiłuj się nade mną, Boże, według łaski swojej (...). Ja bowiem znam występki swoje I grzech mój zawsze jest przede mną</w:t>
      </w:r>
      <w:r w:rsidRPr="00D93459">
        <w:rPr>
          <w:rFonts w:ascii="Times New Roman" w:hAnsi="Times New Roman"/>
          <w:sz w:val="22"/>
        </w:rPr>
        <w:t>” (</w:t>
      </w:r>
      <w:proofErr w:type="spellStart"/>
      <w:r w:rsidRPr="00D93459">
        <w:rPr>
          <w:rFonts w:ascii="Times New Roman" w:hAnsi="Times New Roman"/>
          <w:sz w:val="22"/>
        </w:rPr>
        <w:t>Ps</w:t>
      </w:r>
      <w:proofErr w:type="spellEnd"/>
      <w:r w:rsidRPr="00D93459">
        <w:rPr>
          <w:rFonts w:ascii="Times New Roman" w:hAnsi="Times New Roman"/>
          <w:sz w:val="22"/>
        </w:rPr>
        <w:t xml:space="preserve"> 51,3.5).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b/>
          <w:bCs/>
          <w:sz w:val="22"/>
        </w:rPr>
        <w:t xml:space="preserve">Do omówienia w klasie: </w:t>
      </w:r>
      <w:r w:rsidRPr="00D93459">
        <w:rPr>
          <w:rFonts w:ascii="Times New Roman" w:hAnsi="Times New Roman"/>
          <w:sz w:val="22"/>
        </w:rPr>
        <w:t>Dlaczego Bóg okazał tak wielkie miłosierdzie Dawidowi, a jednak dopuścił konsekwencje jego grzechu? Jak miłosierdzie i sprawiedliwość wiążą się ze sobą?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b/>
          <w:bCs/>
          <w:sz w:val="22"/>
        </w:rPr>
        <w:t>Tekst biblijny i ilustracja:</w:t>
      </w:r>
      <w:r w:rsidRPr="00D93459">
        <w:rPr>
          <w:rFonts w:ascii="Times New Roman" w:hAnsi="Times New Roman"/>
          <w:sz w:val="22"/>
        </w:rPr>
        <w:t xml:space="preserve"> „</w:t>
      </w:r>
      <w:r w:rsidRPr="00D93459">
        <w:rPr>
          <w:rFonts w:ascii="Times New Roman" w:hAnsi="Times New Roman"/>
          <w:color w:val="000000"/>
          <w:sz w:val="22"/>
        </w:rPr>
        <w:t>Ratujcie biedaka i nędzarza, Wyrwijcie go z ręki bezbożnych! (...) Powstań, Boże, osądź ziemię!</w:t>
      </w:r>
      <w:r w:rsidRPr="00D93459">
        <w:rPr>
          <w:rFonts w:ascii="Times New Roman" w:hAnsi="Times New Roman"/>
          <w:sz w:val="22"/>
        </w:rPr>
        <w:t>” (</w:t>
      </w:r>
      <w:proofErr w:type="spellStart"/>
      <w:r w:rsidRPr="00D93459">
        <w:rPr>
          <w:rFonts w:ascii="Times New Roman" w:hAnsi="Times New Roman"/>
          <w:sz w:val="22"/>
        </w:rPr>
        <w:t>Ps</w:t>
      </w:r>
      <w:proofErr w:type="spellEnd"/>
      <w:r w:rsidRPr="00D93459">
        <w:rPr>
          <w:rFonts w:ascii="Times New Roman" w:hAnsi="Times New Roman"/>
          <w:sz w:val="22"/>
        </w:rPr>
        <w:t xml:space="preserve"> 82,4.8).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i/>
          <w:iCs/>
          <w:sz w:val="22"/>
        </w:rPr>
        <w:t>Księga Psalmów</w:t>
      </w:r>
      <w:r w:rsidRPr="00D93459">
        <w:rPr>
          <w:rFonts w:ascii="Times New Roman" w:hAnsi="Times New Roman"/>
          <w:sz w:val="22"/>
        </w:rPr>
        <w:t xml:space="preserve"> świadczy, że ludzie zmagają się ze zrozumieniem sensu niesprawiedliwości i</w:t>
      </w:r>
      <w:r>
        <w:rPr>
          <w:rFonts w:ascii="Times New Roman" w:hAnsi="Times New Roman"/>
          <w:sz w:val="22"/>
        </w:rPr>
        <w:t> </w:t>
      </w:r>
      <w:r w:rsidRPr="00D93459">
        <w:rPr>
          <w:rFonts w:ascii="Times New Roman" w:hAnsi="Times New Roman"/>
          <w:sz w:val="22"/>
        </w:rPr>
        <w:t xml:space="preserve"> nierówności w świecie (zob. np. </w:t>
      </w:r>
      <w:proofErr w:type="spellStart"/>
      <w:r w:rsidRPr="00D93459">
        <w:rPr>
          <w:rFonts w:ascii="Times New Roman" w:hAnsi="Times New Roman"/>
          <w:sz w:val="22"/>
        </w:rPr>
        <w:t>Ps</w:t>
      </w:r>
      <w:proofErr w:type="spellEnd"/>
      <w:r w:rsidRPr="00D93459">
        <w:rPr>
          <w:rFonts w:ascii="Times New Roman" w:hAnsi="Times New Roman"/>
          <w:sz w:val="22"/>
        </w:rPr>
        <w:t xml:space="preserve"> 73). Liczne, nieustające i bezsensowne tragedie na całym świecie sprawiają, że ludzie zdają sobie pytania: Dlaczego niewinni cierpią z rąk złych ludzi? Dlaczego Bóg nie zapobiega przemocy? Kiedy skończą się ucisk i przemoc, skoro wydają się przybierać na sile?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>W samych Stanach Zjednoczonych w ciągu 17 miesięcy - od wiosny 2016 roku do jesieni 2017 roku nastąpiły trzy szczególnie brutalne zbiorowe zabójstwa: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>• 5 listopada 2017 roku uzbrojony człowiek wszedł do niewielkiego kościoła w Sutherland Spring w Teksasie i zastrzelił 26 osób, a 20 ciężko ranił.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>• 1 października 2017 roku w Las Vegas w stanie Nevada mężczyzna otworzył ogień z pokoju hotelowego na 31 piętrze. Strzelał do wielkiego tłumu zebranego podczas koncertu pod gołym niebem. Zabił 58 osób i ranił 500. Ta zbrodnia była największą tego typu w Stanach Zjednoczonych.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>• 12 czerwca 2016 roku mężczyzna zabił 49 osoby i ranił ponad 50 innych w klubie nocnym w</w:t>
      </w:r>
      <w:r>
        <w:rPr>
          <w:rFonts w:ascii="Times New Roman" w:hAnsi="Times New Roman"/>
          <w:sz w:val="22"/>
        </w:rPr>
        <w:t> </w:t>
      </w:r>
      <w:r w:rsidRPr="00D93459">
        <w:rPr>
          <w:rFonts w:ascii="Times New Roman" w:hAnsi="Times New Roman"/>
          <w:sz w:val="22"/>
        </w:rPr>
        <w:t xml:space="preserve"> Orlando na Florydzie.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 xml:space="preserve">Poproś uczestników lekcji o przeczytanie na głos </w:t>
      </w:r>
      <w:proofErr w:type="spellStart"/>
      <w:r w:rsidRPr="00D93459">
        <w:rPr>
          <w:rFonts w:ascii="Times New Roman" w:hAnsi="Times New Roman"/>
          <w:sz w:val="22"/>
        </w:rPr>
        <w:t>Ps</w:t>
      </w:r>
      <w:proofErr w:type="spellEnd"/>
      <w:r w:rsidRPr="00D93459">
        <w:rPr>
          <w:rFonts w:ascii="Times New Roman" w:hAnsi="Times New Roman"/>
          <w:sz w:val="22"/>
        </w:rPr>
        <w:t xml:space="preserve"> 73,2-16 i </w:t>
      </w:r>
      <w:proofErr w:type="spellStart"/>
      <w:r w:rsidRPr="00D93459">
        <w:rPr>
          <w:rFonts w:ascii="Times New Roman" w:hAnsi="Times New Roman"/>
          <w:sz w:val="22"/>
        </w:rPr>
        <w:t>Ps</w:t>
      </w:r>
      <w:proofErr w:type="spellEnd"/>
      <w:r w:rsidRPr="00D93459">
        <w:rPr>
          <w:rFonts w:ascii="Times New Roman" w:hAnsi="Times New Roman"/>
          <w:sz w:val="22"/>
        </w:rPr>
        <w:t xml:space="preserve"> 82. Czego uczą nas te psalmy o</w:t>
      </w:r>
      <w:r>
        <w:rPr>
          <w:rFonts w:ascii="Times New Roman" w:hAnsi="Times New Roman"/>
          <w:sz w:val="22"/>
        </w:rPr>
        <w:t> </w:t>
      </w:r>
      <w:r w:rsidRPr="00D93459">
        <w:rPr>
          <w:rFonts w:ascii="Times New Roman" w:hAnsi="Times New Roman"/>
          <w:sz w:val="22"/>
        </w:rPr>
        <w:t xml:space="preserve"> smutnej rzeczywistości ucisku i niesprawiedliwości w świecie?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 xml:space="preserve">Zakończ dyskusję odczytaniem pozostałej części </w:t>
      </w:r>
      <w:proofErr w:type="spellStart"/>
      <w:r w:rsidRPr="00D93459">
        <w:rPr>
          <w:rFonts w:ascii="Times New Roman" w:hAnsi="Times New Roman"/>
          <w:sz w:val="22"/>
        </w:rPr>
        <w:t>Ps</w:t>
      </w:r>
      <w:proofErr w:type="spellEnd"/>
      <w:r w:rsidRPr="00D93459">
        <w:rPr>
          <w:rFonts w:ascii="Times New Roman" w:hAnsi="Times New Roman"/>
          <w:sz w:val="22"/>
        </w:rPr>
        <w:t xml:space="preserve"> 73. W wersecie 17 psalmista mówi, że nie rozumiał, dlaczego bezbożnym się powodzi, póki nie udał się do świątyni Bożej i nie zrozumiał, jaki jest ich koniec. Jak nauka o świątyni, powiązana z nauką o sądzie, na którym musimy odpowiedzieć za nasze życie, pomaga nam we właściwy sposób patrzeć na rzeczywistość z jej niesprawiedliwością i</w:t>
      </w:r>
      <w:r>
        <w:rPr>
          <w:rFonts w:ascii="Times New Roman" w:hAnsi="Times New Roman"/>
          <w:sz w:val="22"/>
        </w:rPr>
        <w:t> </w:t>
      </w:r>
      <w:r w:rsidRPr="00D93459">
        <w:rPr>
          <w:rFonts w:ascii="Times New Roman" w:hAnsi="Times New Roman"/>
          <w:sz w:val="22"/>
        </w:rPr>
        <w:t xml:space="preserve"> nierównością? Przeczytaj także 1 Kor 4,5 i 2 </w:t>
      </w:r>
      <w:proofErr w:type="spellStart"/>
      <w:r w:rsidRPr="00D93459">
        <w:rPr>
          <w:rFonts w:ascii="Times New Roman" w:hAnsi="Times New Roman"/>
          <w:sz w:val="22"/>
        </w:rPr>
        <w:t>Tes</w:t>
      </w:r>
      <w:proofErr w:type="spellEnd"/>
      <w:r w:rsidRPr="00D93459">
        <w:rPr>
          <w:rFonts w:ascii="Times New Roman" w:hAnsi="Times New Roman"/>
          <w:sz w:val="22"/>
        </w:rPr>
        <w:t xml:space="preserve"> 1,3-10. Jak te fragmenty wraz z </w:t>
      </w:r>
      <w:proofErr w:type="spellStart"/>
      <w:r w:rsidRPr="00D93459">
        <w:rPr>
          <w:rFonts w:ascii="Times New Roman" w:hAnsi="Times New Roman"/>
          <w:sz w:val="22"/>
        </w:rPr>
        <w:t>Ps</w:t>
      </w:r>
      <w:proofErr w:type="spellEnd"/>
      <w:r w:rsidRPr="00D93459">
        <w:rPr>
          <w:rFonts w:ascii="Times New Roman" w:hAnsi="Times New Roman"/>
          <w:sz w:val="22"/>
        </w:rPr>
        <w:t xml:space="preserve"> 73 pomagają ci zrozumieć Bożą sprawiedliwość i niesprawiedliwość tego świata? (Do dalszego studium przeczytaj </w:t>
      </w:r>
      <w:r w:rsidRPr="00D93459">
        <w:rPr>
          <w:rFonts w:ascii="Times New Roman" w:hAnsi="Times New Roman"/>
          <w:i/>
          <w:iCs/>
          <w:sz w:val="22"/>
        </w:rPr>
        <w:t xml:space="preserve">Księgę </w:t>
      </w:r>
      <w:proofErr w:type="spellStart"/>
      <w:r w:rsidRPr="00D93459">
        <w:rPr>
          <w:rFonts w:ascii="Times New Roman" w:hAnsi="Times New Roman"/>
          <w:i/>
          <w:iCs/>
          <w:sz w:val="22"/>
        </w:rPr>
        <w:t>Habakuka</w:t>
      </w:r>
      <w:proofErr w:type="spellEnd"/>
      <w:r w:rsidRPr="00D93459">
        <w:rPr>
          <w:rFonts w:ascii="Times New Roman" w:hAnsi="Times New Roman"/>
          <w:sz w:val="22"/>
        </w:rPr>
        <w:t>).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b/>
          <w:bCs/>
          <w:sz w:val="22"/>
        </w:rPr>
        <w:t xml:space="preserve">Ilustracja: </w:t>
      </w:r>
      <w:proofErr w:type="spellStart"/>
      <w:r w:rsidRPr="00D93459">
        <w:rPr>
          <w:rFonts w:ascii="Times New Roman" w:hAnsi="Times New Roman"/>
          <w:sz w:val="22"/>
        </w:rPr>
        <w:t>Ps</w:t>
      </w:r>
      <w:proofErr w:type="spellEnd"/>
      <w:r w:rsidRPr="00D93459">
        <w:rPr>
          <w:rFonts w:ascii="Times New Roman" w:hAnsi="Times New Roman"/>
          <w:sz w:val="22"/>
        </w:rPr>
        <w:t xml:space="preserve"> 146,7-9 opisuje działania Boga. Jako Jego lud jesteśmy wezwani do współdziałania z Nim.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>W świetle tego psalmu rozważ następującą sytuację. Pewien pastor co roku organizował wyjazd szkoleniowy dla przywódców zboru. Podczas ostatniego z takich wyjazdów zmagali się oni z dwoma pytaniami: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>1. Jak Bóg działa w naszej społeczności?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>2. Gdzie i jak Bóg pragnie zaangażować nas w Jego działania?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>Jeśli uczestnicy lekcji są liczni, podziel ich na mniejsze grupy i poproś, by spróbowali odpowiedzieć na te dwa pytania. Jak możecie współdziałać z Bogiem w tym, co On czyni w waszej społeczności przez innych ludzi i organizacje? Wymieńcie dobre działania, które są podejmowane w</w:t>
      </w:r>
      <w:r>
        <w:rPr>
          <w:rFonts w:ascii="Times New Roman" w:hAnsi="Times New Roman"/>
          <w:sz w:val="22"/>
        </w:rPr>
        <w:t> </w:t>
      </w:r>
      <w:r w:rsidRPr="00D93459">
        <w:rPr>
          <w:rFonts w:ascii="Times New Roman" w:hAnsi="Times New Roman"/>
          <w:sz w:val="22"/>
        </w:rPr>
        <w:t xml:space="preserve"> społeczności, w której znajduje się wasz zbór. Zapytaj uczestników lekcji, jak zbór może się przyłączyć do tych działań, które już są prowadzone. Spróbujcie zarysować plan działania. Jeśli nie </w:t>
      </w:r>
      <w:r w:rsidRPr="00D93459">
        <w:rPr>
          <w:rFonts w:ascii="Times New Roman" w:hAnsi="Times New Roman"/>
          <w:sz w:val="22"/>
        </w:rPr>
        <w:lastRenderedPageBreak/>
        <w:t>wiecie, co dzieje się w lokalnej społeczności, spotkajcie się z jej przywódcami. Zapytajcie ich, co jest czynione dla mieszkańców okolicy i jak zbór może w tym pomóc.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>Pociąg ruszył z dużego dworca kolejowego, a konduktor zaczął sprawdzać bilety. Spojrzał na bilet pierwszego pasażera i powiedział: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>- Kolego, wsiadłeś do niewłaściwego pociągu!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>- Ale pański kolega powiedział mi, że to mój pociąg.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 xml:space="preserve">Konduktor postanowił sprawdzić, dlaczego kolega udzielił niewłaściwej informacji, a wtedy okazało się, że to on wsiadł do niewłaściwego pociągu! (Autor nieznany, </w:t>
      </w:r>
      <w:proofErr w:type="spellStart"/>
      <w:r w:rsidRPr="00D93459">
        <w:rPr>
          <w:rFonts w:ascii="Times New Roman" w:hAnsi="Times New Roman"/>
          <w:i/>
          <w:sz w:val="22"/>
        </w:rPr>
        <w:t>Sermon</w:t>
      </w:r>
      <w:proofErr w:type="spellEnd"/>
      <w:r w:rsidRPr="00D93459">
        <w:rPr>
          <w:rFonts w:ascii="Times New Roman" w:hAnsi="Times New Roman"/>
          <w:i/>
          <w:sz w:val="22"/>
        </w:rPr>
        <w:t xml:space="preserve"> </w:t>
      </w:r>
      <w:proofErr w:type="spellStart"/>
      <w:r w:rsidRPr="00D93459">
        <w:rPr>
          <w:rFonts w:ascii="Times New Roman" w:hAnsi="Times New Roman"/>
          <w:i/>
          <w:sz w:val="22"/>
        </w:rPr>
        <w:t>Illustrations</w:t>
      </w:r>
      <w:proofErr w:type="spellEnd"/>
      <w:r w:rsidRPr="00D93459">
        <w:rPr>
          <w:rFonts w:ascii="Times New Roman" w:hAnsi="Times New Roman"/>
          <w:sz w:val="22"/>
        </w:rPr>
        <w:t>, http://www.sermonillustrations.com/a-z/l/leadership.htm).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b/>
          <w:bCs/>
          <w:sz w:val="22"/>
        </w:rPr>
        <w:t xml:space="preserve">Do omówienia w klasie: </w:t>
      </w:r>
      <w:r w:rsidRPr="00D93459">
        <w:rPr>
          <w:rFonts w:ascii="Times New Roman" w:hAnsi="Times New Roman"/>
          <w:sz w:val="22"/>
        </w:rPr>
        <w:t xml:space="preserve">Kiedy lider jest zagubiony, jak ci, którzy za nim podążają, mają znaleźć właściwą drogę? Jak król Dawid, pomimo skutków jego grzechu wobec Batszeby i </w:t>
      </w:r>
      <w:proofErr w:type="spellStart"/>
      <w:r w:rsidRPr="00D93459">
        <w:rPr>
          <w:rFonts w:ascii="Times New Roman" w:hAnsi="Times New Roman"/>
          <w:sz w:val="22"/>
        </w:rPr>
        <w:t>Uriasza</w:t>
      </w:r>
      <w:proofErr w:type="spellEnd"/>
      <w:r w:rsidRPr="00D93459">
        <w:rPr>
          <w:rFonts w:ascii="Times New Roman" w:hAnsi="Times New Roman"/>
          <w:sz w:val="22"/>
        </w:rPr>
        <w:t xml:space="preserve">, wrócił na właściwą drogę i panował sprawiedliwie i miłosiernie? Przeczytaj </w:t>
      </w:r>
      <w:proofErr w:type="spellStart"/>
      <w:r w:rsidRPr="00D93459">
        <w:rPr>
          <w:rFonts w:ascii="Times New Roman" w:hAnsi="Times New Roman"/>
          <w:sz w:val="22"/>
        </w:rPr>
        <w:t>Ps</w:t>
      </w:r>
      <w:proofErr w:type="spellEnd"/>
      <w:r w:rsidRPr="00D93459">
        <w:rPr>
          <w:rFonts w:ascii="Times New Roman" w:hAnsi="Times New Roman"/>
          <w:sz w:val="22"/>
        </w:rPr>
        <w:t xml:space="preserve"> 101 wraz uczestnikami lekcji.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b/>
          <w:bCs/>
          <w:sz w:val="22"/>
        </w:rPr>
        <w:t xml:space="preserve">Tekst biblijny: </w:t>
      </w:r>
      <w:r w:rsidRPr="00D93459">
        <w:rPr>
          <w:rFonts w:ascii="Times New Roman" w:hAnsi="Times New Roman"/>
          <w:sz w:val="22"/>
        </w:rPr>
        <w:t xml:space="preserve">Na podstawie pism Johna </w:t>
      </w:r>
      <w:proofErr w:type="spellStart"/>
      <w:r w:rsidRPr="00D93459">
        <w:rPr>
          <w:rFonts w:ascii="Times New Roman" w:hAnsi="Times New Roman"/>
          <w:sz w:val="22"/>
        </w:rPr>
        <w:t>Stotta</w:t>
      </w:r>
      <w:proofErr w:type="spellEnd"/>
      <w:r w:rsidRPr="00D93459">
        <w:rPr>
          <w:rFonts w:ascii="Times New Roman" w:hAnsi="Times New Roman"/>
          <w:sz w:val="22"/>
        </w:rPr>
        <w:t xml:space="preserve"> pewien obrońca sprawiedliwości i miłosierdzia przedstawił obraz ubogiego zawarty w </w:t>
      </w:r>
      <w:r w:rsidRPr="00D93459">
        <w:rPr>
          <w:rFonts w:ascii="Times New Roman" w:hAnsi="Times New Roman"/>
          <w:i/>
          <w:iCs/>
          <w:sz w:val="22"/>
        </w:rPr>
        <w:t>Księdze Przysłów</w:t>
      </w:r>
      <w:r w:rsidRPr="00D93459">
        <w:rPr>
          <w:rFonts w:ascii="Times New Roman" w:hAnsi="Times New Roman"/>
          <w:sz w:val="22"/>
        </w:rPr>
        <w:t xml:space="preserve">. Ten obraz człowieka ubogiego jest oparty na trzech wersetach z </w:t>
      </w:r>
      <w:r w:rsidRPr="00D93459">
        <w:rPr>
          <w:rFonts w:ascii="Times New Roman" w:hAnsi="Times New Roman"/>
          <w:i/>
          <w:iCs/>
          <w:sz w:val="22"/>
        </w:rPr>
        <w:t>Księgi Przysłów</w:t>
      </w:r>
      <w:r w:rsidRPr="00D93459">
        <w:rPr>
          <w:rFonts w:ascii="Times New Roman" w:hAnsi="Times New Roman"/>
          <w:sz w:val="22"/>
        </w:rPr>
        <w:t xml:space="preserve">: </w:t>
      </w:r>
      <w:proofErr w:type="spellStart"/>
      <w:r w:rsidRPr="00D93459">
        <w:rPr>
          <w:rFonts w:ascii="Times New Roman" w:hAnsi="Times New Roman"/>
          <w:sz w:val="22"/>
        </w:rPr>
        <w:t>Prz</w:t>
      </w:r>
      <w:proofErr w:type="spellEnd"/>
      <w:r w:rsidRPr="00D93459">
        <w:rPr>
          <w:rFonts w:ascii="Times New Roman" w:hAnsi="Times New Roman"/>
          <w:sz w:val="22"/>
        </w:rPr>
        <w:t xml:space="preserve"> 14,31; 29,7; 31,8. Jeśli to możliwe, kilka dni przed lekcją przydziel po jednym z tych wersetów wybranym uczestnikom lekcji i poproś, by przygotowali komentarz na temat tego, co ten werset oznacza dla nich. Poproś, by przedstawili komentarz podczas lekcji.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 xml:space="preserve">1. </w:t>
      </w:r>
      <w:proofErr w:type="spellStart"/>
      <w:r w:rsidRPr="00D93459">
        <w:rPr>
          <w:rFonts w:ascii="Times New Roman" w:hAnsi="Times New Roman"/>
          <w:sz w:val="22"/>
        </w:rPr>
        <w:t>Prz</w:t>
      </w:r>
      <w:proofErr w:type="spellEnd"/>
      <w:r w:rsidRPr="00D93459">
        <w:rPr>
          <w:rFonts w:ascii="Times New Roman" w:hAnsi="Times New Roman"/>
          <w:sz w:val="22"/>
        </w:rPr>
        <w:t xml:space="preserve"> 14,31: „</w:t>
      </w:r>
      <w:r w:rsidRPr="00D93459">
        <w:rPr>
          <w:rFonts w:ascii="Times New Roman" w:hAnsi="Times New Roman"/>
          <w:color w:val="000000"/>
          <w:sz w:val="22"/>
        </w:rPr>
        <w:t>Kto gnębi nędzarza, lży jego Stwórcę; lecz czci go ten, kto lituje się nad biednym</w:t>
      </w:r>
      <w:r w:rsidRPr="00D93459">
        <w:rPr>
          <w:rFonts w:ascii="Times New Roman" w:hAnsi="Times New Roman"/>
          <w:sz w:val="22"/>
        </w:rPr>
        <w:t>”.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 xml:space="preserve">Nasza postawa wobec Boga jest odzwierciedleniem naszej postawy wobec ubogiego, i odwrotnie - nasza postawa wobec ubogiego jest odzwierciedleniem naszej postawy wobec Boga. </w:t>
      </w:r>
      <w:r w:rsidRPr="00D93459">
        <w:rPr>
          <w:rFonts w:ascii="Times New Roman" w:hAnsi="Times New Roman"/>
          <w:i/>
          <w:iCs/>
          <w:sz w:val="22"/>
        </w:rPr>
        <w:t>Człowiek ubogi ma nadaną mu przez Boga godność i nieocenioną wartość.</w:t>
      </w:r>
      <w:r w:rsidRPr="00D93459">
        <w:rPr>
          <w:rFonts w:ascii="Times New Roman" w:hAnsi="Times New Roman"/>
          <w:sz w:val="22"/>
        </w:rPr>
        <w:t xml:space="preserve"> Weź ze sobą mocno zużyty banknot i pokaż go klasie. Zapytaj: „Ile jest wart ten banknot? Czy jest wart mniej dlatego, że jest zmięty i wyblakły?”.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 xml:space="preserve">2. </w:t>
      </w:r>
      <w:proofErr w:type="spellStart"/>
      <w:r w:rsidRPr="00D93459">
        <w:rPr>
          <w:rFonts w:ascii="Times New Roman" w:hAnsi="Times New Roman"/>
          <w:sz w:val="22"/>
        </w:rPr>
        <w:t>Prz</w:t>
      </w:r>
      <w:proofErr w:type="spellEnd"/>
      <w:r w:rsidRPr="00D93459">
        <w:rPr>
          <w:rFonts w:ascii="Times New Roman" w:hAnsi="Times New Roman"/>
          <w:sz w:val="22"/>
        </w:rPr>
        <w:t xml:space="preserve"> 29,7: „</w:t>
      </w:r>
      <w:r w:rsidRPr="00D93459">
        <w:rPr>
          <w:rFonts w:ascii="Times New Roman" w:hAnsi="Times New Roman"/>
          <w:color w:val="000000"/>
          <w:sz w:val="22"/>
        </w:rPr>
        <w:t>Nabożny [sprawiedliwy] zajmuje się [zna] sprawą [prawem] ubogich, lecz bezbożny w ogóle na nią nie zważa [nie rozumie]</w:t>
      </w:r>
      <w:r w:rsidRPr="00D93459">
        <w:rPr>
          <w:rFonts w:ascii="Times New Roman" w:hAnsi="Times New Roman"/>
          <w:sz w:val="22"/>
        </w:rPr>
        <w:t>”.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 xml:space="preserve">Przeczytajcie ten werset razem, kładąc nacisk na </w:t>
      </w:r>
      <w:r w:rsidRPr="00D93459">
        <w:rPr>
          <w:rFonts w:ascii="Times New Roman" w:hAnsi="Times New Roman"/>
          <w:i/>
          <w:iCs/>
          <w:sz w:val="22"/>
        </w:rPr>
        <w:t>nabożnego [sprawiedliwego]</w:t>
      </w:r>
      <w:r w:rsidRPr="00D93459">
        <w:rPr>
          <w:rFonts w:ascii="Times New Roman" w:hAnsi="Times New Roman"/>
          <w:sz w:val="22"/>
        </w:rPr>
        <w:t xml:space="preserve">, następnie na </w:t>
      </w:r>
      <w:r w:rsidRPr="00D93459">
        <w:rPr>
          <w:rFonts w:ascii="Times New Roman" w:hAnsi="Times New Roman"/>
          <w:i/>
          <w:iCs/>
          <w:sz w:val="22"/>
        </w:rPr>
        <w:t>zajmowanie się</w:t>
      </w:r>
      <w:r w:rsidRPr="00D93459">
        <w:rPr>
          <w:rFonts w:ascii="Times New Roman" w:hAnsi="Times New Roman"/>
          <w:sz w:val="22"/>
        </w:rPr>
        <w:t xml:space="preserve">, a w końcu na </w:t>
      </w:r>
      <w:r w:rsidRPr="00D93459">
        <w:rPr>
          <w:rFonts w:ascii="Times New Roman" w:hAnsi="Times New Roman"/>
          <w:i/>
          <w:iCs/>
          <w:sz w:val="22"/>
        </w:rPr>
        <w:t>prawo</w:t>
      </w:r>
      <w:r w:rsidRPr="00D93459">
        <w:rPr>
          <w:rFonts w:ascii="Times New Roman" w:hAnsi="Times New Roman"/>
          <w:sz w:val="22"/>
        </w:rPr>
        <w:t xml:space="preserve"> ubogich. Omów znaczenie tych pojęć w praktyce. Jak werset ten objaśnia, co znaczy być sprawiedliwym albo bezbożnym?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 xml:space="preserve">Przeczytaj w klasie 2 Kor 8,13-14. Zwróć uwagę, że dwukrotnie w tym fragmencie występuje kwestia równości. Greckie słowo </w:t>
      </w:r>
      <w:proofErr w:type="spellStart"/>
      <w:r w:rsidRPr="00D93459">
        <w:rPr>
          <w:rFonts w:ascii="Times New Roman" w:hAnsi="Times New Roman"/>
          <w:i/>
          <w:iCs/>
          <w:sz w:val="22"/>
        </w:rPr>
        <w:t>isoteis</w:t>
      </w:r>
      <w:proofErr w:type="spellEnd"/>
      <w:r w:rsidRPr="00D93459">
        <w:rPr>
          <w:rFonts w:ascii="Times New Roman" w:hAnsi="Times New Roman"/>
          <w:sz w:val="22"/>
        </w:rPr>
        <w:t xml:space="preserve"> jest użyte tu w znaczeniu równości, a może oznaczać także </w:t>
      </w:r>
      <w:r w:rsidRPr="00D93459">
        <w:rPr>
          <w:rFonts w:ascii="Times New Roman" w:hAnsi="Times New Roman"/>
          <w:i/>
          <w:iCs/>
          <w:sz w:val="22"/>
        </w:rPr>
        <w:t>uczciwość</w:t>
      </w:r>
      <w:r w:rsidRPr="00D93459">
        <w:rPr>
          <w:rFonts w:ascii="Times New Roman" w:hAnsi="Times New Roman"/>
          <w:sz w:val="22"/>
        </w:rPr>
        <w:t xml:space="preserve"> czy </w:t>
      </w:r>
      <w:r w:rsidRPr="00D93459">
        <w:rPr>
          <w:rFonts w:ascii="Times New Roman" w:hAnsi="Times New Roman"/>
          <w:i/>
          <w:iCs/>
          <w:sz w:val="22"/>
        </w:rPr>
        <w:t>prawość</w:t>
      </w:r>
      <w:r w:rsidRPr="00D93459">
        <w:rPr>
          <w:rFonts w:ascii="Times New Roman" w:hAnsi="Times New Roman"/>
          <w:sz w:val="22"/>
        </w:rPr>
        <w:t>, które muszą być stosowane wobec wszystkich ludzi. Pokaż ilustrację przedstawiającą wagę jako symbol sprawiedliwości, by zilustrować pojęcie równości zrównanej z</w:t>
      </w:r>
      <w:r>
        <w:rPr>
          <w:rFonts w:ascii="Times New Roman" w:hAnsi="Times New Roman"/>
          <w:sz w:val="22"/>
        </w:rPr>
        <w:t> </w:t>
      </w:r>
      <w:r w:rsidRPr="00D93459">
        <w:rPr>
          <w:rFonts w:ascii="Times New Roman" w:hAnsi="Times New Roman"/>
          <w:sz w:val="22"/>
        </w:rPr>
        <w:t xml:space="preserve"> prawością.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 xml:space="preserve">3. </w:t>
      </w:r>
      <w:proofErr w:type="spellStart"/>
      <w:r w:rsidRPr="00D93459">
        <w:rPr>
          <w:rFonts w:ascii="Times New Roman" w:hAnsi="Times New Roman"/>
          <w:sz w:val="22"/>
        </w:rPr>
        <w:t>Prz</w:t>
      </w:r>
      <w:proofErr w:type="spellEnd"/>
      <w:r w:rsidRPr="00D93459">
        <w:rPr>
          <w:rFonts w:ascii="Times New Roman" w:hAnsi="Times New Roman"/>
          <w:sz w:val="22"/>
        </w:rPr>
        <w:t xml:space="preserve"> 31,8: „</w:t>
      </w:r>
      <w:r w:rsidRPr="00D93459">
        <w:rPr>
          <w:rFonts w:ascii="Times New Roman" w:hAnsi="Times New Roman"/>
          <w:color w:val="000000"/>
          <w:sz w:val="22"/>
        </w:rPr>
        <w:t>Otwórz swoje usta w obronie niemego i w sprawie wszystkich opuszczonych!</w:t>
      </w:r>
      <w:r w:rsidRPr="00D93459">
        <w:rPr>
          <w:rFonts w:ascii="Times New Roman" w:hAnsi="Times New Roman"/>
          <w:sz w:val="22"/>
        </w:rPr>
        <w:t xml:space="preserve">”. </w:t>
      </w:r>
      <w:r w:rsidRPr="00D93459">
        <w:rPr>
          <w:rFonts w:ascii="Times New Roman" w:hAnsi="Times New Roman"/>
          <w:i/>
          <w:iCs/>
          <w:sz w:val="22"/>
        </w:rPr>
        <w:t>Biblia gdańska</w:t>
      </w:r>
      <w:r w:rsidRPr="00D93459">
        <w:rPr>
          <w:rFonts w:ascii="Times New Roman" w:hAnsi="Times New Roman"/>
          <w:sz w:val="22"/>
        </w:rPr>
        <w:t xml:space="preserve"> trafnie oddaje ostatnią część tego wersetu: „</w:t>
      </w:r>
      <w:r w:rsidRPr="00D93459">
        <w:rPr>
          <w:rFonts w:ascii="Times New Roman" w:hAnsi="Times New Roman"/>
          <w:color w:val="000000"/>
          <w:sz w:val="22"/>
        </w:rPr>
        <w:t xml:space="preserve">Otwórz usta swe za niemym </w:t>
      </w:r>
      <w:r w:rsidRPr="00D93459">
        <w:rPr>
          <w:rFonts w:ascii="Times New Roman" w:hAnsi="Times New Roman"/>
          <w:i/>
          <w:color w:val="000000"/>
          <w:sz w:val="22"/>
        </w:rPr>
        <w:t>w sprawie wszystkich osądzonych na śmierć</w:t>
      </w:r>
      <w:r w:rsidRPr="00D93459">
        <w:rPr>
          <w:rFonts w:ascii="Times New Roman" w:hAnsi="Times New Roman"/>
          <w:sz w:val="22"/>
        </w:rPr>
        <w:t>”.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 xml:space="preserve">Te werset wyraźnie przedstawia trzecią cechę biblijnego obrazu człowieka ubogiego - </w:t>
      </w:r>
      <w:r w:rsidRPr="00D93459">
        <w:rPr>
          <w:rFonts w:ascii="Times New Roman" w:hAnsi="Times New Roman"/>
          <w:i/>
          <w:iCs/>
          <w:sz w:val="22"/>
        </w:rPr>
        <w:t>ubodzy są bezsilni i nie mają głosu</w:t>
      </w:r>
      <w:r w:rsidRPr="00D93459">
        <w:rPr>
          <w:rFonts w:ascii="Times New Roman" w:hAnsi="Times New Roman"/>
          <w:sz w:val="22"/>
        </w:rPr>
        <w:t xml:space="preserve">. Jak my jako Kościół możemy przemawiać w imieniu bezsilnych i nie mających głosu? Jakie miejsce w misji Kościoła zajmuje obrona ubogich i uciskanych? Zwróć uwagę, że Jezus i Duch Święty odgrywają rolę Obrońców bezsilnej ludzkości. Zob. J 14,26; 1 J 2,1. Greckie słowo </w:t>
      </w:r>
      <w:proofErr w:type="spellStart"/>
      <w:r w:rsidRPr="00D93459">
        <w:rPr>
          <w:rFonts w:ascii="Times New Roman" w:hAnsi="Times New Roman"/>
          <w:i/>
          <w:iCs/>
          <w:sz w:val="22"/>
        </w:rPr>
        <w:t>parakletos</w:t>
      </w:r>
      <w:proofErr w:type="spellEnd"/>
      <w:r w:rsidRPr="00D93459">
        <w:rPr>
          <w:rFonts w:ascii="Times New Roman" w:hAnsi="Times New Roman"/>
          <w:sz w:val="22"/>
        </w:rPr>
        <w:t xml:space="preserve"> w J 14,26 jest tłumaczone jako Obrońca, Pocieszyciel lub Pomocnik. Występowanie w</w:t>
      </w:r>
      <w:r>
        <w:rPr>
          <w:rFonts w:ascii="Times New Roman" w:hAnsi="Times New Roman"/>
          <w:sz w:val="22"/>
        </w:rPr>
        <w:t> </w:t>
      </w:r>
      <w:r w:rsidRPr="00D93459">
        <w:rPr>
          <w:rFonts w:ascii="Times New Roman" w:hAnsi="Times New Roman"/>
          <w:sz w:val="22"/>
        </w:rPr>
        <w:t xml:space="preserve"> czyjejś obronie jest cechą Boga, a Jego Kościół powinien odzwierciedlać Jego charakter.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b/>
          <w:bCs/>
          <w:sz w:val="22"/>
        </w:rPr>
        <w:t>PRAKTYCZNE ZASTOSOWANIE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>Przechodząc do praktycznego zastosowania lekcji przedstaw poniższe przykłady i ich praktyczne zastosowanie: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 xml:space="preserve">1. Dietrich </w:t>
      </w:r>
      <w:proofErr w:type="spellStart"/>
      <w:r w:rsidRPr="00D93459">
        <w:rPr>
          <w:rFonts w:ascii="Times New Roman" w:hAnsi="Times New Roman"/>
          <w:sz w:val="22"/>
        </w:rPr>
        <w:t>Bonhoeffer</w:t>
      </w:r>
      <w:proofErr w:type="spellEnd"/>
      <w:r w:rsidRPr="00D93459">
        <w:rPr>
          <w:rFonts w:ascii="Times New Roman" w:hAnsi="Times New Roman"/>
          <w:sz w:val="22"/>
        </w:rPr>
        <w:t xml:space="preserve"> był odważnym obrońcą sprawiedliwości i miłosierdzia, wskutek czego został uwięziony. Z więzienia napisał: „Tu i ówdzie ludzie uciekają przed publicznym zamętem do świątyni prywatnej </w:t>
      </w:r>
      <w:r w:rsidRPr="00D93459">
        <w:rPr>
          <w:rFonts w:ascii="Times New Roman" w:hAnsi="Times New Roman"/>
          <w:i/>
          <w:iCs/>
          <w:sz w:val="22"/>
        </w:rPr>
        <w:t>cnotliw</w:t>
      </w:r>
      <w:bookmarkStart w:id="0" w:name="_GoBack"/>
      <w:bookmarkEnd w:id="0"/>
      <w:r w:rsidRPr="00D93459">
        <w:rPr>
          <w:rFonts w:ascii="Times New Roman" w:hAnsi="Times New Roman"/>
          <w:i/>
          <w:iCs/>
          <w:sz w:val="22"/>
        </w:rPr>
        <w:t>ości</w:t>
      </w:r>
      <w:r w:rsidRPr="00D93459">
        <w:rPr>
          <w:rFonts w:ascii="Times New Roman" w:hAnsi="Times New Roman"/>
          <w:sz w:val="22"/>
        </w:rPr>
        <w:t xml:space="preserve">. Ale każdy, kto tak czyni, musi zamknąć usta i oczy na </w:t>
      </w:r>
      <w:r w:rsidRPr="00D93459">
        <w:rPr>
          <w:rFonts w:ascii="Times New Roman" w:hAnsi="Times New Roman"/>
          <w:sz w:val="22"/>
        </w:rPr>
        <w:lastRenderedPageBreak/>
        <w:t xml:space="preserve">niesprawiedliwość dziejącą się wokoło” (Dietrich </w:t>
      </w:r>
      <w:proofErr w:type="spellStart"/>
      <w:r w:rsidRPr="00D93459">
        <w:rPr>
          <w:rFonts w:ascii="Times New Roman" w:hAnsi="Times New Roman"/>
          <w:sz w:val="22"/>
        </w:rPr>
        <w:t>Bonhoeffer</w:t>
      </w:r>
      <w:proofErr w:type="spellEnd"/>
      <w:r w:rsidRPr="00D93459">
        <w:rPr>
          <w:rFonts w:ascii="Times New Roman" w:hAnsi="Times New Roman"/>
          <w:sz w:val="22"/>
        </w:rPr>
        <w:t xml:space="preserve">, </w:t>
      </w:r>
      <w:proofErr w:type="spellStart"/>
      <w:r w:rsidRPr="00D93459">
        <w:rPr>
          <w:rFonts w:ascii="Times New Roman" w:hAnsi="Times New Roman"/>
          <w:i/>
          <w:iCs/>
          <w:sz w:val="22"/>
        </w:rPr>
        <w:t>Letters</w:t>
      </w:r>
      <w:proofErr w:type="spellEnd"/>
      <w:r w:rsidRPr="00D93459">
        <w:rPr>
          <w:rFonts w:ascii="Times New Roman" w:hAnsi="Times New Roman"/>
          <w:i/>
          <w:iCs/>
          <w:sz w:val="22"/>
        </w:rPr>
        <w:t xml:space="preserve"> and </w:t>
      </w:r>
      <w:proofErr w:type="spellStart"/>
      <w:r w:rsidRPr="00D93459">
        <w:rPr>
          <w:rFonts w:ascii="Times New Roman" w:hAnsi="Times New Roman"/>
          <w:i/>
          <w:iCs/>
          <w:sz w:val="22"/>
        </w:rPr>
        <w:t>Papers</w:t>
      </w:r>
      <w:proofErr w:type="spellEnd"/>
      <w:r w:rsidRPr="00D93459">
        <w:rPr>
          <w:rFonts w:ascii="Times New Roman" w:hAnsi="Times New Roman"/>
          <w:i/>
          <w:iCs/>
          <w:sz w:val="22"/>
        </w:rPr>
        <w:t xml:space="preserve"> from </w:t>
      </w:r>
      <w:proofErr w:type="spellStart"/>
      <w:r w:rsidRPr="00D93459">
        <w:rPr>
          <w:rFonts w:ascii="Times New Roman" w:hAnsi="Times New Roman"/>
          <w:i/>
          <w:iCs/>
          <w:sz w:val="22"/>
        </w:rPr>
        <w:t>Prison</w:t>
      </w:r>
      <w:proofErr w:type="spellEnd"/>
      <w:r w:rsidRPr="00D93459">
        <w:rPr>
          <w:rFonts w:ascii="Times New Roman" w:hAnsi="Times New Roman"/>
          <w:i/>
          <w:iCs/>
          <w:sz w:val="22"/>
        </w:rPr>
        <w:t xml:space="preserve">: The </w:t>
      </w:r>
      <w:proofErr w:type="spellStart"/>
      <w:r w:rsidRPr="00D93459">
        <w:rPr>
          <w:rFonts w:ascii="Times New Roman" w:hAnsi="Times New Roman"/>
          <w:i/>
          <w:iCs/>
          <w:sz w:val="22"/>
        </w:rPr>
        <w:t>Enlarged</w:t>
      </w:r>
      <w:proofErr w:type="spellEnd"/>
      <w:r w:rsidRPr="00D93459">
        <w:rPr>
          <w:rFonts w:ascii="Times New Roman" w:hAnsi="Times New Roman"/>
          <w:i/>
          <w:iCs/>
          <w:sz w:val="22"/>
        </w:rPr>
        <w:t xml:space="preserve"> Edition</w:t>
      </w:r>
      <w:r w:rsidRPr="00D93459">
        <w:rPr>
          <w:rFonts w:ascii="Times New Roman" w:hAnsi="Times New Roman"/>
          <w:sz w:val="22"/>
        </w:rPr>
        <w:t>, Nowy Jork 1997</w:t>
      </w:r>
      <w:r w:rsidRPr="00D93459">
        <w:rPr>
          <w:rFonts w:ascii="Times New Roman" w:hAnsi="Times New Roman"/>
          <w:bCs/>
          <w:sz w:val="22"/>
        </w:rPr>
        <w:t xml:space="preserve">, s. </w:t>
      </w:r>
      <w:r w:rsidRPr="00D93459">
        <w:rPr>
          <w:rFonts w:ascii="Times New Roman" w:hAnsi="Times New Roman"/>
          <w:sz w:val="22"/>
        </w:rPr>
        <w:t>5).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b/>
          <w:bCs/>
          <w:sz w:val="22"/>
        </w:rPr>
        <w:t>Zapytaj uczestników lekcji:</w:t>
      </w:r>
      <w:r w:rsidRPr="00D93459">
        <w:rPr>
          <w:rFonts w:ascii="Times New Roman" w:hAnsi="Times New Roman"/>
          <w:sz w:val="22"/>
        </w:rPr>
        <w:t xml:space="preserve"> Co oznacza dla ciebie powyższej zdanie Dietricha </w:t>
      </w:r>
      <w:proofErr w:type="spellStart"/>
      <w:r w:rsidRPr="00D93459">
        <w:rPr>
          <w:rFonts w:ascii="Times New Roman" w:hAnsi="Times New Roman"/>
          <w:sz w:val="22"/>
        </w:rPr>
        <w:t>Bonhoeffera</w:t>
      </w:r>
      <w:proofErr w:type="spellEnd"/>
      <w:r w:rsidRPr="00D93459">
        <w:rPr>
          <w:rFonts w:ascii="Times New Roman" w:hAnsi="Times New Roman"/>
          <w:sz w:val="22"/>
        </w:rPr>
        <w:t>? Co wynika z niego dla adwentysty żyjącego w środowisku, w którym przejawiają się niesprawiedliwość i brak miłosierdzia?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>2. Aleksander i kilku jego przyjaciół ze zboru na zmianę dyżurowało w schronisku dla bezdomnych. Tam Aleksander poznał Grzegorza. Grzegorz został zwolniony z więzienia.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>- Wybacz, że się nie uśmiecham - powiedział, kiedy zaczęli rozmawiać. - Brakuje mi zęba na przedzie po więziennej bójce.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>Duch Święty pobudził Aleksandra, by coś zrobić w tej sprawie. Aleksander opowiedział o Grzegorzu w klasie szkoły sobotniej i dentyście, który należał do zboru. Wspólnie zebrali fundusze i sfinansowali sztuczny ząb dla Grzegorza. Ten ze łzami wdzięczności oświadczył: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>- Nie chcę psuć mojego nowego wyglądu, wiec przestałem palić papierosy! Spójrz, Aleksandrze, teraz mogę się uśmiechnąć!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  <w:r w:rsidRPr="00D93459">
        <w:rPr>
          <w:rFonts w:ascii="Times New Roman" w:hAnsi="Times New Roman"/>
          <w:sz w:val="22"/>
        </w:rPr>
        <w:t>Aleksander doszedł do wniosku, że istnieje związek między szkołą sobotnią a praktycznym współczuciem. Czy i twoja klasa może działać podobnie?</w:t>
      </w:r>
    </w:p>
    <w:p w:rsidR="00D93459" w:rsidRPr="00D93459" w:rsidRDefault="00D93459" w:rsidP="00D93459">
      <w:pPr>
        <w:rPr>
          <w:rFonts w:ascii="Times New Roman" w:hAnsi="Times New Roman"/>
          <w:sz w:val="22"/>
        </w:rPr>
      </w:pPr>
    </w:p>
    <w:p w:rsidR="00AA3F4B" w:rsidRPr="00D93459" w:rsidRDefault="00A259B1" w:rsidP="00D93459">
      <w:pPr>
        <w:rPr>
          <w:rFonts w:ascii="Times New Roman" w:hAnsi="Times New Roman"/>
          <w:sz w:val="22"/>
        </w:rPr>
      </w:pPr>
    </w:p>
    <w:sectPr w:rsidR="00AA3F4B" w:rsidRPr="00D93459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59B1" w:rsidRDefault="00A259B1" w:rsidP="00832516">
      <w:r>
        <w:separator/>
      </w:r>
    </w:p>
  </w:endnote>
  <w:endnote w:type="continuationSeparator" w:id="0">
    <w:p w:rsidR="00A259B1" w:rsidRDefault="00A259B1" w:rsidP="00832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16"/>
        <w:szCs w:val="16"/>
      </w:rPr>
      <w:id w:val="-144667605"/>
      <w:docPartObj>
        <w:docPartGallery w:val="Page Numbers (Bottom of Page)"/>
        <w:docPartUnique/>
      </w:docPartObj>
    </w:sdtPr>
    <w:sdtContent>
      <w:p w:rsidR="00D93459" w:rsidRPr="00D93459" w:rsidRDefault="00D93459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D93459">
          <w:rPr>
            <w:rFonts w:ascii="Times New Roman" w:hAnsi="Times New Roman"/>
            <w:sz w:val="16"/>
            <w:szCs w:val="16"/>
          </w:rPr>
          <w:fldChar w:fldCharType="begin"/>
        </w:r>
        <w:r w:rsidRPr="00D93459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D93459">
          <w:rPr>
            <w:rFonts w:ascii="Times New Roman" w:hAnsi="Times New Roman"/>
            <w:sz w:val="16"/>
            <w:szCs w:val="16"/>
          </w:rPr>
          <w:fldChar w:fldCharType="separate"/>
        </w:r>
        <w:r>
          <w:rPr>
            <w:rFonts w:ascii="Times New Roman" w:hAnsi="Times New Roman"/>
            <w:noProof/>
            <w:sz w:val="16"/>
            <w:szCs w:val="16"/>
          </w:rPr>
          <w:t>1</w:t>
        </w:r>
        <w:r w:rsidRPr="00D93459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:rsidR="00FC3C91" w:rsidRPr="00D93459" w:rsidRDefault="00FC3C91">
    <w:pPr>
      <w:pStyle w:val="Stopka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59B1" w:rsidRDefault="00A259B1" w:rsidP="00832516">
      <w:r>
        <w:separator/>
      </w:r>
    </w:p>
  </w:footnote>
  <w:footnote w:type="continuationSeparator" w:id="0">
    <w:p w:rsidR="00A259B1" w:rsidRDefault="00A259B1" w:rsidP="008325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3459" w:rsidRPr="00D93459" w:rsidRDefault="00832516" w:rsidP="00D93459">
    <w:pPr>
      <w:rPr>
        <w:rFonts w:ascii="Times New Roman" w:hAnsi="Times New Roman"/>
        <w:sz w:val="22"/>
      </w:rPr>
    </w:pPr>
    <w:r w:rsidRPr="00A820C9">
      <w:rPr>
        <w:rFonts w:ascii="Times New Roman" w:hAnsi="Times New Roman"/>
        <w:sz w:val="16"/>
        <w:szCs w:val="16"/>
      </w:rPr>
      <w:t xml:space="preserve">Lekcje biblijne 3/19, Jonathan </w:t>
    </w:r>
    <w:proofErr w:type="spellStart"/>
    <w:r w:rsidRPr="00A820C9">
      <w:rPr>
        <w:rFonts w:ascii="Times New Roman" w:hAnsi="Times New Roman"/>
        <w:sz w:val="16"/>
        <w:szCs w:val="16"/>
      </w:rPr>
      <w:t>Duffy</w:t>
    </w:r>
    <w:proofErr w:type="spellEnd"/>
    <w:r>
      <w:rPr>
        <w:rFonts w:ascii="Times New Roman" w:hAnsi="Times New Roman"/>
        <w:sz w:val="16"/>
        <w:szCs w:val="16"/>
      </w:rPr>
      <w:t xml:space="preserve"> </w:t>
    </w:r>
    <w:r w:rsidRPr="00A820C9">
      <w:rPr>
        <w:rFonts w:ascii="Times New Roman" w:hAnsi="Times New Roman"/>
        <w:sz w:val="16"/>
        <w:szCs w:val="16"/>
      </w:rPr>
      <w:t xml:space="preserve">„Jednemu z tych najmniejszych”. Służba potrzebującym. Lekcja </w:t>
    </w:r>
    <w:r w:rsidR="00D93459">
      <w:rPr>
        <w:rFonts w:ascii="Times New Roman" w:hAnsi="Times New Roman"/>
        <w:sz w:val="16"/>
        <w:szCs w:val="16"/>
      </w:rPr>
      <w:t>4</w:t>
    </w:r>
  </w:p>
  <w:p w:rsidR="00D93459" w:rsidRPr="00D93459" w:rsidRDefault="00D93459" w:rsidP="00D93459">
    <w:pPr>
      <w:rPr>
        <w:rFonts w:ascii="Times New Roman" w:hAnsi="Times New Roman"/>
        <w:sz w:val="16"/>
      </w:rPr>
    </w:pPr>
    <w:r w:rsidRPr="00D93459">
      <w:rPr>
        <w:rFonts w:ascii="Times New Roman" w:hAnsi="Times New Roman"/>
        <w:sz w:val="16"/>
      </w:rPr>
      <w:t xml:space="preserve">Miłosierdzie i sprawiedliwość w </w:t>
    </w:r>
    <w:r w:rsidRPr="00D93459">
      <w:rPr>
        <w:rFonts w:ascii="Times New Roman" w:hAnsi="Times New Roman"/>
        <w:i/>
        <w:iCs/>
        <w:sz w:val="16"/>
      </w:rPr>
      <w:t>Księdze Psalmów</w:t>
    </w:r>
    <w:r w:rsidRPr="00D93459">
      <w:rPr>
        <w:rFonts w:ascii="Times New Roman" w:hAnsi="Times New Roman"/>
        <w:sz w:val="16"/>
      </w:rPr>
      <w:t xml:space="preserve"> i </w:t>
    </w:r>
    <w:r w:rsidRPr="00D93459">
      <w:rPr>
        <w:rFonts w:ascii="Times New Roman" w:hAnsi="Times New Roman"/>
        <w:i/>
        <w:iCs/>
        <w:sz w:val="16"/>
      </w:rPr>
      <w:t>Księdze Przysłów</w:t>
    </w:r>
  </w:p>
  <w:p w:rsidR="00832516" w:rsidRPr="00A820C9" w:rsidRDefault="00832516" w:rsidP="00832516">
    <w:pPr>
      <w:rPr>
        <w:rFonts w:ascii="Times New Roman" w:hAnsi="Times New Roman"/>
        <w:sz w:val="16"/>
        <w:szCs w:val="16"/>
      </w:rPr>
    </w:pPr>
  </w:p>
  <w:p w:rsidR="00832516" w:rsidRPr="00A820C9" w:rsidRDefault="00832516" w:rsidP="00832516">
    <w:pPr>
      <w:rPr>
        <w:rFonts w:ascii="Times New Roman" w:hAnsi="Times New Roman"/>
        <w:sz w:val="16"/>
        <w:szCs w:val="16"/>
      </w:rPr>
    </w:pPr>
    <w:r w:rsidRPr="00A820C9">
      <w:rPr>
        <w:rFonts w:ascii="Times New Roman" w:hAnsi="Times New Roman"/>
        <w:sz w:val="16"/>
        <w:szCs w:val="16"/>
      </w:rPr>
      <w:t>Przewodnik dla nauczycieli</w:t>
    </w:r>
  </w:p>
  <w:p w:rsidR="00832516" w:rsidRDefault="00832516">
    <w:pPr>
      <w:pStyle w:val="Nagwek"/>
    </w:pPr>
  </w:p>
  <w:p w:rsidR="00832516" w:rsidRDefault="0083251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2A7"/>
    <w:rsid w:val="003D3C5D"/>
    <w:rsid w:val="006B0BDA"/>
    <w:rsid w:val="007C1CA5"/>
    <w:rsid w:val="00832516"/>
    <w:rsid w:val="008D56C6"/>
    <w:rsid w:val="009D20F6"/>
    <w:rsid w:val="009D3EC0"/>
    <w:rsid w:val="00A259B1"/>
    <w:rsid w:val="00A501CB"/>
    <w:rsid w:val="00AD72E2"/>
    <w:rsid w:val="00C4327A"/>
    <w:rsid w:val="00D93459"/>
    <w:rsid w:val="00DB52A7"/>
    <w:rsid w:val="00FB3488"/>
    <w:rsid w:val="00FC3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9ACBC5"/>
  <w15:chartTrackingRefBased/>
  <w15:docId w15:val="{807A760B-7F51-4731-8880-1636CCA2D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2516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3251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32516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3251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32516"/>
    <w:rPr>
      <w:rFonts w:ascii="Tahoma" w:eastAsia="Times New Roman" w:hAnsi="Tahoma" w:cs="Times New Roman"/>
      <w:sz w:val="3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1718</Words>
  <Characters>10313</Characters>
  <Application>Microsoft Office Word</Application>
  <DocSecurity>0</DocSecurity>
  <Lines>85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remigiusz.krok@gmail.com</cp:lastModifiedBy>
  <cp:revision>3</cp:revision>
  <dcterms:created xsi:type="dcterms:W3CDTF">2019-06-16T14:09:00Z</dcterms:created>
  <dcterms:modified xsi:type="dcterms:W3CDTF">2019-06-19T16:31:00Z</dcterms:modified>
</cp:coreProperties>
</file>