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C5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C045AF">
        <w:rPr>
          <w:rFonts w:ascii="Times New Roman" w:hAnsi="Times New Roman"/>
          <w:sz w:val="20"/>
        </w:rPr>
        <w:t>1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E86CB7">
        <w:rPr>
          <w:rFonts w:ascii="Times New Roman" w:hAnsi="Times New Roman"/>
          <w:sz w:val="20"/>
        </w:rPr>
        <w:t xml:space="preserve">2 stycznia </w:t>
      </w:r>
      <w:r w:rsidR="00C045AF">
        <w:rPr>
          <w:rFonts w:ascii="Times New Roman" w:hAnsi="Times New Roman"/>
          <w:sz w:val="20"/>
        </w:rPr>
        <w:t xml:space="preserve"> </w:t>
      </w:r>
    </w:p>
    <w:p w:rsidR="00A820C9" w:rsidRDefault="00F47047" w:rsidP="00A820C9">
      <w:pPr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A22AA7" w:rsidRPr="00E86CB7" w:rsidRDefault="00A22AA7" w:rsidP="00E86CB7">
      <w:pPr>
        <w:jc w:val="center"/>
        <w:rPr>
          <w:rFonts w:ascii="Times New Roman" w:hAnsi="Times New Roman"/>
          <w:b/>
          <w:sz w:val="28"/>
          <w:lang w:val="en-US"/>
        </w:rPr>
      </w:pPr>
    </w:p>
    <w:p w:rsidR="00E86CB7" w:rsidRPr="00E86CB7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E86CB7">
        <w:rPr>
          <w:rFonts w:ascii="Times New Roman" w:hAnsi="Times New Roman"/>
          <w:b/>
          <w:sz w:val="28"/>
        </w:rPr>
        <w:t>Kryzys tożsamości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bCs/>
          <w:sz w:val="20"/>
        </w:rPr>
        <w:t xml:space="preserve">Przedmiot studium: </w:t>
      </w:r>
      <w:r w:rsidRPr="00EF6A2C">
        <w:rPr>
          <w:rFonts w:ascii="Times New Roman" w:hAnsi="Times New Roman"/>
          <w:iCs/>
          <w:sz w:val="20"/>
        </w:rPr>
        <w:t>Iz 1; 5.</w:t>
      </w:r>
      <w:r w:rsidRPr="00EF6A2C">
        <w:rPr>
          <w:rFonts w:ascii="Times New Roman" w:hAnsi="Times New Roman"/>
          <w:sz w:val="20"/>
        </w:rPr>
        <w:t xml:space="preserve"> 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sz w:val="20"/>
        </w:rPr>
        <w:t>Część I: Przegląd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86CB7" w:rsidRPr="00EF6A2C" w:rsidRDefault="00E86CB7" w:rsidP="00E86CB7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Rozdziały Iz 1-5 stanowią wprowadzenie do </w:t>
      </w:r>
      <w:r w:rsidRPr="00EF6A2C">
        <w:rPr>
          <w:rFonts w:ascii="Times New Roman" w:hAnsi="Times New Roman"/>
          <w:i/>
          <w:sz w:val="20"/>
        </w:rPr>
        <w:t>Księgi Izajasza</w:t>
      </w:r>
      <w:r w:rsidRPr="00EF6A2C">
        <w:rPr>
          <w:rFonts w:ascii="Times New Roman" w:hAnsi="Times New Roman"/>
          <w:sz w:val="20"/>
        </w:rPr>
        <w:t>. Ta część księgi opisuje nie tylko opłakany stan izraelskiego społeczeństwa ogółem, ale zwłaszcza jego stan duchowy. Skierowanie uwagi na duchowy stan Izraela stanowi główny temat księgi. Z ogólnego obrazu wynika, że religijność ludu Bożego została wypaczona.</w:t>
      </w:r>
    </w:p>
    <w:p w:rsidR="00E86CB7" w:rsidRPr="00EF6A2C" w:rsidRDefault="00E86CB7" w:rsidP="00E86CB7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Czy w tak trudnej sytuacji istniała jeszcze jakaś nadzieja? Owszem, tak. Dlatego niektórzy nazywają </w:t>
      </w:r>
      <w:r w:rsidRPr="00EF6A2C">
        <w:rPr>
          <w:rFonts w:ascii="Times New Roman" w:hAnsi="Times New Roman"/>
          <w:i/>
          <w:sz w:val="20"/>
        </w:rPr>
        <w:t>Księgę Izajasza</w:t>
      </w:r>
      <w:r w:rsidRPr="00EF6A2C">
        <w:rPr>
          <w:rFonts w:ascii="Times New Roman" w:hAnsi="Times New Roman"/>
          <w:sz w:val="20"/>
        </w:rPr>
        <w:t xml:space="preserve"> Ewangelią </w:t>
      </w:r>
      <w:r w:rsidRPr="00EF6A2C">
        <w:rPr>
          <w:rFonts w:ascii="Times New Roman" w:hAnsi="Times New Roman"/>
          <w:i/>
          <w:sz w:val="20"/>
        </w:rPr>
        <w:t>Starego Testamentu</w:t>
      </w:r>
      <w:r w:rsidRPr="00EF6A2C">
        <w:rPr>
          <w:rFonts w:ascii="Times New Roman" w:hAnsi="Times New Roman"/>
          <w:sz w:val="20"/>
        </w:rPr>
        <w:t>. W Iz 1,2 zawarte jest poświadczenie, że to Pan powołał swój lud do istnienia: „</w:t>
      </w:r>
      <w:r w:rsidRPr="00EF6A2C">
        <w:rPr>
          <w:rFonts w:ascii="Times New Roman" w:hAnsi="Times New Roman"/>
          <w:color w:val="000000"/>
          <w:sz w:val="20"/>
        </w:rPr>
        <w:t>Synów odchowałem i wypiastowałem</w:t>
      </w:r>
      <w:r w:rsidRPr="00EF6A2C">
        <w:rPr>
          <w:rFonts w:ascii="Times New Roman" w:hAnsi="Times New Roman"/>
          <w:sz w:val="20"/>
        </w:rPr>
        <w:t>”. W porównaniu do winnicy Iz 5 opisuje troskę Boga o Jego dzieci: „</w:t>
      </w:r>
      <w:r w:rsidRPr="00EF6A2C">
        <w:rPr>
          <w:rFonts w:ascii="Times New Roman" w:hAnsi="Times New Roman"/>
          <w:color w:val="000000"/>
          <w:sz w:val="20"/>
        </w:rPr>
        <w:t>Przekopał ją i oczyścił z kamieni, i zasadził w niej szlachetne szczepy. Zbudował w niej wieżę i wykuł w niej prasę, oczekiwał, że wyda szlachetne grona, lecz ona wydała złe owoce. (...) Cóż jeszcze należało uczynić mojej winnicy, czego ja jej nie uczyniłem?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5,2.4)</w:t>
      </w:r>
      <w:r w:rsidRPr="00EF6A2C">
        <w:rPr>
          <w:rFonts w:ascii="Times New Roman" w:hAnsi="Times New Roman"/>
          <w:sz w:val="20"/>
        </w:rPr>
        <w:t>.</w:t>
      </w:r>
    </w:p>
    <w:p w:rsidR="00E86CB7" w:rsidRPr="00EF6A2C" w:rsidRDefault="00E86CB7" w:rsidP="00E86CB7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Bóg w swojej miłości powstrzymuje się przed zniszczeniem Jego ludu. Przez proroka Ozeasza współczesnego Izajaszowi Bóg opisał swój wewnętrzny gniew i wzburzenie z powodu odstępstwa swego ludu: „</w:t>
      </w:r>
      <w:r w:rsidRPr="00EF6A2C">
        <w:rPr>
          <w:rFonts w:ascii="Times New Roman" w:hAnsi="Times New Roman"/>
          <w:color w:val="000000"/>
          <w:sz w:val="20"/>
        </w:rPr>
        <w:t>Jakże mógłbym cię porzucić, Efraimie, zaniechać ciebie, Izraelu? Jakże mógłbym zrównać ciebie z Adam, postąpić z tobą jak z Seboim? Zadrżało we mnie serce, byłem do głębi poruszony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(Oz 11,8)</w:t>
      </w:r>
      <w:r w:rsidRPr="00EF6A2C">
        <w:rPr>
          <w:rFonts w:ascii="Times New Roman" w:hAnsi="Times New Roman"/>
          <w:sz w:val="20"/>
        </w:rPr>
        <w:t>. Bóg podejmie kolejny wysiłek, by nawrócić swój lud do siebie. W swoim przesłaniu nie ukrywa grzesznego stanu Izraelitów. Tak więc wprost raz za razem wzywa ich, by wrócili do Niego. Dlatego Bóg przemawia - „</w:t>
      </w:r>
      <w:r w:rsidRPr="00EF6A2C">
        <w:rPr>
          <w:rFonts w:ascii="Times New Roman" w:hAnsi="Times New Roman"/>
          <w:color w:val="000000"/>
          <w:sz w:val="20"/>
        </w:rPr>
        <w:t>oto Pan mówi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1,2)</w:t>
      </w:r>
      <w:r w:rsidRPr="00EF6A2C">
        <w:rPr>
          <w:rFonts w:ascii="Times New Roman" w:hAnsi="Times New Roman"/>
          <w:sz w:val="20"/>
        </w:rPr>
        <w:t>. Pamiętając o tym, zbadamy trzy zasadnicze tematy studium tego tygodnia: (1) deklarację „</w:t>
      </w:r>
      <w:r w:rsidRPr="00EF6A2C">
        <w:rPr>
          <w:rFonts w:ascii="Times New Roman" w:hAnsi="Times New Roman"/>
          <w:iCs/>
          <w:sz w:val="20"/>
        </w:rPr>
        <w:t>oto Pan mówi</w:t>
      </w:r>
      <w:r w:rsidRPr="00EF6A2C">
        <w:rPr>
          <w:rFonts w:ascii="Times New Roman" w:hAnsi="Times New Roman"/>
          <w:sz w:val="20"/>
        </w:rPr>
        <w:t>”, (2) grzeszny stan narodu oraz (3) zaproszenie: „</w:t>
      </w:r>
      <w:r w:rsidRPr="00EF6A2C">
        <w:rPr>
          <w:rFonts w:ascii="Times New Roman" w:hAnsi="Times New Roman"/>
          <w:color w:val="000000"/>
          <w:sz w:val="20"/>
        </w:rPr>
        <w:t>Chodźcie więc (...) jeżeli zechcecie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1,18-19)</w:t>
      </w:r>
      <w:r w:rsidRPr="00EF6A2C">
        <w:rPr>
          <w:rFonts w:ascii="Times New Roman" w:hAnsi="Times New Roman"/>
          <w:sz w:val="20"/>
        </w:rPr>
        <w:t>.</w:t>
      </w:r>
    </w:p>
    <w:p w:rsidR="00E86CB7" w:rsidRPr="00EF6A2C" w:rsidRDefault="00E86CB7" w:rsidP="00E86CB7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b/>
          <w:sz w:val="20"/>
        </w:rPr>
        <w:t>Część II: Komentarz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EF6A2C">
        <w:rPr>
          <w:rFonts w:ascii="Times New Roman" w:hAnsi="Times New Roman"/>
          <w:i/>
          <w:sz w:val="20"/>
        </w:rPr>
        <w:t>„Oto Pan mówi”</w:t>
      </w:r>
      <w:r w:rsidRPr="00EF6A2C">
        <w:rPr>
          <w:rFonts w:ascii="Times New Roman" w:hAnsi="Times New Roman"/>
          <w:sz w:val="20"/>
        </w:rPr>
        <w:t>. Iz 1,1 wskazuje, że wizja bezpośrednio dotyczy Judy i Jerozolimy. Jednak przez wyrażenie: „</w:t>
      </w:r>
      <w:r w:rsidRPr="00EF6A2C">
        <w:rPr>
          <w:rFonts w:ascii="Times New Roman" w:hAnsi="Times New Roman"/>
          <w:color w:val="000000"/>
          <w:sz w:val="20"/>
        </w:rPr>
        <w:t>Słuchajcie, niebiosa, i uważnie przysłuchuj się, ziemio!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1,2) Izjasz sugeruje, że przesłanie jest skierowane do szerszego kręgu odbiorców. Jako czytelnicy, musimy być świadomi faktu, że pierwszoplanowymi adresatami tej proroczej ksiegi są ludzie żyjący w czasach Izajasza. Jednocześnie musimy wiedzieć, że przesłanie Izajasza sięga daleko poza czasy i miejsce, w których pisał, oraz poza kręg pierwotnych adresatów.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Wielokrotnie Izajasz żywa wyrażeń takich jak „oto Pan mówi” i podobnych. Proroctwa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 xml:space="preserve"> są w pełni wiarygodne, gdyż są przesłaniem skierowanym przez samego Boga. Ten fakt jest podkreślany od pierwszego rozdziału księgi w różnych formach: „</w:t>
      </w:r>
      <w:r w:rsidRPr="00EF6A2C">
        <w:rPr>
          <w:rFonts w:ascii="Times New Roman" w:hAnsi="Times New Roman"/>
          <w:color w:val="000000"/>
          <w:sz w:val="20"/>
        </w:rPr>
        <w:t>oto Pan mówi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1,2)</w:t>
      </w:r>
      <w:r w:rsidRPr="00EF6A2C">
        <w:rPr>
          <w:rFonts w:ascii="Times New Roman" w:hAnsi="Times New Roman"/>
          <w:sz w:val="20"/>
        </w:rPr>
        <w:t>, „</w:t>
      </w:r>
      <w:r w:rsidRPr="00EF6A2C">
        <w:rPr>
          <w:rFonts w:ascii="Times New Roman" w:hAnsi="Times New Roman"/>
          <w:color w:val="000000"/>
          <w:sz w:val="20"/>
        </w:rPr>
        <w:t>Słuchajcie Słowa Pana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1,10)</w:t>
      </w:r>
      <w:r w:rsidRPr="00EF6A2C">
        <w:rPr>
          <w:rFonts w:ascii="Times New Roman" w:hAnsi="Times New Roman"/>
          <w:sz w:val="20"/>
        </w:rPr>
        <w:t>, „</w:t>
      </w:r>
      <w:r w:rsidRPr="00EF6A2C">
        <w:rPr>
          <w:rFonts w:ascii="Times New Roman" w:hAnsi="Times New Roman"/>
          <w:color w:val="000000"/>
          <w:sz w:val="20"/>
        </w:rPr>
        <w:t>mówi Pan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1,18)</w:t>
      </w:r>
      <w:r w:rsidRPr="00EF6A2C">
        <w:rPr>
          <w:rFonts w:ascii="Times New Roman" w:hAnsi="Times New Roman"/>
          <w:sz w:val="20"/>
        </w:rPr>
        <w:t>, „</w:t>
      </w:r>
      <w:r w:rsidRPr="00EF6A2C">
        <w:rPr>
          <w:rFonts w:ascii="Times New Roman" w:hAnsi="Times New Roman"/>
          <w:color w:val="000000"/>
          <w:sz w:val="20"/>
        </w:rPr>
        <w:t>usta Pana tak powiedziały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1,20)</w:t>
      </w:r>
      <w:r w:rsidRPr="00EF6A2C">
        <w:rPr>
          <w:rFonts w:ascii="Times New Roman" w:hAnsi="Times New Roman"/>
          <w:sz w:val="20"/>
        </w:rPr>
        <w:t xml:space="preserve"> oraz „</w:t>
      </w:r>
      <w:r w:rsidRPr="00EF6A2C">
        <w:rPr>
          <w:rFonts w:ascii="Times New Roman" w:hAnsi="Times New Roman"/>
          <w:color w:val="000000"/>
          <w:sz w:val="20"/>
        </w:rPr>
        <w:t>tak mówi Pan Zastępów, Mocarz Izraela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1,24)</w:t>
      </w:r>
      <w:r w:rsidRPr="00EF6A2C">
        <w:rPr>
          <w:rFonts w:ascii="Times New Roman" w:hAnsi="Times New Roman"/>
          <w:sz w:val="20"/>
        </w:rPr>
        <w:t>. Autor jasno podkreśla, że wizje pochodzą od Pana. Innymi słowy, wizja jest Bożym objawieniem.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Jak Bóg jest przedstawiony w </w:t>
      </w:r>
      <w:r w:rsidRPr="00EF6A2C">
        <w:rPr>
          <w:rFonts w:ascii="Times New Roman" w:hAnsi="Times New Roman"/>
          <w:i/>
          <w:sz w:val="20"/>
        </w:rPr>
        <w:t>Księdze Izajasza</w:t>
      </w:r>
      <w:r w:rsidRPr="00EF6A2C">
        <w:rPr>
          <w:rFonts w:ascii="Times New Roman" w:hAnsi="Times New Roman"/>
          <w:sz w:val="20"/>
        </w:rPr>
        <w:t xml:space="preserve">? Autorem przesłania jest Pan. Bezpośrednimi odbiorcami przesłania jest Jego lud w czasach Izajasza, ale wyraźnie zaznaczone jest, że przesłanie to dotyczy ludu Bożego we wszystkich czasach, w tym także Jego reszty w czasie końca. Bóg Izajasza jest przedstawiony na wiele sposobów w tym rozdziale. Jest Panem, Świętym. Ciekawe, że w pierwszym nawiązaniu do Boga autor używa słowa „JHWH”, które jest najczęściej używanym tytułem Boga w całej księdze. JHWH podkreśla Bożą immanencję. Imię JHWH objawia nie tylko wieczną egzystencję Boga, ale także więź przymierza z Jego ludem. W w. 10 Izajasz przedstawia Boga jako „Elohim”, Boga transcendentnego, Władcę wszechświata. Czasami Izajasz używa połączenia „Pan Bóg” </w:t>
      </w:r>
      <w:r w:rsidRPr="00EF6A2C">
        <w:rPr>
          <w:rFonts w:ascii="Times New Roman" w:hAnsi="Times New Roman"/>
          <w:iCs/>
          <w:sz w:val="20"/>
        </w:rPr>
        <w:t>(Iz 61,1)</w:t>
      </w:r>
      <w:r w:rsidRPr="00EF6A2C">
        <w:rPr>
          <w:rFonts w:ascii="Times New Roman" w:hAnsi="Times New Roman"/>
          <w:sz w:val="20"/>
        </w:rPr>
        <w:t xml:space="preserve">. Inne pojedyncze odwołanie do Boga w tym rozdziale to „Święty Izraelski” </w:t>
      </w:r>
      <w:r w:rsidRPr="00EF6A2C">
        <w:rPr>
          <w:rFonts w:ascii="Times New Roman" w:hAnsi="Times New Roman"/>
          <w:iCs/>
          <w:sz w:val="20"/>
        </w:rPr>
        <w:t>(Iz 1,4)</w:t>
      </w:r>
      <w:r w:rsidRPr="00EF6A2C">
        <w:rPr>
          <w:rFonts w:ascii="Times New Roman" w:hAnsi="Times New Roman"/>
          <w:sz w:val="20"/>
        </w:rPr>
        <w:t>, tytuł charakterystyczny dla Izajasza (użyty przez niego 25 razy).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Grzeszny naród</w:t>
      </w:r>
      <w:r w:rsidRPr="00EF6A2C">
        <w:rPr>
          <w:rFonts w:ascii="Times New Roman" w:hAnsi="Times New Roman"/>
          <w:sz w:val="20"/>
        </w:rPr>
        <w:t xml:space="preserve">. </w:t>
      </w:r>
      <w:r w:rsidRPr="00EF6A2C">
        <w:rPr>
          <w:rFonts w:ascii="Times New Roman" w:hAnsi="Times New Roman"/>
          <w:i/>
          <w:sz w:val="20"/>
        </w:rPr>
        <w:t>Księga Izajasza</w:t>
      </w:r>
      <w:r w:rsidRPr="00EF6A2C">
        <w:rPr>
          <w:rFonts w:ascii="Times New Roman" w:hAnsi="Times New Roman"/>
          <w:sz w:val="20"/>
        </w:rPr>
        <w:t xml:space="preserve"> mówi wyraźnie o sytuacji ludu Bożego w tamtym czasie. Izajasz wspomina pełną miłości troskę Pana o Jego lud: „</w:t>
      </w:r>
      <w:r w:rsidRPr="00EF6A2C">
        <w:rPr>
          <w:rFonts w:ascii="Times New Roman" w:hAnsi="Times New Roman"/>
          <w:color w:val="000000"/>
          <w:sz w:val="20"/>
        </w:rPr>
        <w:t>Synów odchowałem i wypiastowałem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1,2)</w:t>
      </w:r>
      <w:r w:rsidRPr="00EF6A2C">
        <w:rPr>
          <w:rFonts w:ascii="Times New Roman" w:hAnsi="Times New Roman"/>
          <w:sz w:val="20"/>
        </w:rPr>
        <w:t>. Jednak Juda zapomniała o wiernej miłości Boga, więc Bóg skarży się: „</w:t>
      </w:r>
      <w:r w:rsidRPr="00EF6A2C">
        <w:rPr>
          <w:rFonts w:ascii="Times New Roman" w:hAnsi="Times New Roman"/>
          <w:color w:val="000000"/>
          <w:sz w:val="20"/>
        </w:rPr>
        <w:t>lecz oni odstąpili ode mnie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</w:rPr>
        <w:t>(Iz 1,2)</w:t>
      </w:r>
      <w:r w:rsidRPr="00EF6A2C">
        <w:rPr>
          <w:rFonts w:ascii="Times New Roman" w:hAnsi="Times New Roman"/>
          <w:sz w:val="20"/>
        </w:rPr>
        <w:t>. Jak doświadczenie grzechu jest wyrażone w tej części? Istnieje kilka hebrajskich słów odnoszących się do grzechu. W tym studium przedstawimy krótko najważniejsze słowa tłumaczone jako „grzech”, użyte w Iz 1.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Iz 1,2 używa hebrajskiego słowa </w:t>
      </w:r>
      <w:r w:rsidRPr="00EF6A2C">
        <w:rPr>
          <w:rFonts w:ascii="Times New Roman" w:hAnsi="Times New Roman"/>
          <w:i/>
          <w:sz w:val="20"/>
        </w:rPr>
        <w:t>p</w:t>
      </w:r>
      <w:r w:rsidRPr="00EF6A2C">
        <w:rPr>
          <w:rFonts w:ascii="Times New Roman" w:eastAsia="Calibri" w:hAnsi="Times New Roman"/>
          <w:i/>
          <w:sz w:val="20"/>
        </w:rPr>
        <w:t>̱āš</w:t>
      </w:r>
      <w:r w:rsidRPr="00EF6A2C">
        <w:rPr>
          <w:rFonts w:ascii="Times New Roman" w:hAnsi="Times New Roman"/>
          <w:i/>
          <w:sz w:val="20"/>
        </w:rPr>
        <w:t>a</w:t>
      </w:r>
      <w:r w:rsidRPr="00EF6A2C">
        <w:rPr>
          <w:rFonts w:ascii="Times New Roman" w:eastAsia="Calibri" w:hAnsi="Times New Roman"/>
          <w:sz w:val="20"/>
        </w:rPr>
        <w:t>ʿ</w:t>
      </w:r>
      <w:r w:rsidRPr="00EF6A2C">
        <w:rPr>
          <w:rFonts w:ascii="Times New Roman" w:hAnsi="Times New Roman"/>
          <w:sz w:val="20"/>
        </w:rPr>
        <w:t xml:space="preserve"> w celu opisania grzesznego czynu. Słowo to jest przetłumaczone jako „odstąpili” w zdaniu: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lecz oni odstąpili ode mnie</w:t>
      </w:r>
      <w:r w:rsidRPr="00EF6A2C">
        <w:rPr>
          <w:rFonts w:ascii="Times New Roman" w:hAnsi="Times New Roman"/>
          <w:sz w:val="20"/>
        </w:rPr>
        <w:t>”. Słowo to wskazuje także na bunt. Inne jego znaczenia to „zerwać [z]” czy „być nielojalnym”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t. 3, Leiden - Nowy Jork - Kolonia 1996, s. 981</w:t>
      </w:r>
      <w:r w:rsidRPr="00EF6A2C">
        <w:rPr>
          <w:rFonts w:ascii="Times New Roman" w:hAnsi="Times New Roman"/>
          <w:sz w:val="20"/>
        </w:rPr>
        <w:t xml:space="preserve">). Innymi słowy, </w:t>
      </w:r>
      <w:r w:rsidRPr="00EF6A2C">
        <w:rPr>
          <w:rFonts w:ascii="Times New Roman" w:hAnsi="Times New Roman"/>
          <w:i/>
          <w:sz w:val="20"/>
        </w:rPr>
        <w:t>p</w:t>
      </w:r>
      <w:r w:rsidRPr="00EF6A2C">
        <w:rPr>
          <w:rFonts w:ascii="Times New Roman" w:eastAsia="Calibri" w:hAnsi="Times New Roman"/>
          <w:i/>
          <w:sz w:val="20"/>
        </w:rPr>
        <w:t>̱āš</w:t>
      </w:r>
      <w:r w:rsidRPr="00EF6A2C">
        <w:rPr>
          <w:rFonts w:ascii="Times New Roman" w:hAnsi="Times New Roman"/>
          <w:i/>
          <w:sz w:val="20"/>
        </w:rPr>
        <w:t>a</w:t>
      </w:r>
      <w:r w:rsidRPr="00EF6A2C">
        <w:rPr>
          <w:rFonts w:ascii="Times New Roman" w:eastAsia="Calibri" w:hAnsi="Times New Roman"/>
          <w:sz w:val="20"/>
        </w:rPr>
        <w:t>ʿ</w:t>
      </w:r>
      <w:r w:rsidRPr="00EF6A2C">
        <w:rPr>
          <w:rFonts w:ascii="Times New Roman" w:hAnsi="Times New Roman"/>
          <w:sz w:val="20"/>
        </w:rPr>
        <w:t xml:space="preserve"> opisuje zerwanie więzi. Choć przeważnie słowo to oznacza akt nieposłuszeństwa,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traktuje taki akt jak przestępstwo zagrożone karą.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Inne słowo oznaczające grzech to </w:t>
      </w:r>
      <w:r w:rsidRPr="00EF6A2C">
        <w:rPr>
          <w:rFonts w:ascii="Times New Roman" w:hAnsi="Times New Roman"/>
          <w:i/>
          <w:iCs/>
          <w:sz w:val="20"/>
        </w:rPr>
        <w:t>ḥa</w:t>
      </w:r>
      <w:r w:rsidRPr="00EF6A2C">
        <w:rPr>
          <w:rFonts w:ascii="Times New Roman" w:eastAsia="Calibri" w:hAnsi="Times New Roman"/>
          <w:i/>
          <w:iCs/>
          <w:sz w:val="20"/>
        </w:rPr>
        <w:t>̄ṭāʾ</w:t>
      </w:r>
      <w:r w:rsidRPr="00EF6A2C">
        <w:rPr>
          <w:rFonts w:ascii="Times New Roman" w:hAnsi="Times New Roman"/>
          <w:sz w:val="20"/>
        </w:rPr>
        <w:t xml:space="preserve"> (Iz 1,4), które w połączeniu ze słowem „lud” może być przetłumaczone jako „grzeszny naród”. W tym przypadku słowo to jest użyte jako czasownik, a jego zasadniczym </w:t>
      </w:r>
      <w:r w:rsidRPr="00EF6A2C">
        <w:rPr>
          <w:rFonts w:ascii="Times New Roman" w:hAnsi="Times New Roman"/>
          <w:sz w:val="20"/>
        </w:rPr>
        <w:lastRenderedPageBreak/>
        <w:t>znaczeniem jest „minąć się z celem”, „zawinić”, „uchybić (w manierach czy moralności)”, „popełnić grzech”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„być winnym” (</w:t>
      </w:r>
      <w:r w:rsidRPr="00EF6A2C">
        <w:rPr>
          <w:rFonts w:ascii="Times New Roman" w:hAnsi="Times New Roman"/>
          <w:sz w:val="20"/>
          <w:lang w:val="en-GB"/>
        </w:rPr>
        <w:t xml:space="preserve">William L. Holladay, </w:t>
      </w:r>
      <w:r w:rsidRPr="00EF6A2C">
        <w:rPr>
          <w:rFonts w:ascii="Times New Roman" w:hAnsi="Times New Roman"/>
          <w:i/>
          <w:iCs/>
          <w:sz w:val="20"/>
          <w:lang w:val="en-GB"/>
        </w:rPr>
        <w:t>A Concise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Grand Rapids 1988), s. 100</w:t>
      </w:r>
      <w:r w:rsidRPr="00EF6A2C">
        <w:rPr>
          <w:rFonts w:ascii="Times New Roman" w:hAnsi="Times New Roman"/>
          <w:sz w:val="20"/>
        </w:rPr>
        <w:t>). Judejczycy są ludem obciążonym winą, gdyż zerwali więź przymierza z Panem, postąpili źle. Obrazili Pana, więc są winni wobec Niego.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Paralelne do określenia „naród grzeszny” w Iz 1,4 jest wyrażenie przetłumaczone jako „lud obciążony winą”. Hebrajskie słowo przetłumaczone jako „wina” to </w:t>
      </w:r>
      <w:r w:rsidRPr="00EF6A2C">
        <w:rPr>
          <w:rFonts w:ascii="Times New Roman" w:eastAsia="Calibri" w:hAnsi="Times New Roman"/>
          <w:i/>
          <w:iCs/>
          <w:sz w:val="20"/>
        </w:rPr>
        <w:t>ʿā</w:t>
      </w:r>
      <w:r w:rsidRPr="00EF6A2C">
        <w:rPr>
          <w:rFonts w:ascii="Times New Roman" w:hAnsi="Times New Roman"/>
          <w:i/>
          <w:iCs/>
          <w:sz w:val="20"/>
        </w:rPr>
        <w:t>w</w:t>
      </w:r>
      <w:r w:rsidRPr="00EF6A2C">
        <w:rPr>
          <w:rFonts w:ascii="Times New Roman" w:eastAsia="Calibri" w:hAnsi="Times New Roman"/>
          <w:i/>
          <w:iCs/>
          <w:sz w:val="20"/>
        </w:rPr>
        <w:t>ô</w:t>
      </w:r>
      <w:r w:rsidRPr="00EF6A2C">
        <w:rPr>
          <w:rFonts w:ascii="Times New Roman" w:hAnsi="Times New Roman"/>
          <w:i/>
          <w:iCs/>
          <w:sz w:val="20"/>
        </w:rPr>
        <w:t>n</w:t>
      </w:r>
      <w:r w:rsidRPr="00EF6A2C">
        <w:rPr>
          <w:rFonts w:ascii="Times New Roman" w:hAnsi="Times New Roman"/>
          <w:sz w:val="20"/>
        </w:rPr>
        <w:t>. Rzeczownik ten opisuje „działanie, które jest niewłaściwe lub złe”, celowe lub niezamierzone wykroczenie (</w:t>
      </w:r>
      <w:r w:rsidRPr="00EF6A2C">
        <w:rPr>
          <w:rFonts w:ascii="Times New Roman" w:hAnsi="Times New Roman"/>
          <w:sz w:val="20"/>
          <w:lang w:val="en-GB"/>
        </w:rPr>
        <w:t xml:space="preserve">William L. Holladay, </w:t>
      </w:r>
      <w:r w:rsidRPr="00EF6A2C">
        <w:rPr>
          <w:rFonts w:ascii="Times New Roman" w:hAnsi="Times New Roman"/>
          <w:i/>
          <w:iCs/>
          <w:sz w:val="20"/>
          <w:lang w:val="en-GB"/>
        </w:rPr>
        <w:t>A Concise Hebrew and Aramaic Lexicon of the Old Testament</w:t>
      </w:r>
      <w:r w:rsidRPr="00EF6A2C">
        <w:rPr>
          <w:rFonts w:ascii="Times New Roman" w:hAnsi="Times New Roman"/>
          <w:sz w:val="20"/>
          <w:lang w:val="en-GB"/>
        </w:rPr>
        <w:t>, s. 268</w:t>
      </w:r>
      <w:r w:rsidRPr="00EF6A2C">
        <w:rPr>
          <w:rFonts w:ascii="Times New Roman" w:hAnsi="Times New Roman"/>
          <w:sz w:val="20"/>
        </w:rPr>
        <w:t xml:space="preserve">). Podobnie jak poprzednie słowo, </w:t>
      </w:r>
      <w:r w:rsidRPr="00EF6A2C">
        <w:rPr>
          <w:rFonts w:ascii="Times New Roman" w:hAnsi="Times New Roman"/>
          <w:i/>
          <w:iCs/>
          <w:sz w:val="20"/>
        </w:rPr>
        <w:t>ḥa</w:t>
      </w:r>
      <w:r w:rsidRPr="00EF6A2C">
        <w:rPr>
          <w:rFonts w:ascii="Times New Roman" w:eastAsia="Calibri" w:hAnsi="Times New Roman"/>
          <w:i/>
          <w:iCs/>
          <w:sz w:val="20"/>
        </w:rPr>
        <w:t>̄ṭāʾ</w:t>
      </w:r>
      <w:r w:rsidRPr="00EF6A2C">
        <w:rPr>
          <w:rFonts w:ascii="Times New Roman" w:hAnsi="Times New Roman"/>
          <w:sz w:val="20"/>
        </w:rPr>
        <w:t xml:space="preserve">, </w:t>
      </w:r>
      <w:r w:rsidRPr="00EF6A2C">
        <w:rPr>
          <w:rFonts w:ascii="Times New Roman" w:eastAsia="Calibri" w:hAnsi="Times New Roman"/>
          <w:i/>
          <w:iCs/>
          <w:sz w:val="20"/>
        </w:rPr>
        <w:t>ʿā</w:t>
      </w:r>
      <w:r w:rsidRPr="00EF6A2C">
        <w:rPr>
          <w:rFonts w:ascii="Times New Roman" w:hAnsi="Times New Roman"/>
          <w:i/>
          <w:iCs/>
          <w:sz w:val="20"/>
        </w:rPr>
        <w:t>w</w:t>
      </w:r>
      <w:r w:rsidRPr="00EF6A2C">
        <w:rPr>
          <w:rFonts w:ascii="Times New Roman" w:eastAsia="Calibri" w:hAnsi="Times New Roman"/>
          <w:i/>
          <w:iCs/>
          <w:sz w:val="20"/>
        </w:rPr>
        <w:t>ô</w:t>
      </w:r>
      <w:r w:rsidRPr="00EF6A2C">
        <w:rPr>
          <w:rFonts w:ascii="Times New Roman" w:hAnsi="Times New Roman"/>
          <w:i/>
          <w:iCs/>
          <w:sz w:val="20"/>
        </w:rPr>
        <w:t>n</w:t>
      </w:r>
      <w:r w:rsidRPr="00EF6A2C">
        <w:rPr>
          <w:rFonts w:ascii="Times New Roman" w:hAnsi="Times New Roman"/>
          <w:sz w:val="20"/>
        </w:rPr>
        <w:t xml:space="preserve"> opisuje czyn, który nie jest właściwy.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Druga część Iz 1,4 przedstawia stan Izraelitów: są oni „potomstwem złośników” i „synami wyrodnymi”. Przyczyna leży w kolejnych słowach: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Opuścili Pana (...) odwrócili się wstecz</w:t>
      </w:r>
      <w:r w:rsidRPr="00EF6A2C">
        <w:rPr>
          <w:rFonts w:ascii="Times New Roman" w:hAnsi="Times New Roman"/>
          <w:sz w:val="20"/>
        </w:rPr>
        <w:t>”. Grzech jest tu przedstawiony jako porzucenie Pana i pociąga za sobą bunt, złe postępowanie, niewłaściwe czyny i winę. Iz 1,3 stosuje ciekawy opis syntezujący ten ostatni punkt w relacji do ludu Bożego: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Wół zna swego właściciela, a osioł żłób swego pana, lecz Izrael nie ma rozeznania, mój lud niczego nie rozumie</w:t>
      </w:r>
      <w:r w:rsidRPr="00EF6A2C">
        <w:rPr>
          <w:rFonts w:ascii="Times New Roman" w:hAnsi="Times New Roman"/>
          <w:sz w:val="20"/>
        </w:rPr>
        <w:t>”. Sytuacja Izraela jest tragiczna nawet w kategoriach logicznego rozumowania. Jednak Pan próbuje jeszcze raz przekonać swoje dzieci. To jest podstawa Jego oświadczenia: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Chodźcie więc, a będziemy się prawować</w:t>
      </w:r>
      <w:r w:rsidRPr="00EF6A2C">
        <w:rPr>
          <w:rFonts w:ascii="Times New Roman" w:hAnsi="Times New Roman"/>
          <w:sz w:val="20"/>
        </w:rPr>
        <w:t>” (Iz 1,18).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i/>
          <w:sz w:val="20"/>
        </w:rPr>
        <w:t>„Chodźcie więc (...) jeżeli zechcecie”</w:t>
      </w:r>
      <w:r w:rsidRPr="00EF6A2C">
        <w:rPr>
          <w:rFonts w:ascii="Times New Roman" w:hAnsi="Times New Roman"/>
          <w:sz w:val="20"/>
        </w:rPr>
        <w:t xml:space="preserve">. Izraelitom zapewnione zostało wszystko, by mogli się stać wielkim i wspaniałym narodem. Jednak w końcu doszli do takiego stanu, że można ich było porównać jedynie do Sodomy i Gomory </w:t>
      </w:r>
      <w:r w:rsidRPr="00EF6A2C">
        <w:rPr>
          <w:rFonts w:ascii="Times New Roman" w:hAnsi="Times New Roman"/>
          <w:iCs/>
          <w:sz w:val="20"/>
          <w:lang w:val="en-GB"/>
        </w:rPr>
        <w:t>(zob. Iz 1,10)</w:t>
      </w:r>
      <w:r w:rsidRPr="00EF6A2C">
        <w:rPr>
          <w:rFonts w:ascii="Times New Roman" w:hAnsi="Times New Roman"/>
          <w:sz w:val="20"/>
        </w:rPr>
        <w:t>. Ale Pan mógł dokonać cudu i odrodzić ich. Obiecał im: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I zwrócę swoją rękę przeciwko tobie, i wytopię w tyglu twój żużel, i usunę wszystkie twoje przymieszki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1,25)</w:t>
      </w:r>
      <w:r w:rsidRPr="00EF6A2C">
        <w:rPr>
          <w:rFonts w:ascii="Times New Roman" w:hAnsi="Times New Roman"/>
          <w:sz w:val="20"/>
        </w:rPr>
        <w:t>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Droga powrotu do Boga zaczyna się od Jego wezwania skierowanego do Jego wiernych, aby dostrzegli i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zrozumieli swoją sytuację. Po pierwsze, ich życie zostało skażone przez grzech. Pan potwierdza: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Cała głowa chora i całe serce słabe. Od stóp do głów nic na nim zdrowego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1,5-6)</w:t>
      </w:r>
      <w:r w:rsidRPr="00EF6A2C">
        <w:rPr>
          <w:rFonts w:ascii="Times New Roman" w:hAnsi="Times New Roman"/>
          <w:sz w:val="20"/>
        </w:rPr>
        <w:t xml:space="preserve">. Kolejny poważny problem to fałszywa religia. Rytualizm zajął miejsce autentycznego nabożeństwa </w:t>
      </w:r>
      <w:r w:rsidRPr="00EF6A2C">
        <w:rPr>
          <w:rFonts w:ascii="Times New Roman" w:hAnsi="Times New Roman"/>
          <w:iCs/>
          <w:sz w:val="20"/>
          <w:lang w:val="en-GB"/>
        </w:rPr>
        <w:t>(Iz 1,11-14)</w:t>
      </w:r>
      <w:r w:rsidRPr="00EF6A2C">
        <w:rPr>
          <w:rFonts w:ascii="Times New Roman" w:hAnsi="Times New Roman"/>
          <w:sz w:val="20"/>
        </w:rPr>
        <w:t xml:space="preserve">. Te okoliczności prowadzą do niesprawiedliwości między ludźmi i powodują spustoszenie kraju </w:t>
      </w:r>
      <w:r w:rsidRPr="00EF6A2C">
        <w:rPr>
          <w:rFonts w:ascii="Times New Roman" w:hAnsi="Times New Roman"/>
          <w:iCs/>
          <w:sz w:val="20"/>
          <w:lang w:val="en-GB"/>
        </w:rPr>
        <w:t>(Iz 1,7.17)</w:t>
      </w:r>
      <w:r w:rsidRPr="00EF6A2C">
        <w:rPr>
          <w:rFonts w:ascii="Times New Roman" w:hAnsi="Times New Roman"/>
          <w:sz w:val="20"/>
        </w:rPr>
        <w:t>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Po przywołaniu Izraelitów do uznania ich stanu, Pan wezwał ich słowami: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Chodźcie więc, a będziemy się prawować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1,18)</w:t>
      </w:r>
      <w:r w:rsidRPr="00EF6A2C">
        <w:rPr>
          <w:rFonts w:ascii="Times New Roman" w:hAnsi="Times New Roman"/>
          <w:sz w:val="20"/>
        </w:rPr>
        <w:t xml:space="preserve">. Słowo „prawować” jest tłumaczeniem hebrajskiego czasownika </w:t>
      </w:r>
      <w:r w:rsidRPr="00EF6A2C">
        <w:rPr>
          <w:rFonts w:ascii="Times New Roman" w:hAnsi="Times New Roman"/>
          <w:i/>
          <w:iCs/>
          <w:sz w:val="20"/>
        </w:rPr>
        <w:t>niw</w:t>
      </w:r>
      <w:r w:rsidRPr="00EF6A2C">
        <w:rPr>
          <w:rFonts w:ascii="Times New Roman" w:eastAsia="Calibri" w:hAnsi="Times New Roman"/>
          <w:i/>
          <w:iCs/>
          <w:sz w:val="20"/>
        </w:rPr>
        <w:t>āḵᵉ</w:t>
      </w:r>
      <w:r w:rsidRPr="00EF6A2C">
        <w:rPr>
          <w:rFonts w:ascii="Times New Roman" w:hAnsi="Times New Roman"/>
          <w:i/>
          <w:iCs/>
          <w:sz w:val="20"/>
        </w:rPr>
        <w:t>ḥa</w:t>
      </w:r>
      <w:r w:rsidRPr="00EF6A2C">
        <w:rPr>
          <w:rFonts w:ascii="Times New Roman" w:eastAsia="Calibri" w:hAnsi="Times New Roman"/>
          <w:i/>
          <w:iCs/>
          <w:sz w:val="20"/>
        </w:rPr>
        <w:t xml:space="preserve">̂ </w:t>
      </w:r>
      <w:r w:rsidRPr="00EF6A2C">
        <w:rPr>
          <w:rFonts w:ascii="Times New Roman" w:hAnsi="Times New Roman"/>
          <w:sz w:val="20"/>
        </w:rPr>
        <w:t>i wskazuje prawną dysputę. Obie strony - JHWH i lud - mogą omówić to, co je boli. Słowo to sugeruje także uznanie czyjejś racji (</w:t>
      </w:r>
      <w:r w:rsidRPr="00EF6A2C">
        <w:rPr>
          <w:rFonts w:ascii="Times New Roman" w:hAnsi="Times New Roman"/>
          <w:sz w:val="20"/>
          <w:lang w:val="en-GB"/>
        </w:rPr>
        <w:t xml:space="preserve">Ludwig Koehler I Walter Baumgartner, </w:t>
      </w:r>
      <w:r w:rsidRPr="00EF6A2C">
        <w:rPr>
          <w:rFonts w:ascii="Times New Roman" w:hAnsi="Times New Roman"/>
          <w:i/>
          <w:iCs/>
          <w:sz w:val="20"/>
          <w:lang w:val="en-GB"/>
        </w:rPr>
        <w:t>The Hebrew and Aramaic Lexicon of the Old Testament</w:t>
      </w:r>
      <w:r w:rsidRPr="00EF6A2C">
        <w:rPr>
          <w:rFonts w:ascii="Times New Roman" w:hAnsi="Times New Roman"/>
          <w:iCs/>
          <w:sz w:val="20"/>
          <w:lang w:val="en-GB"/>
        </w:rPr>
        <w:t>, t. </w:t>
      </w:r>
      <w:r w:rsidRPr="00EF6A2C">
        <w:rPr>
          <w:rFonts w:ascii="Times New Roman" w:hAnsi="Times New Roman"/>
          <w:sz w:val="20"/>
          <w:lang w:val="en-GB"/>
        </w:rPr>
        <w:t>1, s. 134</w:t>
      </w:r>
      <w:r w:rsidRPr="00EF6A2C">
        <w:rPr>
          <w:rFonts w:ascii="Times New Roman" w:hAnsi="Times New Roman"/>
          <w:sz w:val="20"/>
        </w:rPr>
        <w:t>). Innymi słowy, Bóg wzywa swój lud, by się bronił. Ale jak to możliwe, skoro naród jest grzeszny? Pan oferuje rozwiązanie: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Choć wasze grzechy będą czerwone jak szkarłat, jak śnieg zbieleją; choć będą czerwone jak purpura, staną się białe jak wełna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1,18)</w:t>
      </w:r>
      <w:r w:rsidRPr="00EF6A2C">
        <w:rPr>
          <w:rFonts w:ascii="Times New Roman" w:hAnsi="Times New Roman"/>
          <w:sz w:val="20"/>
        </w:rPr>
        <w:t>. To znaczy, że Bóg, którego Izajasz przedstawia w pierwszym rozdziale swojej księgi, jest jedynym, który może oczyścić i usprawiedliwić swój lud. Micheasz, inny prorok współczesny Izajaszowi, zapytywał: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Któż jest, Boże, jak Ty, który przebaczasz winę, odpuszczasz przestępstwo resztce swojego dziedzictwa?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(Mi 7,18)</w:t>
      </w:r>
      <w:r w:rsidRPr="00EF6A2C">
        <w:rPr>
          <w:rFonts w:ascii="Times New Roman" w:hAnsi="Times New Roman"/>
          <w:sz w:val="20"/>
        </w:rPr>
        <w:t>. Ten dar przebaczenia może zostać przyjęty albo odrzucony. Zatem po ofercie w Iz 1,18 Pan wyjaśnia, że nowe życie jest możliwe jedynie, „jeżeli zechcecie” (Iz 1,19) czy „j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eżeli będziecie ulegli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1,19 BT)</w:t>
      </w:r>
      <w:r w:rsidRPr="00EF6A2C">
        <w:rPr>
          <w:rFonts w:ascii="Times New Roman" w:hAnsi="Times New Roman"/>
          <w:sz w:val="20"/>
        </w:rPr>
        <w:t>. Tak więc w tym kontekście przesłanie przypowieści w Iz 5 staje się bardziej zrozumiałe: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Teraz więc, o mieszkańcy Jeruzalem i mężowie z Judy, rozsądźcie, proszę, między Mną a między winnicą moją. Co jeszcze miałem uczynić winnicy mojej, a nie uczyniłem w niej?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5,3-4)</w:t>
      </w:r>
      <w:r w:rsidRPr="00EF6A2C">
        <w:rPr>
          <w:rFonts w:ascii="Times New Roman" w:hAnsi="Times New Roman"/>
          <w:sz w:val="20"/>
        </w:rPr>
        <w:t>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  <w:lang w:val="en-GB"/>
        </w:rPr>
      </w:pPr>
      <w:r w:rsidRPr="00EF6A2C">
        <w:rPr>
          <w:rFonts w:ascii="Times New Roman" w:hAnsi="Times New Roman"/>
          <w:b/>
          <w:bCs/>
          <w:sz w:val="20"/>
          <w:lang w:val="en-GB"/>
        </w:rPr>
        <w:t>Część III: Zastosowanie</w:t>
      </w:r>
      <w:r w:rsidRPr="00EF6A2C">
        <w:rPr>
          <w:rFonts w:ascii="Times New Roman" w:hAnsi="Times New Roman"/>
          <w:sz w:val="20"/>
          <w:lang w:val="en-GB"/>
        </w:rPr>
        <w:t> 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1. Pierwszy temat, do którego odnieśliśmy się w tym studium, wiąże się z objawionym Słowem Bożym. W</w:t>
      </w:r>
      <w:r>
        <w:rPr>
          <w:rFonts w:ascii="Times New Roman" w:hAnsi="Times New Roman"/>
          <w:sz w:val="20"/>
        </w:rPr>
        <w:t> </w:t>
      </w:r>
      <w:r w:rsidRPr="00EF6A2C">
        <w:rPr>
          <w:rFonts w:ascii="Times New Roman" w:hAnsi="Times New Roman"/>
          <w:sz w:val="20"/>
        </w:rPr>
        <w:t xml:space="preserve"> </w:t>
      </w:r>
      <w:r w:rsidRPr="00EF6A2C">
        <w:rPr>
          <w:rFonts w:ascii="Times New Roman" w:hAnsi="Times New Roman"/>
          <w:i/>
          <w:sz w:val="20"/>
        </w:rPr>
        <w:t>Biblii</w:t>
      </w:r>
      <w:r w:rsidRPr="00EF6A2C">
        <w:rPr>
          <w:rFonts w:ascii="Times New Roman" w:hAnsi="Times New Roman"/>
          <w:sz w:val="20"/>
        </w:rPr>
        <w:t xml:space="preserve"> mamy „silnie potwierdzone prorockie słowo” </w:t>
      </w:r>
      <w:r w:rsidRPr="00EF6A2C">
        <w:rPr>
          <w:rFonts w:ascii="Times New Roman" w:hAnsi="Times New Roman"/>
          <w:iCs/>
          <w:sz w:val="20"/>
          <w:lang w:val="en-GB"/>
        </w:rPr>
        <w:t>(2 P 1,19 BE)</w:t>
      </w:r>
      <w:r w:rsidRPr="00EF6A2C">
        <w:rPr>
          <w:rFonts w:ascii="Times New Roman" w:hAnsi="Times New Roman"/>
          <w:sz w:val="20"/>
        </w:rPr>
        <w:t xml:space="preserve">. Zatem kiedy studiujemy </w:t>
      </w:r>
      <w:r w:rsidRPr="00EF6A2C">
        <w:rPr>
          <w:rFonts w:ascii="Times New Roman" w:hAnsi="Times New Roman"/>
          <w:i/>
          <w:sz w:val="20"/>
        </w:rPr>
        <w:t>Biblię</w:t>
      </w:r>
      <w:r w:rsidRPr="00EF6A2C">
        <w:rPr>
          <w:rFonts w:ascii="Times New Roman" w:hAnsi="Times New Roman"/>
          <w:sz w:val="20"/>
        </w:rPr>
        <w:t>, studiujemy nie zwykłą książkę, ale objawione Słowo Boże - to, co mówi do nas Bóg.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• Czy to, co Bóg powiedział przez proroków nadal jest ważne dla ciebie? Wyjaśnij swoją odpowiedź.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• Jak </w:t>
      </w:r>
      <w:r w:rsidRPr="00EF6A2C">
        <w:rPr>
          <w:rFonts w:ascii="Times New Roman" w:hAnsi="Times New Roman"/>
          <w:i/>
          <w:sz w:val="20"/>
        </w:rPr>
        <w:t>Biblia</w:t>
      </w:r>
      <w:r w:rsidRPr="00EF6A2C">
        <w:rPr>
          <w:rFonts w:ascii="Times New Roman" w:hAnsi="Times New Roman"/>
          <w:sz w:val="20"/>
        </w:rPr>
        <w:t xml:space="preserve"> określa twoją tożsamość jako wyznawcy Boga?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• Według tego, jak rozumiesz </w:t>
      </w:r>
      <w:r w:rsidRPr="00EF6A2C">
        <w:rPr>
          <w:rFonts w:ascii="Times New Roman" w:hAnsi="Times New Roman"/>
          <w:i/>
          <w:sz w:val="20"/>
        </w:rPr>
        <w:t>Biblię</w:t>
      </w:r>
      <w:r w:rsidRPr="00EF6A2C">
        <w:rPr>
          <w:rFonts w:ascii="Times New Roman" w:hAnsi="Times New Roman"/>
          <w:sz w:val="20"/>
        </w:rPr>
        <w:t>, jakie cechy Boga najbardziej wpływają na Ciebie?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2. Drugi temat poruszony w lekcji to grzeszność Izraelitów, ludu Bożego. Grzech to nie jedynie złe czyny, ale także złe myśli, odrzucanie autorytetu Boga w naszym życiu czy akt wewnętrznego buntu. Izraelici stanęli wobec podwójnego zagrożenia ze strony grzechu: (1) grzech wpędzał ich w najgorsze występne czyny; (2) grzech prowadził ich do formalnej religii pozbawionej zbawiennej łaski. Ich religia jest religią na pokaz, grą pozorów - wydaje się, że żyją duchowo, a tak naprawdę są wewnętrznie martwi.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• Jak możemy rozpoznać, że nasze doświadczenie religijne zamienia się w formalizm?</w:t>
      </w:r>
    </w:p>
    <w:p w:rsidR="00E86CB7" w:rsidRPr="00EF6A2C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 xml:space="preserve">3. W związku z Bożym przebaczeniem Izajasz przedstawia Boga jako zainteresowanego dobrem Jego ludu. Bóg pragnie nam przebaczyć i nas odkupić, a skrucha jest elementem tego procesu </w:t>
      </w:r>
      <w:r w:rsidRPr="00EF6A2C">
        <w:rPr>
          <w:rFonts w:ascii="Times New Roman" w:hAnsi="Times New Roman"/>
          <w:iCs/>
          <w:sz w:val="20"/>
          <w:lang w:val="en-GB"/>
        </w:rPr>
        <w:t>(Iz 1,27)</w:t>
      </w:r>
      <w:r w:rsidRPr="00EF6A2C">
        <w:rPr>
          <w:rFonts w:ascii="Times New Roman" w:hAnsi="Times New Roman"/>
          <w:sz w:val="20"/>
        </w:rPr>
        <w:t xml:space="preserve">. Ponadto mamy tylko dwie możliwości do wyboru: usłuchać Jego głosu albo nie usłuchać </w:t>
      </w:r>
      <w:r w:rsidRPr="00EF6A2C">
        <w:rPr>
          <w:rFonts w:ascii="Times New Roman" w:hAnsi="Times New Roman"/>
          <w:iCs/>
          <w:sz w:val="20"/>
          <w:lang w:val="en-GB"/>
        </w:rPr>
        <w:t>(Iz 1,19-20)</w:t>
      </w:r>
      <w:r w:rsidRPr="00EF6A2C">
        <w:rPr>
          <w:rFonts w:ascii="Times New Roman" w:hAnsi="Times New Roman"/>
          <w:sz w:val="20"/>
        </w:rPr>
        <w:t>. Jego zaproszenie nie zmieniło się przez wieki: „</w:t>
      </w:r>
      <w:r w:rsidRPr="00EF6A2C">
        <w:rPr>
          <w:rFonts w:ascii="Times New Roman" w:eastAsiaTheme="minorHAnsi" w:hAnsi="Times New Roman"/>
          <w:color w:val="000000"/>
          <w:sz w:val="20"/>
          <w:lang w:eastAsia="en-US"/>
        </w:rPr>
        <w:t>Przyjdźcie więc, by pospierać się ze Mną</w:t>
      </w:r>
      <w:r w:rsidRPr="00EF6A2C">
        <w:rPr>
          <w:rFonts w:ascii="Times New Roman" w:hAnsi="Times New Roman"/>
          <w:sz w:val="20"/>
        </w:rPr>
        <w:t xml:space="preserve">” </w:t>
      </w:r>
      <w:r w:rsidRPr="00EF6A2C">
        <w:rPr>
          <w:rFonts w:ascii="Times New Roman" w:hAnsi="Times New Roman"/>
          <w:iCs/>
          <w:sz w:val="20"/>
          <w:lang w:val="en-GB"/>
        </w:rPr>
        <w:t>(Iz 1,18 BKR)</w:t>
      </w:r>
      <w:r w:rsidRPr="00EF6A2C">
        <w:rPr>
          <w:rFonts w:ascii="Times New Roman" w:hAnsi="Times New Roman"/>
          <w:sz w:val="20"/>
        </w:rPr>
        <w:t>.</w:t>
      </w:r>
    </w:p>
    <w:p w:rsidR="00F47047" w:rsidRPr="00B879F1" w:rsidRDefault="00E86CB7" w:rsidP="00E86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EF6A2C">
        <w:rPr>
          <w:rFonts w:ascii="Times New Roman" w:hAnsi="Times New Roman"/>
          <w:sz w:val="20"/>
        </w:rPr>
        <w:t>• Czy jesteś gotowy pozwolić Bogu dokonać odrodzenia w tobie? Jeśli nie, co musisz zrobić, by być gotowy?</w:t>
      </w:r>
    </w:p>
    <w:sectPr w:rsidR="00F47047" w:rsidRPr="00B8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96" w:rsidRDefault="00D61896" w:rsidP="00A820C9">
      <w:r>
        <w:separator/>
      </w:r>
    </w:p>
  </w:endnote>
  <w:endnote w:type="continuationSeparator" w:id="0">
    <w:p w:rsidR="00D61896" w:rsidRDefault="00D6189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69" w:rsidRDefault="00F613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61896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69" w:rsidRDefault="00F61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96" w:rsidRDefault="00D61896" w:rsidP="00A820C9">
      <w:r>
        <w:separator/>
      </w:r>
    </w:p>
  </w:footnote>
  <w:footnote w:type="continuationSeparator" w:id="0">
    <w:p w:rsidR="00D61896" w:rsidRDefault="00D6189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69" w:rsidRDefault="00F613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B7" w:rsidRPr="00E86CB7" w:rsidRDefault="00A97ECA" w:rsidP="00E86CB7">
    <w:pPr>
      <w:tabs>
        <w:tab w:val="left" w:pos="567"/>
      </w:tabs>
      <w:ind w:left="567" w:firstLine="0"/>
      <w:rPr>
        <w:rFonts w:ascii="Times New Roman" w:hAnsi="Times New Roman"/>
        <w:i/>
        <w:iCs/>
        <w:sz w:val="16"/>
        <w:szCs w:val="16"/>
      </w:rPr>
    </w:pPr>
    <w:r w:rsidRPr="00E86CB7">
      <w:rPr>
        <w:rFonts w:ascii="Times New Roman" w:hAnsi="Times New Roman"/>
        <w:sz w:val="16"/>
        <w:szCs w:val="16"/>
      </w:rPr>
      <w:t>Lekcje Biblijne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>/202</w:t>
    </w:r>
    <w:r w:rsidR="00E86CB7" w:rsidRPr="00E86CB7">
      <w:rPr>
        <w:rFonts w:ascii="Times New Roman" w:hAnsi="Times New Roman"/>
        <w:sz w:val="16"/>
        <w:szCs w:val="16"/>
      </w:rPr>
      <w:t>1</w:t>
    </w:r>
    <w:r w:rsidRPr="00E86CB7">
      <w:rPr>
        <w:rFonts w:ascii="Times New Roman" w:hAnsi="Times New Roman"/>
        <w:sz w:val="16"/>
        <w:szCs w:val="16"/>
      </w:rPr>
      <w:t xml:space="preserve">, </w:t>
    </w:r>
    <w:r w:rsidR="00E86CB7" w:rsidRPr="00E86CB7">
      <w:rPr>
        <w:rFonts w:ascii="Times New Roman" w:hAnsi="Times New Roman"/>
        <w:bCs/>
        <w:sz w:val="16"/>
        <w:szCs w:val="16"/>
        <w:lang w:val="en-GB"/>
      </w:rPr>
      <w:t xml:space="preserve">Roy E. Gane, </w:t>
    </w:r>
    <w:r w:rsidR="00E86CB7" w:rsidRPr="00E86CB7">
      <w:rPr>
        <w:rFonts w:ascii="Times New Roman" w:hAnsi="Times New Roman"/>
        <w:i/>
        <w:iCs/>
        <w:sz w:val="16"/>
        <w:szCs w:val="16"/>
      </w:rPr>
      <w:t>Księga Izajasza, „Pocieszajcie mój lud”</w:t>
    </w:r>
  </w:p>
  <w:p w:rsidR="00E86CB7" w:rsidRPr="00E86CB7" w:rsidRDefault="00E86CB7" w:rsidP="00E86CB7">
    <w:pPr>
      <w:tabs>
        <w:tab w:val="left" w:pos="567"/>
      </w:tabs>
      <w:rPr>
        <w:rFonts w:ascii="Times New Roman" w:hAnsi="Times New Roman"/>
        <w:sz w:val="16"/>
      </w:rPr>
    </w:pPr>
    <w:r w:rsidRPr="00E86CB7">
      <w:rPr>
        <w:rFonts w:ascii="Times New Roman" w:hAnsi="Times New Roman"/>
        <w:sz w:val="16"/>
      </w:rPr>
      <w:t>Przewodnik dla nauczycieli</w:t>
    </w:r>
    <w:r>
      <w:rPr>
        <w:rFonts w:ascii="Times New Roman" w:hAnsi="Times New Roman"/>
        <w:sz w:val="16"/>
      </w:rPr>
      <w:t xml:space="preserve">, lekcja 1, </w:t>
    </w:r>
    <w:bookmarkStart w:id="0" w:name="_GoBack"/>
    <w:r w:rsidRPr="008D2611">
      <w:rPr>
        <w:rFonts w:ascii="Times New Roman" w:hAnsi="Times New Roman"/>
        <w:i/>
        <w:sz w:val="16"/>
      </w:rPr>
      <w:t>Kryzys tożsamości</w:t>
    </w:r>
    <w:bookmarkEnd w:id="0"/>
  </w:p>
  <w:p w:rsidR="00A97ECA" w:rsidRPr="00AA0514" w:rsidRDefault="00A97ECA" w:rsidP="00E86CB7">
    <w:pPr>
      <w:tabs>
        <w:tab w:val="left" w:pos="5751"/>
      </w:tabs>
      <w:rPr>
        <w:rFonts w:ascii="Times New Roman" w:hAnsi="Times New Roman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69" w:rsidRDefault="00F613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57F7D"/>
    <w:rsid w:val="000601FC"/>
    <w:rsid w:val="000626C5"/>
    <w:rsid w:val="00063209"/>
    <w:rsid w:val="00071DD3"/>
    <w:rsid w:val="00073013"/>
    <w:rsid w:val="0008053E"/>
    <w:rsid w:val="00084D07"/>
    <w:rsid w:val="00095BF6"/>
    <w:rsid w:val="000A7CAE"/>
    <w:rsid w:val="000B4665"/>
    <w:rsid w:val="000C39FA"/>
    <w:rsid w:val="000C43D8"/>
    <w:rsid w:val="000D0B43"/>
    <w:rsid w:val="000E3D8C"/>
    <w:rsid w:val="00130250"/>
    <w:rsid w:val="00131D4E"/>
    <w:rsid w:val="001344DC"/>
    <w:rsid w:val="00160A2E"/>
    <w:rsid w:val="001634CA"/>
    <w:rsid w:val="00172E60"/>
    <w:rsid w:val="001900C2"/>
    <w:rsid w:val="001A14AD"/>
    <w:rsid w:val="001B6CB1"/>
    <w:rsid w:val="001F3AB8"/>
    <w:rsid w:val="00211923"/>
    <w:rsid w:val="00247ECF"/>
    <w:rsid w:val="00256C0B"/>
    <w:rsid w:val="002646E2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62CF"/>
    <w:rsid w:val="00357FBB"/>
    <w:rsid w:val="00362A7E"/>
    <w:rsid w:val="003A4695"/>
    <w:rsid w:val="003B7F2E"/>
    <w:rsid w:val="003C11EC"/>
    <w:rsid w:val="003C5237"/>
    <w:rsid w:val="003D35FF"/>
    <w:rsid w:val="003E5187"/>
    <w:rsid w:val="00404868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D072B"/>
    <w:rsid w:val="004E2DE9"/>
    <w:rsid w:val="004F7F95"/>
    <w:rsid w:val="00504576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5CE3"/>
    <w:rsid w:val="005C0E8B"/>
    <w:rsid w:val="005C7E3B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25650"/>
    <w:rsid w:val="00727749"/>
    <w:rsid w:val="0074017C"/>
    <w:rsid w:val="007608BA"/>
    <w:rsid w:val="0076232D"/>
    <w:rsid w:val="00767D8E"/>
    <w:rsid w:val="007812DA"/>
    <w:rsid w:val="00785516"/>
    <w:rsid w:val="007C0F83"/>
    <w:rsid w:val="007E39EB"/>
    <w:rsid w:val="007F2BD7"/>
    <w:rsid w:val="008202AD"/>
    <w:rsid w:val="00845363"/>
    <w:rsid w:val="008572DB"/>
    <w:rsid w:val="00870FEF"/>
    <w:rsid w:val="0087312A"/>
    <w:rsid w:val="008A4CC9"/>
    <w:rsid w:val="008A5882"/>
    <w:rsid w:val="008C1F5B"/>
    <w:rsid w:val="008C694D"/>
    <w:rsid w:val="008D2611"/>
    <w:rsid w:val="008E0114"/>
    <w:rsid w:val="008E1633"/>
    <w:rsid w:val="00903AB3"/>
    <w:rsid w:val="00904615"/>
    <w:rsid w:val="00934141"/>
    <w:rsid w:val="009378A8"/>
    <w:rsid w:val="00947D49"/>
    <w:rsid w:val="00971A12"/>
    <w:rsid w:val="00974B48"/>
    <w:rsid w:val="0097572F"/>
    <w:rsid w:val="00980C54"/>
    <w:rsid w:val="00997535"/>
    <w:rsid w:val="009A6521"/>
    <w:rsid w:val="009A7A43"/>
    <w:rsid w:val="009C3EC3"/>
    <w:rsid w:val="009D20F6"/>
    <w:rsid w:val="009E786E"/>
    <w:rsid w:val="009F11FB"/>
    <w:rsid w:val="009F74C4"/>
    <w:rsid w:val="00A03AF6"/>
    <w:rsid w:val="00A06761"/>
    <w:rsid w:val="00A10178"/>
    <w:rsid w:val="00A1594B"/>
    <w:rsid w:val="00A22AA7"/>
    <w:rsid w:val="00A249C3"/>
    <w:rsid w:val="00A372AD"/>
    <w:rsid w:val="00A41678"/>
    <w:rsid w:val="00A45D17"/>
    <w:rsid w:val="00A47A53"/>
    <w:rsid w:val="00A501CB"/>
    <w:rsid w:val="00A51056"/>
    <w:rsid w:val="00A55737"/>
    <w:rsid w:val="00A74F83"/>
    <w:rsid w:val="00A81F1D"/>
    <w:rsid w:val="00A820C9"/>
    <w:rsid w:val="00A85D90"/>
    <w:rsid w:val="00A974E6"/>
    <w:rsid w:val="00A97ECA"/>
    <w:rsid w:val="00AA0514"/>
    <w:rsid w:val="00AA336A"/>
    <w:rsid w:val="00AC3205"/>
    <w:rsid w:val="00AD4D5B"/>
    <w:rsid w:val="00AD7194"/>
    <w:rsid w:val="00B12BA8"/>
    <w:rsid w:val="00B27439"/>
    <w:rsid w:val="00B32C6C"/>
    <w:rsid w:val="00B42BF8"/>
    <w:rsid w:val="00B5045B"/>
    <w:rsid w:val="00B53BCA"/>
    <w:rsid w:val="00B608AC"/>
    <w:rsid w:val="00B70608"/>
    <w:rsid w:val="00BA5879"/>
    <w:rsid w:val="00BD0104"/>
    <w:rsid w:val="00BE5836"/>
    <w:rsid w:val="00C045AF"/>
    <w:rsid w:val="00C14432"/>
    <w:rsid w:val="00C2619A"/>
    <w:rsid w:val="00C34141"/>
    <w:rsid w:val="00C42F81"/>
    <w:rsid w:val="00C44AC9"/>
    <w:rsid w:val="00C539F9"/>
    <w:rsid w:val="00C61B5B"/>
    <w:rsid w:val="00C711AB"/>
    <w:rsid w:val="00C85D32"/>
    <w:rsid w:val="00CA1F88"/>
    <w:rsid w:val="00CB2110"/>
    <w:rsid w:val="00CB571A"/>
    <w:rsid w:val="00CD55B6"/>
    <w:rsid w:val="00CD6B02"/>
    <w:rsid w:val="00CE4997"/>
    <w:rsid w:val="00CF2F3B"/>
    <w:rsid w:val="00D0120F"/>
    <w:rsid w:val="00D17CAF"/>
    <w:rsid w:val="00D43CA9"/>
    <w:rsid w:val="00D460C5"/>
    <w:rsid w:val="00D5040D"/>
    <w:rsid w:val="00D5746C"/>
    <w:rsid w:val="00D61896"/>
    <w:rsid w:val="00D67231"/>
    <w:rsid w:val="00D7222D"/>
    <w:rsid w:val="00DD7EA6"/>
    <w:rsid w:val="00DE0B9C"/>
    <w:rsid w:val="00DE5AB9"/>
    <w:rsid w:val="00DF1EA2"/>
    <w:rsid w:val="00E024F6"/>
    <w:rsid w:val="00E03075"/>
    <w:rsid w:val="00E274A1"/>
    <w:rsid w:val="00E32868"/>
    <w:rsid w:val="00E74F52"/>
    <w:rsid w:val="00E86CB7"/>
    <w:rsid w:val="00E9226C"/>
    <w:rsid w:val="00E95C9D"/>
    <w:rsid w:val="00EB34DD"/>
    <w:rsid w:val="00F42B0D"/>
    <w:rsid w:val="00F47047"/>
    <w:rsid w:val="00F5322D"/>
    <w:rsid w:val="00F61369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FAE3A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6</cp:revision>
  <cp:lastPrinted>2020-12-23T17:34:00Z</cp:lastPrinted>
  <dcterms:created xsi:type="dcterms:W3CDTF">2020-11-26T10:23:00Z</dcterms:created>
  <dcterms:modified xsi:type="dcterms:W3CDTF">2020-12-23T17:35:00Z</dcterms:modified>
</cp:coreProperties>
</file>