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606BCA23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3D0DB4">
        <w:rPr>
          <w:rFonts w:ascii="Times New Roman" w:hAnsi="Times New Roman"/>
          <w:sz w:val="20"/>
        </w:rPr>
        <w:t>4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 </w:t>
      </w:r>
      <w:r w:rsidR="00316775">
        <w:rPr>
          <w:rFonts w:ascii="Times New Roman" w:hAnsi="Times New Roman"/>
          <w:sz w:val="20"/>
        </w:rPr>
        <w:t xml:space="preserve">              </w:t>
      </w:r>
      <w:r w:rsidR="003D0DB4">
        <w:rPr>
          <w:rFonts w:ascii="Times New Roman" w:hAnsi="Times New Roman"/>
          <w:sz w:val="20"/>
        </w:rPr>
        <w:t>24</w:t>
      </w:r>
      <w:r w:rsidR="0043497F">
        <w:rPr>
          <w:rFonts w:ascii="Times New Roman" w:hAnsi="Times New Roman"/>
          <w:sz w:val="20"/>
        </w:rPr>
        <w:t xml:space="preserve"> </w:t>
      </w:r>
      <w:r w:rsidR="00DA669F">
        <w:rPr>
          <w:rFonts w:ascii="Times New Roman" w:hAnsi="Times New Roman"/>
          <w:sz w:val="20"/>
        </w:rPr>
        <w:t>stycznia</w:t>
      </w:r>
    </w:p>
    <w:p w14:paraId="2402639D" w14:textId="77777777" w:rsidR="00771228" w:rsidRDefault="00771228" w:rsidP="00964D3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419BFB" w14:textId="3C6DF38E" w:rsidR="000A2359" w:rsidRPr="000A2359" w:rsidRDefault="003D0DB4" w:rsidP="00964D3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JEDNOŚĆ PRZEZ POKORĘ</w:t>
      </w:r>
    </w:p>
    <w:p w14:paraId="64BB2896" w14:textId="77777777" w:rsidR="003D0DB4" w:rsidRPr="00DF4954" w:rsidRDefault="003D0DB4" w:rsidP="003D0DB4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> 2,2.</w:t>
      </w:r>
    </w:p>
    <w:p w14:paraId="7B10F6BD" w14:textId="77777777" w:rsidR="003D0DB4" w:rsidRPr="00DF4954" w:rsidRDefault="003D0DB4" w:rsidP="003D0DB4">
      <w:pPr>
        <w:rPr>
          <w:rFonts w:ascii="Times New Roman" w:hAnsi="Times New Roman"/>
          <w:b/>
          <w:bCs/>
          <w:sz w:val="20"/>
        </w:rPr>
      </w:pPr>
    </w:p>
    <w:p w14:paraId="54D6BCED" w14:textId="77777777" w:rsidR="003D0DB4" w:rsidRPr="00DF4954" w:rsidRDefault="003D0DB4" w:rsidP="00CB711E">
      <w:pPr>
        <w:ind w:firstLine="0"/>
        <w:rPr>
          <w:rFonts w:ascii="Times New Roman" w:hAnsi="Times New Roman"/>
          <w:i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 xml:space="preserve">Zakres studium: </w:t>
      </w:r>
      <w:proofErr w:type="spellStart"/>
      <w:r w:rsidRPr="00DF4954">
        <w:rPr>
          <w:rFonts w:ascii="Times New Roman" w:hAnsi="Times New Roman"/>
          <w:iCs/>
          <w:sz w:val="20"/>
        </w:rPr>
        <w:t>Flp</w:t>
      </w:r>
      <w:proofErr w:type="spellEnd"/>
      <w:r w:rsidRPr="00DF4954">
        <w:rPr>
          <w:rFonts w:ascii="Times New Roman" w:hAnsi="Times New Roman"/>
          <w:iCs/>
          <w:sz w:val="20"/>
        </w:rPr>
        <w:t> 2,1-8.</w:t>
      </w:r>
    </w:p>
    <w:p w14:paraId="4D1AAB23" w14:textId="77777777" w:rsidR="003D0DB4" w:rsidRPr="00DF4954" w:rsidRDefault="003D0DB4" w:rsidP="003D0DB4">
      <w:pPr>
        <w:rPr>
          <w:rFonts w:ascii="Times New Roman" w:hAnsi="Times New Roman"/>
          <w:iCs/>
          <w:sz w:val="20"/>
        </w:rPr>
      </w:pPr>
    </w:p>
    <w:p w14:paraId="13242BCB" w14:textId="77777777" w:rsidR="003D0DB4" w:rsidRPr="00DF4954" w:rsidRDefault="003D0DB4" w:rsidP="00CB711E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I: Przegląd</w:t>
      </w:r>
    </w:p>
    <w:p w14:paraId="6DB0C88F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2,1-4 rozpoczyna tę część listu, w której Paweł omawia przykład pokory Chrystusa jako wzorzec życia chrześcijan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2,1-18)</w:t>
      </w:r>
      <w:r w:rsidRPr="00DF4954">
        <w:rPr>
          <w:rFonts w:ascii="Times New Roman" w:hAnsi="Times New Roman"/>
          <w:bCs/>
          <w:sz w:val="20"/>
        </w:rPr>
        <w:t xml:space="preserve">. Chrystus jest naszym najważniejszym wzorem poddania się Bogu, miłowania Go oraz jedności z Nim. Podczas swojej ziemskiej służby Chrystus zachowywał ścisłą łączność z Ojcem i wielokrotnie podkreślał swoją jedność z Nim </w:t>
      </w:r>
      <w:r w:rsidRPr="003D0DB4">
        <w:rPr>
          <w:rFonts w:ascii="Times New Roman" w:hAnsi="Times New Roman"/>
          <w:iCs/>
          <w:sz w:val="20"/>
        </w:rPr>
        <w:t>(J 5,19; 10,30.38; 12,45; 14,9-10; 17,11.21-24)</w:t>
      </w:r>
      <w:r w:rsidRPr="00DF4954">
        <w:rPr>
          <w:rFonts w:ascii="Times New Roman" w:hAnsi="Times New Roman"/>
          <w:bCs/>
          <w:sz w:val="20"/>
        </w:rPr>
        <w:t xml:space="preserve">. Podobnie Jezus podkreślał swoją jedność z Duchem Świętym </w:t>
      </w:r>
      <w:r w:rsidRPr="003D0DB4">
        <w:rPr>
          <w:rFonts w:ascii="Times New Roman" w:hAnsi="Times New Roman"/>
          <w:iCs/>
          <w:sz w:val="20"/>
        </w:rPr>
        <w:t>(J 14,16.26; 15,26; 16,7)</w:t>
      </w:r>
      <w:r w:rsidRPr="00DF4954">
        <w:rPr>
          <w:rFonts w:ascii="Times New Roman" w:hAnsi="Times New Roman"/>
          <w:bCs/>
          <w:sz w:val="20"/>
        </w:rPr>
        <w:t>.</w:t>
      </w:r>
    </w:p>
    <w:p w14:paraId="320B1088" w14:textId="1F07BC2D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Osoby Bóstwa istnieją wiecznie w harmonijnej więzi miłości, która jest wzorcem jedności i miłości mających definiować więzi między wierzącymi. Paweł podkreśla tę kwestię nie tylko w </w:t>
      </w:r>
      <w:r w:rsidRPr="00DF4954">
        <w:rPr>
          <w:rFonts w:ascii="Times New Roman" w:hAnsi="Times New Roman"/>
          <w:bCs/>
          <w:i/>
          <w:iCs/>
          <w:sz w:val="20"/>
        </w:rPr>
        <w:t xml:space="preserve">Liście do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Filipian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ale także w wielu innych pismach. Na przykład, na początku </w:t>
      </w:r>
      <w:r w:rsidRPr="00DF4954">
        <w:rPr>
          <w:rFonts w:ascii="Times New Roman" w:hAnsi="Times New Roman"/>
          <w:bCs/>
          <w:i/>
          <w:iCs/>
          <w:sz w:val="20"/>
        </w:rPr>
        <w:t>1. Listu do Koryntian</w:t>
      </w:r>
      <w:r w:rsidRPr="00DF4954">
        <w:rPr>
          <w:rFonts w:ascii="Times New Roman" w:hAnsi="Times New Roman"/>
          <w:bCs/>
          <w:sz w:val="20"/>
        </w:rPr>
        <w:t xml:space="preserve"> mówi: „</w:t>
      </w:r>
      <w:r w:rsidRPr="00DF4954">
        <w:rPr>
          <w:rFonts w:ascii="Times New Roman" w:hAnsi="Times New Roman"/>
          <w:color w:val="000000"/>
          <w:sz w:val="20"/>
        </w:rPr>
        <w:t>A proszę was, bracia, w</w:t>
      </w:r>
      <w:r w:rsidR="00CB711E">
        <w:rPr>
          <w:rFonts w:ascii="Times New Roman" w:hAnsi="Times New Roman"/>
          <w:color w:val="000000"/>
          <w:sz w:val="20"/>
        </w:rPr>
        <w:t> </w:t>
      </w:r>
      <w:r w:rsidRPr="00DF4954">
        <w:rPr>
          <w:rFonts w:ascii="Times New Roman" w:hAnsi="Times New Roman"/>
          <w:color w:val="000000"/>
          <w:sz w:val="20"/>
        </w:rPr>
        <w:t>imieniu Pana naszego, Jezusa Chrystusa, abyście wszyscy byli jednomyślni i aby nie było między wami rozłamów, lecz abyście byli zespoleni jednością myśli i jednością zdania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 xml:space="preserve">(1 Kor 1,10; por.  </w:t>
      </w:r>
      <w:proofErr w:type="spellStart"/>
      <w:r w:rsidRPr="003D0DB4">
        <w:rPr>
          <w:rFonts w:ascii="Times New Roman" w:hAnsi="Times New Roman"/>
          <w:iCs/>
          <w:sz w:val="20"/>
        </w:rPr>
        <w:t>Rz</w:t>
      </w:r>
      <w:proofErr w:type="spellEnd"/>
      <w:r w:rsidRPr="003D0DB4">
        <w:rPr>
          <w:rFonts w:ascii="Times New Roman" w:hAnsi="Times New Roman"/>
          <w:iCs/>
          <w:sz w:val="20"/>
        </w:rPr>
        <w:t> 15,5-7; Ga 3,26-29; Ef 4,1-6; Kol 3,12-15)</w:t>
      </w:r>
      <w:r w:rsidRPr="00DF4954">
        <w:rPr>
          <w:rFonts w:ascii="Times New Roman" w:hAnsi="Times New Roman"/>
          <w:bCs/>
          <w:sz w:val="20"/>
        </w:rPr>
        <w:t>.</w:t>
      </w:r>
    </w:p>
    <w:p w14:paraId="6D861189" w14:textId="2C344A11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Ta lekcja podkreśla trzy zasadnicze t</w:t>
      </w:r>
      <w:r w:rsidR="00CB711E">
        <w:rPr>
          <w:rFonts w:ascii="Times New Roman" w:hAnsi="Times New Roman"/>
          <w:bCs/>
          <w:sz w:val="20"/>
        </w:rPr>
        <w:t>e</w:t>
      </w:r>
      <w:r w:rsidRPr="00DF4954">
        <w:rPr>
          <w:rFonts w:ascii="Times New Roman" w:hAnsi="Times New Roman"/>
          <w:bCs/>
          <w:sz w:val="20"/>
        </w:rPr>
        <w:t>maty:</w:t>
      </w:r>
    </w:p>
    <w:p w14:paraId="4B5BB6B2" w14:textId="77777777" w:rsidR="003D0DB4" w:rsidRPr="00DF4954" w:rsidRDefault="003D0DB4" w:rsidP="00CB711E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1. Życie w jedności i okazywanie wzajemnej miłości to podstawowe obowiązki chrześcijanina i elementy zachowania, jakich należy oczekiwać od każdego wyznawcy Jezusa.</w:t>
      </w:r>
    </w:p>
    <w:p w14:paraId="187CA34F" w14:textId="77777777" w:rsidR="003D0DB4" w:rsidRPr="00DF4954" w:rsidRDefault="003D0DB4" w:rsidP="00CB711E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2. Jako chrześcijanie jesteśmy powołani do pielęgnowania Chrystusowego usposobienia i sposobu myślenia. Paweł wyraźnie wskazuje, co obejmuje takie Chrystusowe usposobienie.</w:t>
      </w:r>
    </w:p>
    <w:p w14:paraId="0091BC9C" w14:textId="77777777" w:rsidR="003D0DB4" w:rsidRPr="00DF4954" w:rsidRDefault="003D0DB4" w:rsidP="00CB711E">
      <w:pPr>
        <w:ind w:left="567" w:firstLine="0"/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3. Nasze niedoskonałe umysły nie są w stanie w pełni pojąć nieskończonego uniżenia, jakim było przyjęcie człowieczeństwa przez Chrystusa. To uniżenie jest dla nas nieprzeniknioną tajemnicą.</w:t>
      </w:r>
    </w:p>
    <w:p w14:paraId="71FD54E8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</w:p>
    <w:p w14:paraId="1EAF36E1" w14:textId="77777777" w:rsidR="003D0DB4" w:rsidRPr="00DF4954" w:rsidRDefault="003D0DB4" w:rsidP="00CB711E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II: Komentarz</w:t>
      </w:r>
    </w:p>
    <w:p w14:paraId="42D918A6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</w:p>
    <w:p w14:paraId="1D937A03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/>
          <w:sz w:val="20"/>
        </w:rPr>
        <w:t>Ilustracja</w:t>
      </w:r>
    </w:p>
    <w:p w14:paraId="3DBC9989" w14:textId="3A85C0A6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>„Ze względów bezpieczeństwa alpiniści podczas wspinaczki spinają się liną. Dzięki temu, jeśli zdarzy się, że któryś z nich odpadnie od ściany, nie spadnie w przepaść. Zostanie potrzymany przez innych do czasu, gdy odzyska uchwyt i oparcie dla stóp. W Kościele powinno być podobnie. Kiedy jeden wyznawca potknie się i</w:t>
      </w:r>
      <w:r w:rsidR="00CB711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>upadnie, inni powinni go podtrzymać, aby stanął na nogi. Jesteśmy związani ze sobą przez Ducha Świętego” (</w:t>
      </w:r>
      <w:r w:rsidRPr="003D0DB4">
        <w:rPr>
          <w:rFonts w:ascii="Times New Roman" w:hAnsi="Times New Roman"/>
          <w:sz w:val="20"/>
        </w:rPr>
        <w:t xml:space="preserve">Michael P. Green, </w:t>
      </w:r>
      <w:r w:rsidRPr="003D0DB4">
        <w:rPr>
          <w:rFonts w:ascii="Times New Roman" w:hAnsi="Times New Roman"/>
          <w:i/>
          <w:iCs/>
          <w:sz w:val="20"/>
        </w:rPr>
        <w:t xml:space="preserve">1500 </w:t>
      </w:r>
      <w:proofErr w:type="spellStart"/>
      <w:r w:rsidRPr="003D0DB4">
        <w:rPr>
          <w:rFonts w:ascii="Times New Roman" w:hAnsi="Times New Roman"/>
          <w:i/>
          <w:iCs/>
          <w:sz w:val="20"/>
        </w:rPr>
        <w:t>Illustrations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for </w:t>
      </w:r>
      <w:proofErr w:type="spellStart"/>
      <w:r w:rsidRPr="003D0DB4">
        <w:rPr>
          <w:rFonts w:ascii="Times New Roman" w:hAnsi="Times New Roman"/>
          <w:i/>
          <w:iCs/>
          <w:sz w:val="20"/>
        </w:rPr>
        <w:t>Biblical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3D0DB4">
        <w:rPr>
          <w:rFonts w:ascii="Times New Roman" w:hAnsi="Times New Roman"/>
          <w:i/>
          <w:iCs/>
          <w:sz w:val="20"/>
        </w:rPr>
        <w:t>Preaching</w:t>
      </w:r>
      <w:proofErr w:type="spellEnd"/>
      <w:r w:rsidRPr="003D0DB4">
        <w:rPr>
          <w:rFonts w:ascii="Times New Roman" w:hAnsi="Times New Roman"/>
          <w:sz w:val="20"/>
        </w:rPr>
        <w:t>, Grand Rapids 2000, s. 66</w:t>
      </w:r>
      <w:r w:rsidRPr="00DF4954">
        <w:rPr>
          <w:rFonts w:ascii="Times New Roman" w:hAnsi="Times New Roman"/>
          <w:bCs/>
          <w:sz w:val="20"/>
        </w:rPr>
        <w:t>).</w:t>
      </w:r>
    </w:p>
    <w:p w14:paraId="075AEB73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</w:p>
    <w:p w14:paraId="4607439D" w14:textId="77777777" w:rsidR="003D0DB4" w:rsidRPr="00DF4954" w:rsidRDefault="003D0DB4" w:rsidP="003D0DB4">
      <w:pPr>
        <w:rPr>
          <w:rFonts w:ascii="Times New Roman" w:hAnsi="Times New Roman"/>
          <w:b/>
          <w:b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Jedność i miłość</w:t>
      </w:r>
    </w:p>
    <w:p w14:paraId="1FB9B7A7" w14:textId="17378182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> 2,1-4 Paweł wskazuje, że egoistyczna ambicja jest główną przyczyną braku jedności w Kościele. Mówi: „N</w:t>
      </w:r>
      <w:r w:rsidRPr="00DF4954">
        <w:rPr>
          <w:rFonts w:ascii="Times New Roman" w:hAnsi="Times New Roman"/>
          <w:color w:val="000000"/>
          <w:sz w:val="20"/>
        </w:rPr>
        <w:t>ie czyńcie nic z kłótliwości ani przez wzgląd na próżną chwałę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2,3)</w:t>
      </w:r>
      <w:r w:rsidRPr="00DF4954">
        <w:rPr>
          <w:rFonts w:ascii="Times New Roman" w:hAnsi="Times New Roman"/>
          <w:bCs/>
          <w:sz w:val="20"/>
        </w:rPr>
        <w:t>. Wyrażenia „kłótliwość” i</w:t>
      </w:r>
      <w:r w:rsidR="00CB711E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 xml:space="preserve">„próżna chwała” są tłumaczeniem greckich rzeczowników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eritheia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i</w:t>
      </w:r>
      <w:r w:rsidRPr="00DF4954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kenodoksia</w:t>
      </w:r>
      <w:proofErr w:type="spellEnd"/>
      <w:r w:rsidRPr="00DF4954">
        <w:rPr>
          <w:rFonts w:ascii="Times New Roman" w:hAnsi="Times New Roman"/>
          <w:bCs/>
          <w:sz w:val="20"/>
        </w:rPr>
        <w:t>, które rzadko występują w</w:t>
      </w:r>
      <w:r w:rsidR="00BC1B4A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i/>
          <w:iCs/>
          <w:sz w:val="20"/>
        </w:rPr>
        <w:t>Nowym Testamencie</w:t>
      </w:r>
      <w:r w:rsidRPr="00DF4954">
        <w:rPr>
          <w:rFonts w:ascii="Times New Roman" w:hAnsi="Times New Roman"/>
          <w:bCs/>
          <w:sz w:val="20"/>
        </w:rPr>
        <w:t xml:space="preserve">. Pierwszy z nich występuje siedmiokrotnie, niemal wyłącznie w listach Pawła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Rz</w:t>
      </w:r>
      <w:proofErr w:type="spellEnd"/>
      <w:r w:rsidRPr="003D0DB4">
        <w:rPr>
          <w:rFonts w:ascii="Times New Roman" w:hAnsi="Times New Roman"/>
          <w:iCs/>
          <w:sz w:val="20"/>
        </w:rPr>
        <w:t xml:space="preserve"> 2,8; 2 Kor 12,20; Ga 5,20; 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 xml:space="preserve"> 1,16; 2,3; </w:t>
      </w:r>
      <w:proofErr w:type="spellStart"/>
      <w:r w:rsidRPr="003D0DB4">
        <w:rPr>
          <w:rFonts w:ascii="Times New Roman" w:hAnsi="Times New Roman"/>
          <w:iCs/>
          <w:sz w:val="20"/>
        </w:rPr>
        <w:t>Jk</w:t>
      </w:r>
      <w:proofErr w:type="spellEnd"/>
      <w:r w:rsidRPr="003D0DB4">
        <w:rPr>
          <w:rFonts w:ascii="Times New Roman" w:hAnsi="Times New Roman"/>
          <w:iCs/>
          <w:sz w:val="20"/>
        </w:rPr>
        <w:t> 3,14.16)</w:t>
      </w:r>
      <w:r w:rsidRPr="00DF4954">
        <w:rPr>
          <w:rFonts w:ascii="Times New Roman" w:hAnsi="Times New Roman"/>
          <w:bCs/>
          <w:sz w:val="20"/>
        </w:rPr>
        <w:t xml:space="preserve">. Drugi pojawia się tylko raz. Ciekawe, że słowo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eritheia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nie występuje w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Septuagincie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, greckim przekładzie </w:t>
      </w:r>
      <w:r w:rsidRPr="00DF4954">
        <w:rPr>
          <w:rFonts w:ascii="Times New Roman" w:hAnsi="Times New Roman"/>
          <w:bCs/>
          <w:i/>
          <w:iCs/>
          <w:sz w:val="20"/>
        </w:rPr>
        <w:t>Starego Testamentu</w:t>
      </w:r>
      <w:r w:rsidRPr="00DF4954">
        <w:rPr>
          <w:rFonts w:ascii="Times New Roman" w:hAnsi="Times New Roman"/>
          <w:bCs/>
          <w:sz w:val="20"/>
        </w:rPr>
        <w:t xml:space="preserve">, a słowo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kenodoksia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występuje tylko trzykrotnie, ale nie w księgach kanonicznych. Tak więc wydaje się, że użycie przez Pawła tych słów w </w:t>
      </w: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2,3 nie było oparte na greckim przekładzie </w:t>
      </w:r>
      <w:r w:rsidRPr="00DF4954">
        <w:rPr>
          <w:rFonts w:ascii="Times New Roman" w:hAnsi="Times New Roman"/>
          <w:bCs/>
          <w:i/>
          <w:iCs/>
          <w:sz w:val="20"/>
        </w:rPr>
        <w:t>Starego Testamentu</w:t>
      </w:r>
      <w:r w:rsidRPr="00DF4954">
        <w:rPr>
          <w:rFonts w:ascii="Times New Roman" w:hAnsi="Times New Roman"/>
          <w:bCs/>
          <w:sz w:val="20"/>
        </w:rPr>
        <w:t xml:space="preserve">. Z drugiej strony, oba te słowa występują w starożytnych listach występków oraz w pismach filozofów krytykujących przeciwników </w:t>
      </w:r>
      <w:r w:rsidRPr="003D0DB4">
        <w:rPr>
          <w:rFonts w:ascii="Times New Roman" w:hAnsi="Times New Roman"/>
          <w:sz w:val="20"/>
        </w:rPr>
        <w:t>(zob. </w:t>
      </w:r>
      <w:r w:rsidRPr="00DF4954">
        <w:rPr>
          <w:rFonts w:ascii="Times New Roman" w:hAnsi="Times New Roman"/>
          <w:sz w:val="20"/>
          <w:lang w:val="en-US"/>
        </w:rPr>
        <w:t xml:space="preserve">Gerald F. Hawthorne, </w:t>
      </w:r>
      <w:r w:rsidRPr="00DF4954">
        <w:rPr>
          <w:rFonts w:ascii="Times New Roman" w:hAnsi="Times New Roman"/>
          <w:i/>
          <w:iCs/>
          <w:sz w:val="20"/>
          <w:lang w:val="en-US"/>
        </w:rPr>
        <w:t>Philippians</w:t>
      </w:r>
      <w:r w:rsidRPr="00DF4954">
        <w:rPr>
          <w:rFonts w:ascii="Times New Roman" w:hAnsi="Times New Roman"/>
          <w:sz w:val="20"/>
          <w:lang w:val="en-US"/>
        </w:rPr>
        <w:t xml:space="preserve">, </w:t>
      </w:r>
      <w:r w:rsidRPr="00DF4954">
        <w:rPr>
          <w:rFonts w:ascii="Times New Roman" w:hAnsi="Times New Roman"/>
          <w:i/>
          <w:sz w:val="20"/>
          <w:lang w:val="en-US"/>
        </w:rPr>
        <w:t>Word Biblical Commentary</w:t>
      </w:r>
      <w:r w:rsidRPr="00DF4954">
        <w:rPr>
          <w:rFonts w:ascii="Times New Roman" w:hAnsi="Times New Roman"/>
          <w:sz w:val="20"/>
          <w:lang w:val="en-US"/>
        </w:rPr>
        <w:t>, t. 43, Dallas 2004], s. 87)</w:t>
      </w:r>
      <w:r w:rsidRPr="003D0DB4">
        <w:rPr>
          <w:rFonts w:ascii="Times New Roman" w:hAnsi="Times New Roman"/>
          <w:bCs/>
          <w:sz w:val="20"/>
          <w:lang w:val="en-US"/>
        </w:rPr>
        <w:t xml:space="preserve">. </w:t>
      </w:r>
      <w:r w:rsidRPr="00DF4954">
        <w:rPr>
          <w:rFonts w:ascii="Times New Roman" w:hAnsi="Times New Roman"/>
          <w:bCs/>
          <w:sz w:val="20"/>
        </w:rPr>
        <w:t xml:space="preserve">Nic dziwnego, że </w:t>
      </w:r>
      <w:proofErr w:type="spellStart"/>
      <w:r w:rsidRPr="00DF4954">
        <w:rPr>
          <w:rFonts w:ascii="Times New Roman" w:hAnsi="Times New Roman"/>
          <w:bCs/>
          <w:i/>
          <w:iCs/>
          <w:sz w:val="20"/>
        </w:rPr>
        <w:t>eritheia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 występuje w</w:t>
      </w:r>
      <w:r w:rsidR="00BC1B4A">
        <w:rPr>
          <w:rFonts w:ascii="Times New Roman" w:hAnsi="Times New Roman"/>
          <w:bCs/>
          <w:sz w:val="20"/>
        </w:rPr>
        <w:t> </w:t>
      </w:r>
      <w:r w:rsidRPr="00DF4954">
        <w:rPr>
          <w:rFonts w:ascii="Times New Roman" w:hAnsi="Times New Roman"/>
          <w:bCs/>
          <w:sz w:val="20"/>
        </w:rPr>
        <w:t>katalogu grzechów zapisanym w 2 Kor 12,20 i Ga 5,20. Najwyraźniej Paweł użył tych słów, by wskazać zachowania, jakich chrześcijanie powinni unikać.</w:t>
      </w:r>
    </w:p>
    <w:p w14:paraId="32C73E70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proofErr w:type="spellStart"/>
      <w:r w:rsidRPr="00DF4954">
        <w:rPr>
          <w:rFonts w:ascii="Times New Roman" w:hAnsi="Times New Roman"/>
          <w:bCs/>
          <w:sz w:val="20"/>
        </w:rPr>
        <w:t>Flp</w:t>
      </w:r>
      <w:proofErr w:type="spellEnd"/>
      <w:r w:rsidRPr="00DF4954">
        <w:rPr>
          <w:rFonts w:ascii="Times New Roman" w:hAnsi="Times New Roman"/>
          <w:bCs/>
          <w:sz w:val="20"/>
        </w:rPr>
        <w:t xml:space="preserve"> 2,1-4 wskazuje, że aby jedność była realna w Kościele, należy nie tylko unikać rywalizacji i egoizmu, które burzą zgodę, ale także praktykować chrześcijańskie zalety niezbędne dla umacniania poczucia wspólnoty. Atmosfera zgody cechuje się pociechą, wsparciem, miłością, wspólnotą, wrażliwością i miłosierdziem </w:t>
      </w:r>
      <w:r w:rsidRPr="003D0DB4">
        <w:rPr>
          <w:rFonts w:ascii="Times New Roman" w:hAnsi="Times New Roman"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2,1</w:t>
      </w:r>
      <w:r w:rsidRPr="003D0DB4">
        <w:rPr>
          <w:rFonts w:ascii="Times New Roman" w:hAnsi="Times New Roman"/>
          <w:sz w:val="20"/>
        </w:rPr>
        <w:t>)</w:t>
      </w:r>
      <w:r w:rsidRPr="00DF4954">
        <w:rPr>
          <w:rFonts w:ascii="Times New Roman" w:hAnsi="Times New Roman"/>
          <w:bCs/>
          <w:sz w:val="20"/>
        </w:rPr>
        <w:t xml:space="preserve">. W takiej atmosferze ludzie „są jednej myśli”, miłują się wzajemnie i są „ożywieni jednomyślnością”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2,2)</w:t>
      </w:r>
      <w:r w:rsidRPr="00DF4954">
        <w:rPr>
          <w:rFonts w:ascii="Times New Roman" w:hAnsi="Times New Roman"/>
          <w:bCs/>
          <w:sz w:val="20"/>
        </w:rPr>
        <w:t>.</w:t>
      </w:r>
    </w:p>
    <w:p w14:paraId="20B30E14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  <w:r w:rsidRPr="00DF4954">
        <w:rPr>
          <w:rFonts w:ascii="Times New Roman" w:hAnsi="Times New Roman"/>
          <w:bCs/>
          <w:sz w:val="20"/>
        </w:rPr>
        <w:t xml:space="preserve">Paweł oczywiście nie wzywał do jednakowości, ale od jedności w różnorodności. Potępiając „kłótliwość” i „próżną chwałę”, przedstawia inną postawę, mianowicie „pokorę”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2,3)</w:t>
      </w:r>
      <w:r w:rsidRPr="00DF4954">
        <w:rPr>
          <w:rFonts w:ascii="Times New Roman" w:hAnsi="Times New Roman"/>
          <w:bCs/>
          <w:sz w:val="20"/>
        </w:rPr>
        <w:t>. Ta postawa jest wyjaśniona w tym samym zdaniu: „U</w:t>
      </w:r>
      <w:r w:rsidRPr="00DF4954">
        <w:rPr>
          <w:rFonts w:ascii="Times New Roman" w:hAnsi="Times New Roman"/>
          <w:color w:val="000000"/>
          <w:sz w:val="20"/>
        </w:rPr>
        <w:t>ważajcie jedni drugich za wyższych od siebie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2,3)</w:t>
      </w:r>
      <w:r w:rsidRPr="00DF4954">
        <w:rPr>
          <w:rFonts w:ascii="Times New Roman" w:hAnsi="Times New Roman"/>
          <w:bCs/>
          <w:sz w:val="20"/>
        </w:rPr>
        <w:t>. Ta myśl jest tak ważna, iż Paweł powtarza ją innymi słowami w kolejnym wersecie: „</w:t>
      </w:r>
      <w:r w:rsidRPr="00DF4954">
        <w:rPr>
          <w:rFonts w:ascii="Times New Roman" w:hAnsi="Times New Roman"/>
          <w:color w:val="000000"/>
          <w:sz w:val="20"/>
        </w:rPr>
        <w:t>Niechaj każdy baczy nie tylko na to, co jego, lecz i na to, co cudze</w:t>
      </w:r>
      <w:r w:rsidRPr="00DF4954">
        <w:rPr>
          <w:rFonts w:ascii="Times New Roman" w:hAnsi="Times New Roman"/>
          <w:bCs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2,4)</w:t>
      </w:r>
      <w:r w:rsidRPr="00DF4954">
        <w:rPr>
          <w:rFonts w:ascii="Times New Roman" w:hAnsi="Times New Roman"/>
          <w:bCs/>
          <w:sz w:val="20"/>
        </w:rPr>
        <w:t xml:space="preserve">. Paweł nie prosił swoich adresatów, by zupełnie wyzbyli się troski o swoje sprawy, ale by okazywali szczere zainteresowanie dobrem innych zamiast odnosić się do nich obojętnie. Jezus jest naszym </w:t>
      </w:r>
      <w:r w:rsidRPr="00DF4954">
        <w:rPr>
          <w:rFonts w:ascii="Times New Roman" w:hAnsi="Times New Roman"/>
          <w:bCs/>
          <w:sz w:val="20"/>
        </w:rPr>
        <w:lastRenderedPageBreak/>
        <w:t>najwyższym Wzorcem w tej kwestii. Tak wiec Paweł wzywa swoich adresatów, by rozwijali usposobienie podobne do usposobienia Chrystusa.</w:t>
      </w:r>
    </w:p>
    <w:p w14:paraId="102FE25F" w14:textId="77777777" w:rsidR="003D0DB4" w:rsidRPr="00DF4954" w:rsidRDefault="003D0DB4" w:rsidP="003D0DB4">
      <w:pPr>
        <w:rPr>
          <w:rFonts w:ascii="Times New Roman" w:hAnsi="Times New Roman"/>
          <w:bCs/>
          <w:sz w:val="20"/>
        </w:rPr>
      </w:pPr>
    </w:p>
    <w:p w14:paraId="180C0678" w14:textId="77777777" w:rsidR="003D0DB4" w:rsidRPr="00DF4954" w:rsidRDefault="003D0DB4" w:rsidP="003D0DB4">
      <w:pPr>
        <w:rPr>
          <w:rFonts w:ascii="Times New Roman" w:hAnsi="Times New Roman"/>
          <w:b/>
          <w:bCs/>
          <w:sz w:val="20"/>
        </w:rPr>
      </w:pPr>
      <w:r w:rsidRPr="00DF4954">
        <w:rPr>
          <w:rFonts w:ascii="Times New Roman" w:hAnsi="Times New Roman"/>
          <w:b/>
          <w:bCs/>
          <w:sz w:val="20"/>
        </w:rPr>
        <w:t>Usposobienie Chrystusowe</w:t>
      </w:r>
    </w:p>
    <w:p w14:paraId="2060E6AA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 xml:space="preserve"> 2,1-8 zawiera słowa pochodzące od greckiego tematu </w:t>
      </w:r>
      <w:proofErr w:type="spellStart"/>
      <w:r w:rsidRPr="00DF4954">
        <w:rPr>
          <w:rFonts w:ascii="Times New Roman" w:hAnsi="Times New Roman"/>
          <w:i/>
          <w:iCs/>
          <w:sz w:val="20"/>
        </w:rPr>
        <w:t>fron</w:t>
      </w:r>
      <w:proofErr w:type="spellEnd"/>
      <w:r w:rsidRPr="00DF4954">
        <w:rPr>
          <w:rFonts w:ascii="Times New Roman" w:hAnsi="Times New Roman"/>
          <w:sz w:val="20"/>
        </w:rPr>
        <w:t>. Temat ten jest stosowany, by podkreślić „zdolność do rozumnego planowania” (</w:t>
      </w:r>
      <w:r w:rsidRPr="003D0DB4">
        <w:rPr>
          <w:rFonts w:ascii="Times New Roman" w:hAnsi="Times New Roman"/>
          <w:sz w:val="20"/>
        </w:rPr>
        <w:t>Johannes P. </w:t>
      </w:r>
      <w:proofErr w:type="spellStart"/>
      <w:r w:rsidRPr="003D0DB4">
        <w:rPr>
          <w:rFonts w:ascii="Times New Roman" w:hAnsi="Times New Roman"/>
          <w:sz w:val="20"/>
        </w:rPr>
        <w:t>Louw</w:t>
      </w:r>
      <w:proofErr w:type="spellEnd"/>
      <w:r w:rsidRPr="003D0DB4">
        <w:rPr>
          <w:rFonts w:ascii="Times New Roman" w:hAnsi="Times New Roman"/>
          <w:sz w:val="20"/>
        </w:rPr>
        <w:t xml:space="preserve"> i </w:t>
      </w:r>
      <w:proofErr w:type="spellStart"/>
      <w:r w:rsidRPr="003D0DB4">
        <w:rPr>
          <w:rFonts w:ascii="Times New Roman" w:hAnsi="Times New Roman"/>
          <w:sz w:val="20"/>
        </w:rPr>
        <w:t>Eugene</w:t>
      </w:r>
      <w:proofErr w:type="spellEnd"/>
      <w:r w:rsidRPr="003D0DB4">
        <w:rPr>
          <w:rFonts w:ascii="Times New Roman" w:hAnsi="Times New Roman"/>
          <w:sz w:val="20"/>
        </w:rPr>
        <w:t xml:space="preserve"> A. Nida, </w:t>
      </w:r>
      <w:r w:rsidRPr="003D0DB4">
        <w:rPr>
          <w:rFonts w:ascii="Times New Roman" w:hAnsi="Times New Roman"/>
          <w:i/>
          <w:iCs/>
          <w:sz w:val="20"/>
        </w:rPr>
        <w:t xml:space="preserve">Greek-English </w:t>
      </w:r>
      <w:proofErr w:type="spellStart"/>
      <w:r w:rsidRPr="003D0DB4">
        <w:rPr>
          <w:rFonts w:ascii="Times New Roman" w:hAnsi="Times New Roman"/>
          <w:i/>
          <w:iCs/>
          <w:sz w:val="20"/>
        </w:rPr>
        <w:t>Lexicon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of the New Testament: </w:t>
      </w:r>
      <w:proofErr w:type="spellStart"/>
      <w:r w:rsidRPr="003D0DB4">
        <w:rPr>
          <w:rFonts w:ascii="Times New Roman" w:hAnsi="Times New Roman"/>
          <w:i/>
          <w:iCs/>
          <w:sz w:val="20"/>
        </w:rPr>
        <w:t>Based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on </w:t>
      </w:r>
      <w:proofErr w:type="spellStart"/>
      <w:r w:rsidRPr="003D0DB4">
        <w:rPr>
          <w:rFonts w:ascii="Times New Roman" w:hAnsi="Times New Roman"/>
          <w:i/>
          <w:iCs/>
          <w:sz w:val="20"/>
        </w:rPr>
        <w:t>Semantic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3D0DB4">
        <w:rPr>
          <w:rFonts w:ascii="Times New Roman" w:hAnsi="Times New Roman"/>
          <w:i/>
          <w:iCs/>
          <w:sz w:val="20"/>
        </w:rPr>
        <w:t>Domains</w:t>
      </w:r>
      <w:proofErr w:type="spellEnd"/>
      <w:r w:rsidRPr="003D0DB4">
        <w:rPr>
          <w:rFonts w:ascii="Times New Roman" w:hAnsi="Times New Roman"/>
          <w:iCs/>
          <w:sz w:val="20"/>
        </w:rPr>
        <w:t>,</w:t>
      </w:r>
      <w:r w:rsidRPr="003D0DB4">
        <w:rPr>
          <w:rFonts w:ascii="Times New Roman" w:hAnsi="Times New Roman"/>
          <w:i/>
          <w:iCs/>
          <w:sz w:val="20"/>
        </w:rPr>
        <w:t xml:space="preserve"> </w:t>
      </w:r>
      <w:r w:rsidRPr="003D0DB4">
        <w:rPr>
          <w:rFonts w:ascii="Times New Roman" w:hAnsi="Times New Roman"/>
          <w:sz w:val="20"/>
        </w:rPr>
        <w:t>wyd. 2,</w:t>
      </w:r>
      <w:r w:rsidRPr="003D0DB4">
        <w:rPr>
          <w:rFonts w:ascii="Times New Roman" w:hAnsi="Times New Roman"/>
          <w:position w:val="9"/>
          <w:sz w:val="20"/>
        </w:rPr>
        <w:t xml:space="preserve"> </w:t>
      </w:r>
      <w:r w:rsidRPr="003D0DB4">
        <w:rPr>
          <w:rFonts w:ascii="Times New Roman" w:hAnsi="Times New Roman"/>
          <w:sz w:val="20"/>
        </w:rPr>
        <w:t>Nowy Jork 1996, s. 324</w:t>
      </w:r>
      <w:r w:rsidRPr="00DF4954">
        <w:rPr>
          <w:rFonts w:ascii="Times New Roman" w:hAnsi="Times New Roman"/>
          <w:sz w:val="20"/>
        </w:rPr>
        <w:t xml:space="preserve">). W tym kontekście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> 2,2 Paweł wzywa swoich adresatów, by „</w:t>
      </w:r>
      <w:r w:rsidRPr="00DF4954">
        <w:rPr>
          <w:rFonts w:ascii="Times New Roman" w:hAnsi="Times New Roman"/>
          <w:color w:val="000000"/>
          <w:sz w:val="20"/>
        </w:rPr>
        <w:t xml:space="preserve">bądźcie jednej </w:t>
      </w:r>
      <w:r w:rsidRPr="00DF4954">
        <w:rPr>
          <w:rFonts w:ascii="Times New Roman" w:hAnsi="Times New Roman"/>
          <w:b/>
          <w:color w:val="000000"/>
          <w:sz w:val="20"/>
        </w:rPr>
        <w:t>myśli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sz w:val="20"/>
        </w:rPr>
        <w:t>[</w:t>
      </w:r>
      <w:r w:rsidRPr="003D0DB4">
        <w:rPr>
          <w:rFonts w:ascii="Times New Roman" w:hAnsi="Times New Roman"/>
          <w:i/>
          <w:iCs/>
          <w:sz w:val="20"/>
        </w:rPr>
        <w:t xml:space="preserve">to auto </w:t>
      </w:r>
      <w:proofErr w:type="spellStart"/>
      <w:r w:rsidRPr="003D0DB4">
        <w:rPr>
          <w:rFonts w:ascii="Times New Roman" w:hAnsi="Times New Roman"/>
          <w:b/>
          <w:bCs/>
          <w:i/>
          <w:iCs/>
          <w:sz w:val="20"/>
        </w:rPr>
        <w:t>fronēte</w:t>
      </w:r>
      <w:proofErr w:type="spellEnd"/>
      <w:r w:rsidRPr="003D0DB4">
        <w:rPr>
          <w:rFonts w:ascii="Times New Roman" w:hAnsi="Times New Roman"/>
          <w:sz w:val="20"/>
        </w:rPr>
        <w:t xml:space="preserve">] </w:t>
      </w:r>
      <w:r w:rsidRPr="00DF4954">
        <w:rPr>
          <w:rFonts w:ascii="Times New Roman" w:hAnsi="Times New Roman"/>
          <w:sz w:val="20"/>
        </w:rPr>
        <w:t>mając tę samą miłość, będąc jednego ducha i myśląc to samo [</w:t>
      </w:r>
      <w:r w:rsidRPr="003D0DB4">
        <w:rPr>
          <w:rFonts w:ascii="Times New Roman" w:hAnsi="Times New Roman"/>
          <w:i/>
          <w:iCs/>
          <w:sz w:val="20"/>
        </w:rPr>
        <w:t xml:space="preserve">to hen </w:t>
      </w:r>
      <w:proofErr w:type="spellStart"/>
      <w:r w:rsidRPr="003D0DB4">
        <w:rPr>
          <w:rFonts w:ascii="Times New Roman" w:hAnsi="Times New Roman"/>
          <w:b/>
          <w:bCs/>
          <w:i/>
          <w:iCs/>
          <w:sz w:val="20"/>
        </w:rPr>
        <w:t>fronountes</w:t>
      </w:r>
      <w:proofErr w:type="spellEnd"/>
      <w:r w:rsidRPr="00DF4954">
        <w:rPr>
          <w:rFonts w:ascii="Times New Roman" w:hAnsi="Times New Roman"/>
          <w:sz w:val="20"/>
        </w:rPr>
        <w:t xml:space="preserve">]. Ta zgodność jest możliwa jedynie pod warunkiem, że każdy „w </w:t>
      </w:r>
      <w:r w:rsidRPr="00DF4954">
        <w:rPr>
          <w:rFonts w:ascii="Times New Roman" w:hAnsi="Times New Roman"/>
          <w:b/>
          <w:bCs/>
          <w:sz w:val="20"/>
        </w:rPr>
        <w:t>pokorze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sz w:val="20"/>
        </w:rPr>
        <w:t>[</w:t>
      </w:r>
      <w:proofErr w:type="spellStart"/>
      <w:r w:rsidRPr="003D0DB4">
        <w:rPr>
          <w:rFonts w:ascii="Times New Roman" w:hAnsi="Times New Roman"/>
          <w:i/>
          <w:iCs/>
          <w:sz w:val="20"/>
        </w:rPr>
        <w:t>tapeino</w:t>
      </w:r>
      <w:r w:rsidRPr="003D0DB4">
        <w:rPr>
          <w:rFonts w:ascii="Times New Roman" w:hAnsi="Times New Roman"/>
          <w:b/>
          <w:bCs/>
          <w:i/>
          <w:iCs/>
          <w:sz w:val="20"/>
        </w:rPr>
        <w:t>frosynē</w:t>
      </w:r>
      <w:proofErr w:type="spellEnd"/>
      <w:r w:rsidRPr="003D0DB4">
        <w:rPr>
          <w:rFonts w:ascii="Times New Roman" w:hAnsi="Times New Roman"/>
          <w:sz w:val="20"/>
        </w:rPr>
        <w:t xml:space="preserve">] </w:t>
      </w:r>
      <w:r w:rsidRPr="00DF4954">
        <w:rPr>
          <w:rFonts w:ascii="Times New Roman" w:hAnsi="Times New Roman"/>
          <w:sz w:val="20"/>
        </w:rPr>
        <w:t xml:space="preserve">będzie uważał innych za ważniejszych od siebie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2,3)</w:t>
      </w:r>
      <w:r w:rsidRPr="00DF4954">
        <w:rPr>
          <w:rFonts w:ascii="Times New Roman" w:hAnsi="Times New Roman"/>
          <w:sz w:val="20"/>
        </w:rPr>
        <w:t>. Kulminacja tego wywodu następuje w zdaniu: „</w:t>
      </w:r>
      <w:r w:rsidRPr="00DF4954">
        <w:rPr>
          <w:rFonts w:ascii="Times New Roman" w:hAnsi="Times New Roman"/>
          <w:color w:val="000000"/>
          <w:sz w:val="20"/>
        </w:rPr>
        <w:t>Takiego bądźcie względem siebie usposobienia [</w:t>
      </w:r>
      <w:proofErr w:type="spellStart"/>
      <w:r w:rsidRPr="00DF4954">
        <w:rPr>
          <w:rFonts w:ascii="Times New Roman" w:hAnsi="Times New Roman"/>
          <w:i/>
          <w:iCs/>
          <w:color w:val="000000"/>
          <w:sz w:val="20"/>
        </w:rPr>
        <w:t>froneite</w:t>
      </w:r>
      <w:proofErr w:type="spellEnd"/>
      <w:r w:rsidRPr="00DF4954">
        <w:rPr>
          <w:rFonts w:ascii="Times New Roman" w:hAnsi="Times New Roman"/>
          <w:color w:val="000000"/>
          <w:sz w:val="20"/>
        </w:rPr>
        <w:t>], jakie było w Chrystusie Jezusie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2,5)</w:t>
      </w:r>
      <w:r w:rsidRPr="00DF4954">
        <w:rPr>
          <w:rFonts w:ascii="Times New Roman" w:hAnsi="Times New Roman"/>
          <w:sz w:val="20"/>
        </w:rPr>
        <w:t xml:space="preserve">. Paweł wzywa </w:t>
      </w:r>
      <w:proofErr w:type="spellStart"/>
      <w:r w:rsidRPr="00DF4954">
        <w:rPr>
          <w:rFonts w:ascii="Times New Roman" w:hAnsi="Times New Roman"/>
          <w:sz w:val="20"/>
        </w:rPr>
        <w:t>Filipian</w:t>
      </w:r>
      <w:proofErr w:type="spellEnd"/>
      <w:r w:rsidRPr="00DF4954">
        <w:rPr>
          <w:rFonts w:ascii="Times New Roman" w:hAnsi="Times New Roman"/>
          <w:sz w:val="20"/>
        </w:rPr>
        <w:t>, by rozwijali Chrystusowy sposób myślenia, gdyż tylko taki sposób myślenia prowadzi do Chrystusowego sposobu postępowania.</w:t>
      </w:r>
    </w:p>
    <w:p w14:paraId="407DBCA8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Bibliści nie są zgodni co do tego, czy słowo „takiego [usposobienia]”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 xml:space="preserve"> 2,5 odnosi się do pokory wspomnianej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 xml:space="preserve"> 2,1-4, czy do pokory Jezusa przejawianej w Jego postawie opisanej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 xml:space="preserve"> 2,6-8. W każdym razie Jezus jest wzorcem do naśladowania. „Każdy musi skupić uwagę na kimś lub na czymś poza samym sobą. Dla chrześcijan takim obiektem uwagi jest sam Jezus Chrystus, Król i Pan, oraz dobra nowina, która podbija świat w Jego imieniu” (Tom </w:t>
      </w:r>
      <w:r w:rsidRPr="003D0DB4">
        <w:rPr>
          <w:rFonts w:ascii="Times New Roman" w:hAnsi="Times New Roman"/>
          <w:sz w:val="20"/>
        </w:rPr>
        <w:t xml:space="preserve">Wright, </w:t>
      </w:r>
      <w:r w:rsidRPr="003D0DB4">
        <w:rPr>
          <w:rFonts w:ascii="Times New Roman" w:hAnsi="Times New Roman"/>
          <w:i/>
          <w:iCs/>
          <w:sz w:val="20"/>
        </w:rPr>
        <w:t xml:space="preserve">Paul for </w:t>
      </w:r>
      <w:proofErr w:type="spellStart"/>
      <w:r w:rsidRPr="003D0DB4">
        <w:rPr>
          <w:rFonts w:ascii="Times New Roman" w:hAnsi="Times New Roman"/>
          <w:i/>
          <w:iCs/>
          <w:sz w:val="20"/>
        </w:rPr>
        <w:t>Everyone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: The </w:t>
      </w:r>
      <w:proofErr w:type="spellStart"/>
      <w:r w:rsidRPr="003D0DB4">
        <w:rPr>
          <w:rFonts w:ascii="Times New Roman" w:hAnsi="Times New Roman"/>
          <w:i/>
          <w:iCs/>
          <w:sz w:val="20"/>
        </w:rPr>
        <w:t>Prison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3D0DB4">
        <w:rPr>
          <w:rFonts w:ascii="Times New Roman" w:hAnsi="Times New Roman"/>
          <w:i/>
          <w:iCs/>
          <w:sz w:val="20"/>
        </w:rPr>
        <w:t>Letters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: </w:t>
      </w:r>
      <w:proofErr w:type="spellStart"/>
      <w:r w:rsidRPr="003D0DB4">
        <w:rPr>
          <w:rFonts w:ascii="Times New Roman" w:hAnsi="Times New Roman"/>
          <w:i/>
          <w:iCs/>
          <w:sz w:val="20"/>
        </w:rPr>
        <w:t>Ephesians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3D0DB4">
        <w:rPr>
          <w:rFonts w:ascii="Times New Roman" w:hAnsi="Times New Roman"/>
          <w:i/>
          <w:iCs/>
          <w:sz w:val="20"/>
        </w:rPr>
        <w:t>Philippians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Pr="003D0DB4">
        <w:rPr>
          <w:rFonts w:ascii="Times New Roman" w:hAnsi="Times New Roman"/>
          <w:i/>
          <w:iCs/>
          <w:sz w:val="20"/>
        </w:rPr>
        <w:t>Colossians</w:t>
      </w:r>
      <w:proofErr w:type="spellEnd"/>
      <w:r w:rsidRPr="003D0DB4">
        <w:rPr>
          <w:rFonts w:ascii="Times New Roman" w:hAnsi="Times New Roman"/>
          <w:i/>
          <w:iCs/>
          <w:sz w:val="20"/>
        </w:rPr>
        <w:t xml:space="preserve">, and </w:t>
      </w:r>
      <w:proofErr w:type="spellStart"/>
      <w:r w:rsidRPr="003D0DB4">
        <w:rPr>
          <w:rFonts w:ascii="Times New Roman" w:hAnsi="Times New Roman"/>
          <w:i/>
          <w:iCs/>
          <w:sz w:val="20"/>
        </w:rPr>
        <w:t>Philemon</w:t>
      </w:r>
      <w:proofErr w:type="spellEnd"/>
      <w:r w:rsidRPr="003D0DB4">
        <w:rPr>
          <w:rFonts w:ascii="Times New Roman" w:hAnsi="Times New Roman"/>
          <w:sz w:val="20"/>
        </w:rPr>
        <w:t>, Londyn 2004, s. 98</w:t>
      </w:r>
      <w:r w:rsidRPr="00DF4954">
        <w:rPr>
          <w:rFonts w:ascii="Times New Roman" w:hAnsi="Times New Roman"/>
          <w:sz w:val="20"/>
        </w:rPr>
        <w:t>).</w:t>
      </w:r>
    </w:p>
    <w:p w14:paraId="32BB5C03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Jako chrześcijanie mamy pielęgnować Chrystusowy sposób myślenia i postępowania. Paweł stwierdza, że Jezus był w pełni świadomy, kim jest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2,6)</w:t>
      </w:r>
      <w:r w:rsidRPr="00DF4954">
        <w:rPr>
          <w:rFonts w:ascii="Times New Roman" w:hAnsi="Times New Roman"/>
          <w:sz w:val="20"/>
        </w:rPr>
        <w:t xml:space="preserve">, a jednak dobrowolnie wyrzekł się siebie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 xml:space="preserve"> 2,7) </w:t>
      </w:r>
      <w:r w:rsidRPr="00DF4954">
        <w:rPr>
          <w:rFonts w:ascii="Times New Roman" w:hAnsi="Times New Roman"/>
          <w:sz w:val="20"/>
        </w:rPr>
        <w:t xml:space="preserve">i upokorzył się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2,8)</w:t>
      </w:r>
      <w:r w:rsidRPr="00DF4954">
        <w:rPr>
          <w:rFonts w:ascii="Times New Roman" w:hAnsi="Times New Roman"/>
          <w:sz w:val="20"/>
        </w:rPr>
        <w:t xml:space="preserve">. Paweł wyjaśnia, że </w:t>
      </w:r>
      <w:r w:rsidRPr="003D0DB4">
        <w:rPr>
          <w:rFonts w:ascii="Times New Roman" w:hAnsi="Times New Roman"/>
          <w:sz w:val="20"/>
        </w:rPr>
        <w:t xml:space="preserve">(1) </w:t>
      </w:r>
      <w:r w:rsidRPr="00DF4954">
        <w:rPr>
          <w:rFonts w:ascii="Times New Roman" w:hAnsi="Times New Roman"/>
          <w:sz w:val="20"/>
        </w:rPr>
        <w:t>Jezus wyparł się samego siebie, kiedy „</w:t>
      </w:r>
      <w:r w:rsidRPr="00DF4954">
        <w:rPr>
          <w:rFonts w:ascii="Times New Roman" w:hAnsi="Times New Roman"/>
          <w:color w:val="000000"/>
          <w:sz w:val="20"/>
        </w:rPr>
        <w:t>przyjął postać sługi</w:t>
      </w:r>
      <w:r w:rsidRPr="00DF4954">
        <w:rPr>
          <w:rFonts w:ascii="Times New Roman" w:hAnsi="Times New Roman"/>
          <w:sz w:val="20"/>
        </w:rPr>
        <w:t>”, to znaczy „</w:t>
      </w:r>
      <w:r w:rsidRPr="00DF4954">
        <w:rPr>
          <w:rFonts w:ascii="Times New Roman" w:hAnsi="Times New Roman"/>
          <w:color w:val="000000"/>
          <w:sz w:val="20"/>
        </w:rPr>
        <w:t>okazał się z postawy człowiekiem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2,7)</w:t>
      </w:r>
      <w:r w:rsidRPr="00DF4954">
        <w:rPr>
          <w:rFonts w:ascii="Times New Roman" w:hAnsi="Times New Roman"/>
          <w:sz w:val="20"/>
        </w:rPr>
        <w:t>; (2) uniżył się „</w:t>
      </w:r>
      <w:r w:rsidRPr="00DF4954">
        <w:rPr>
          <w:rFonts w:ascii="Times New Roman" w:hAnsi="Times New Roman"/>
          <w:color w:val="000000"/>
          <w:sz w:val="20"/>
        </w:rPr>
        <w:t>i był posłuszny aż do śmierci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2,8)</w:t>
      </w:r>
      <w:r w:rsidRPr="00DF4954">
        <w:rPr>
          <w:rFonts w:ascii="Times New Roman" w:hAnsi="Times New Roman"/>
          <w:sz w:val="20"/>
        </w:rPr>
        <w:t xml:space="preserve">. Tak więc Jezus stał się Sługą </w:t>
      </w:r>
      <w:r w:rsidRPr="003D0DB4">
        <w:rPr>
          <w:rFonts w:ascii="Times New Roman" w:hAnsi="Times New Roman"/>
          <w:iCs/>
          <w:sz w:val="20"/>
        </w:rPr>
        <w:t xml:space="preserve">(zob. Mt 20,28; </w:t>
      </w:r>
      <w:proofErr w:type="spellStart"/>
      <w:r w:rsidRPr="003D0DB4">
        <w:rPr>
          <w:rFonts w:ascii="Times New Roman" w:hAnsi="Times New Roman"/>
          <w:iCs/>
          <w:sz w:val="20"/>
        </w:rPr>
        <w:t>Mk</w:t>
      </w:r>
      <w:proofErr w:type="spellEnd"/>
      <w:r w:rsidRPr="003D0DB4">
        <w:rPr>
          <w:rFonts w:ascii="Times New Roman" w:hAnsi="Times New Roman"/>
          <w:iCs/>
          <w:sz w:val="20"/>
        </w:rPr>
        <w:t xml:space="preserve"> 10,45) </w:t>
      </w:r>
      <w:r w:rsidRPr="00DF4954">
        <w:rPr>
          <w:rFonts w:ascii="Times New Roman" w:hAnsi="Times New Roman"/>
          <w:sz w:val="20"/>
        </w:rPr>
        <w:t xml:space="preserve">i ofiarował się dla zbawienia ludzi </w:t>
      </w:r>
      <w:r w:rsidRPr="003D0DB4">
        <w:rPr>
          <w:rFonts w:ascii="Times New Roman" w:hAnsi="Times New Roman"/>
          <w:iCs/>
          <w:sz w:val="20"/>
        </w:rPr>
        <w:t xml:space="preserve">(zob. 2 Kor 8,9; </w:t>
      </w:r>
      <w:proofErr w:type="spellStart"/>
      <w:r w:rsidRPr="003D0DB4">
        <w:rPr>
          <w:rFonts w:ascii="Times New Roman" w:hAnsi="Times New Roman"/>
          <w:iCs/>
          <w:sz w:val="20"/>
        </w:rPr>
        <w:t>Hbr</w:t>
      </w:r>
      <w:proofErr w:type="spellEnd"/>
      <w:r w:rsidRPr="003D0DB4">
        <w:rPr>
          <w:rFonts w:ascii="Times New Roman" w:hAnsi="Times New Roman"/>
          <w:iCs/>
          <w:sz w:val="20"/>
        </w:rPr>
        <w:t xml:space="preserve"> 12,2) </w:t>
      </w:r>
      <w:r w:rsidRPr="00DF4954">
        <w:rPr>
          <w:rFonts w:ascii="Times New Roman" w:hAnsi="Times New Roman"/>
          <w:sz w:val="20"/>
        </w:rPr>
        <w:t xml:space="preserve">posłuszny woli Boga </w:t>
      </w:r>
      <w:r w:rsidRPr="003D0DB4">
        <w:rPr>
          <w:rFonts w:ascii="Times New Roman" w:hAnsi="Times New Roman"/>
          <w:iCs/>
          <w:sz w:val="20"/>
        </w:rPr>
        <w:t xml:space="preserve">(zob. Mt 26,39; </w:t>
      </w:r>
      <w:proofErr w:type="spellStart"/>
      <w:r w:rsidRPr="003D0DB4">
        <w:rPr>
          <w:rFonts w:ascii="Times New Roman" w:hAnsi="Times New Roman"/>
          <w:iCs/>
          <w:sz w:val="20"/>
        </w:rPr>
        <w:t>Rz</w:t>
      </w:r>
      <w:proofErr w:type="spellEnd"/>
      <w:r w:rsidRPr="003D0DB4">
        <w:rPr>
          <w:rFonts w:ascii="Times New Roman" w:hAnsi="Times New Roman"/>
          <w:iCs/>
          <w:sz w:val="20"/>
        </w:rPr>
        <w:t> 5,19)</w:t>
      </w:r>
      <w:r w:rsidRPr="00DF4954">
        <w:rPr>
          <w:rFonts w:ascii="Times New Roman" w:hAnsi="Times New Roman"/>
          <w:sz w:val="20"/>
        </w:rPr>
        <w:t>. Ci, którzy mają usposobienie Chrystusowe, są gotowi czynić podobnie.</w:t>
      </w:r>
    </w:p>
    <w:p w14:paraId="58C5B6E8" w14:textId="77777777" w:rsidR="003D0DB4" w:rsidRPr="00DF4954" w:rsidRDefault="003D0DB4" w:rsidP="003D0DB4">
      <w:pPr>
        <w:rPr>
          <w:rFonts w:ascii="Times New Roman" w:hAnsi="Times New Roman"/>
          <w:sz w:val="20"/>
        </w:rPr>
      </w:pPr>
    </w:p>
    <w:p w14:paraId="3406B7A0" w14:textId="77777777" w:rsidR="003D0DB4" w:rsidRPr="00DF4954" w:rsidRDefault="003D0DB4" w:rsidP="003D0DB4">
      <w:pPr>
        <w:rPr>
          <w:rFonts w:ascii="Times New Roman" w:hAnsi="Times New Roman"/>
          <w:b/>
          <w:sz w:val="20"/>
        </w:rPr>
      </w:pPr>
      <w:r w:rsidRPr="00DF4954">
        <w:rPr>
          <w:rFonts w:ascii="Times New Roman" w:hAnsi="Times New Roman"/>
          <w:b/>
          <w:sz w:val="20"/>
        </w:rPr>
        <w:t>Nieprzenikniona tajemnica</w:t>
      </w:r>
    </w:p>
    <w:p w14:paraId="00BF4AB3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W 1 Tm 3,16 Paweł dokonuje podsumowania misji Jezusa. Jego inkarnacja, śmierć, zmartwychwstanie, wniebowstąpienie, a nawet nawiązanie do głoszenia ewangelii poganom i nawrócenia wielu z nich są przedstawione w niezwykle zwięzłych słowac. Ziemska misja Jezusa i jej efekty są ukazane jako treść tajemnicy pobożności.</w:t>
      </w:r>
    </w:p>
    <w:p w14:paraId="45A152C6" w14:textId="2FCE71F4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 xml:space="preserve">Greckie słowo </w:t>
      </w:r>
      <w:proofErr w:type="spellStart"/>
      <w:r w:rsidRPr="00DF4954">
        <w:rPr>
          <w:rFonts w:ascii="Times New Roman" w:hAnsi="Times New Roman"/>
          <w:i/>
          <w:iCs/>
          <w:sz w:val="20"/>
        </w:rPr>
        <w:t>mysterion</w:t>
      </w:r>
      <w:proofErr w:type="spellEnd"/>
      <w:r w:rsidRPr="00DF4954">
        <w:rPr>
          <w:rFonts w:ascii="Times New Roman" w:hAnsi="Times New Roman"/>
          <w:sz w:val="20"/>
        </w:rPr>
        <w:t xml:space="preserve"> („tajemnica”) występuje dwadzieścia osiem razy w </w:t>
      </w:r>
      <w:r w:rsidRPr="00DF4954">
        <w:rPr>
          <w:rFonts w:ascii="Times New Roman" w:hAnsi="Times New Roman"/>
          <w:i/>
          <w:iCs/>
          <w:sz w:val="20"/>
        </w:rPr>
        <w:t>Nowym Testamencie</w:t>
      </w:r>
      <w:r w:rsidRPr="00DF4954">
        <w:rPr>
          <w:rFonts w:ascii="Times New Roman" w:hAnsi="Times New Roman"/>
          <w:sz w:val="20"/>
        </w:rPr>
        <w:t xml:space="preserve">, przeważnie w listach Pawła (dwadzieścia jeden razy). Niemal zawsze słowo to używane przez Pawła ma chrystologiczną wagę. Na przykład, w </w:t>
      </w:r>
      <w:proofErr w:type="spellStart"/>
      <w:r w:rsidRPr="00DF4954">
        <w:rPr>
          <w:rFonts w:ascii="Times New Roman" w:hAnsi="Times New Roman"/>
          <w:sz w:val="20"/>
        </w:rPr>
        <w:t>Rz</w:t>
      </w:r>
      <w:proofErr w:type="spellEnd"/>
      <w:r w:rsidRPr="00DF4954">
        <w:rPr>
          <w:rFonts w:ascii="Times New Roman" w:hAnsi="Times New Roman"/>
          <w:sz w:val="20"/>
        </w:rPr>
        <w:t> 16,25 Paweł łączy tajemnicę z przesłaniem ewangelii. Podobnie w</w:t>
      </w:r>
      <w:r w:rsidR="00BC1B4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 xml:space="preserve">Ef 3,2-13 apostoł mówi o tajemnicy w kontekście jego służby wśród pogan. Paweł wskazuje, że „przez objawienie </w:t>
      </w:r>
      <w:r w:rsidRPr="00DF4954">
        <w:rPr>
          <w:rFonts w:ascii="Times New Roman" w:hAnsi="Times New Roman"/>
          <w:color w:val="000000"/>
          <w:sz w:val="20"/>
        </w:rPr>
        <w:t>została mu odsłonięta tajemnica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(Ef 3,3)</w:t>
      </w:r>
      <w:r w:rsidRPr="00DF4954">
        <w:rPr>
          <w:rFonts w:ascii="Times New Roman" w:hAnsi="Times New Roman"/>
          <w:sz w:val="20"/>
        </w:rPr>
        <w:t>, dzięki czemu uzyskał lepsze „</w:t>
      </w:r>
      <w:r w:rsidRPr="00DF4954">
        <w:rPr>
          <w:rFonts w:ascii="Times New Roman" w:hAnsi="Times New Roman"/>
          <w:color w:val="000000"/>
          <w:sz w:val="20"/>
        </w:rPr>
        <w:t>pojmowanie tajemnicy Chrystusowej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(Ef 3,4)</w:t>
      </w:r>
      <w:r w:rsidRPr="00DF4954">
        <w:rPr>
          <w:rFonts w:ascii="Times New Roman" w:hAnsi="Times New Roman"/>
          <w:sz w:val="20"/>
        </w:rPr>
        <w:t xml:space="preserve">. Szereg biblistów przyznaje, że wyrażenie „tajemnica Chrystusowa” można zrozumieć jako „tajemnicę, którą jest Chrystus”. Paweł rozwija to pojęcie szerzej w </w:t>
      </w:r>
      <w:r w:rsidRPr="00DF4954">
        <w:rPr>
          <w:rFonts w:ascii="Times New Roman" w:hAnsi="Times New Roman"/>
          <w:i/>
          <w:iCs/>
          <w:sz w:val="20"/>
        </w:rPr>
        <w:t xml:space="preserve">Liście do </w:t>
      </w:r>
      <w:proofErr w:type="spellStart"/>
      <w:r w:rsidRPr="00DF4954">
        <w:rPr>
          <w:rFonts w:ascii="Times New Roman" w:hAnsi="Times New Roman"/>
          <w:i/>
          <w:iCs/>
          <w:sz w:val="20"/>
        </w:rPr>
        <w:t>Kolosan</w:t>
      </w:r>
      <w:proofErr w:type="spellEnd"/>
      <w:r w:rsidRPr="00DF4954">
        <w:rPr>
          <w:rFonts w:ascii="Times New Roman" w:hAnsi="Times New Roman"/>
          <w:sz w:val="20"/>
        </w:rPr>
        <w:t>. Mówi o „</w:t>
      </w:r>
      <w:r w:rsidRPr="00DF4954">
        <w:rPr>
          <w:rFonts w:ascii="Times New Roman" w:hAnsi="Times New Roman"/>
          <w:color w:val="000000"/>
          <w:sz w:val="20"/>
        </w:rPr>
        <w:t>tajemnicy zakrytej od wieków i od pokoleń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(Kol 1,26)</w:t>
      </w:r>
      <w:r w:rsidRPr="00DF4954">
        <w:rPr>
          <w:rFonts w:ascii="Times New Roman" w:hAnsi="Times New Roman"/>
          <w:sz w:val="20"/>
        </w:rPr>
        <w:t>. Dalej nawiązuje do tego, „</w:t>
      </w:r>
      <w:r w:rsidRPr="00DF4954">
        <w:rPr>
          <w:rFonts w:ascii="Times New Roman" w:hAnsi="Times New Roman"/>
          <w:color w:val="000000"/>
          <w:sz w:val="20"/>
        </w:rPr>
        <w:t>jak wielkie jest między poganami bogactwo chwały tej tajemnicy, którą jest Chrystus w was, nadzieja chwały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(Kol 1,27; zob. także Kol 2,2; 4,3)</w:t>
      </w:r>
      <w:r w:rsidRPr="00DF4954">
        <w:rPr>
          <w:rFonts w:ascii="Times New Roman" w:hAnsi="Times New Roman"/>
          <w:sz w:val="20"/>
        </w:rPr>
        <w:t xml:space="preserve">. W Ef 6,19 apostoł Paweł wymienia swoje dzieło głoszenia „tajemnicy ewangelii” czyli „tajemnicy, którą jest ewangelia” (BG). W </w:t>
      </w:r>
      <w:proofErr w:type="spellStart"/>
      <w:r w:rsidRPr="00DF4954">
        <w:rPr>
          <w:rFonts w:ascii="Times New Roman" w:hAnsi="Times New Roman"/>
          <w:sz w:val="20"/>
        </w:rPr>
        <w:t>Rz</w:t>
      </w:r>
      <w:proofErr w:type="spellEnd"/>
      <w:r w:rsidRPr="00DF4954">
        <w:rPr>
          <w:rFonts w:ascii="Times New Roman" w:hAnsi="Times New Roman"/>
          <w:sz w:val="20"/>
        </w:rPr>
        <w:t xml:space="preserve"> 11,25 tajemnica wiąże się z faktem, że ewangelia ma dotrzeć do pogan. Następnie Paweł wskazuje, że łaska Boża jest tajemnicą niemożliwą do pojęcia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Rz</w:t>
      </w:r>
      <w:proofErr w:type="spellEnd"/>
      <w:r w:rsidRPr="003D0DB4">
        <w:rPr>
          <w:rFonts w:ascii="Times New Roman" w:hAnsi="Times New Roman"/>
          <w:iCs/>
          <w:sz w:val="20"/>
        </w:rPr>
        <w:t> 11,33)</w:t>
      </w:r>
      <w:r w:rsidRPr="00DF4954">
        <w:rPr>
          <w:rFonts w:ascii="Times New Roman" w:hAnsi="Times New Roman"/>
          <w:sz w:val="20"/>
        </w:rPr>
        <w:t>. Tak rzeczywiście jest. Jezus dobrowolnie zniósł „</w:t>
      </w:r>
      <w:r w:rsidRPr="00DF4954">
        <w:rPr>
          <w:rFonts w:ascii="Times New Roman" w:hAnsi="Times New Roman"/>
          <w:color w:val="000000"/>
          <w:sz w:val="20"/>
        </w:rPr>
        <w:t>krzyż, nie bacząc na jego hańbę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Hbr</w:t>
      </w:r>
      <w:proofErr w:type="spellEnd"/>
      <w:r w:rsidRPr="003D0DB4">
        <w:rPr>
          <w:rFonts w:ascii="Times New Roman" w:hAnsi="Times New Roman"/>
          <w:iCs/>
          <w:sz w:val="20"/>
        </w:rPr>
        <w:t> 12,2)</w:t>
      </w:r>
      <w:r w:rsidRPr="00DF4954">
        <w:rPr>
          <w:rFonts w:ascii="Times New Roman" w:hAnsi="Times New Roman"/>
          <w:sz w:val="20"/>
        </w:rPr>
        <w:t xml:space="preserve">. Jak napisał Paweł w </w:t>
      </w:r>
      <w:proofErr w:type="spellStart"/>
      <w:r w:rsidRPr="00DF4954">
        <w:rPr>
          <w:rFonts w:ascii="Times New Roman" w:hAnsi="Times New Roman"/>
          <w:sz w:val="20"/>
        </w:rPr>
        <w:t>Flp</w:t>
      </w:r>
      <w:proofErr w:type="spellEnd"/>
      <w:r w:rsidRPr="00DF4954">
        <w:rPr>
          <w:rFonts w:ascii="Times New Roman" w:hAnsi="Times New Roman"/>
          <w:sz w:val="20"/>
        </w:rPr>
        <w:t> 2,8, Jezus ukorzył się aż do śmierci, „</w:t>
      </w:r>
      <w:r w:rsidRPr="00DF4954">
        <w:rPr>
          <w:rFonts w:ascii="Times New Roman" w:hAnsi="Times New Roman"/>
          <w:color w:val="000000"/>
          <w:sz w:val="20"/>
        </w:rPr>
        <w:t>i to do śmierci krzyżowej</w:t>
      </w:r>
      <w:r w:rsidRPr="00DF4954">
        <w:rPr>
          <w:rFonts w:ascii="Times New Roman" w:hAnsi="Times New Roman"/>
          <w:sz w:val="20"/>
        </w:rPr>
        <w:t>”.</w:t>
      </w:r>
    </w:p>
    <w:p w14:paraId="58F1540A" w14:textId="77777777" w:rsidR="003D0DB4" w:rsidRPr="00DF4954" w:rsidRDefault="003D0DB4" w:rsidP="003D0DB4">
      <w:pPr>
        <w:rPr>
          <w:rFonts w:ascii="Times New Roman" w:hAnsi="Times New Roman"/>
          <w:sz w:val="20"/>
        </w:rPr>
      </w:pPr>
    </w:p>
    <w:p w14:paraId="3D31EE55" w14:textId="77777777" w:rsidR="003D0DB4" w:rsidRPr="00DF4954" w:rsidRDefault="003D0DB4" w:rsidP="00BC1B4A">
      <w:pPr>
        <w:ind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Część III: Zastosowanie</w:t>
      </w:r>
    </w:p>
    <w:p w14:paraId="3F90FF88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Przemyślcie poniższe spostrzeżenia, a następnie zadaj uczestnikom wspólnego studium pytania do dyskusji.</w:t>
      </w:r>
    </w:p>
    <w:p w14:paraId="38A7D747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„Wizytator w szpitalu psychiatrycznym zwrócił uwagę, że setek niebezpiecznych pacjentów pilnowało tylko trzech strażników. Zapytał oprowadzającego go lekarza:</w:t>
      </w:r>
    </w:p>
    <w:p w14:paraId="19FA9497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- Czy nie obawiacie się, że ci ludzie obezwładnią strażników i uciekną?</w:t>
      </w:r>
    </w:p>
    <w:p w14:paraId="3D231782" w14:textId="77777777" w:rsidR="003D0DB4" w:rsidRPr="003D0DB4" w:rsidRDefault="003D0DB4" w:rsidP="003D0DB4">
      <w:pPr>
        <w:rPr>
          <w:rFonts w:ascii="Times New Roman" w:hAnsi="Times New Roman"/>
          <w:sz w:val="20"/>
          <w:lang w:val="en-US"/>
        </w:rPr>
      </w:pPr>
      <w:r w:rsidRPr="00DF4954">
        <w:rPr>
          <w:rFonts w:ascii="Times New Roman" w:hAnsi="Times New Roman"/>
          <w:sz w:val="20"/>
        </w:rPr>
        <w:t xml:space="preserve">- O nie! - odpowiedział lekarz. - Wariaci nigdy się nie zorganizują do wspólnego działania!” </w:t>
      </w:r>
      <w:r w:rsidRPr="003D0DB4">
        <w:rPr>
          <w:rFonts w:ascii="Times New Roman" w:hAnsi="Times New Roman"/>
          <w:sz w:val="20"/>
          <w:lang w:val="en-US"/>
        </w:rPr>
        <w:t>(</w:t>
      </w:r>
      <w:r w:rsidRPr="00DF4954">
        <w:rPr>
          <w:rFonts w:ascii="Times New Roman" w:hAnsi="Times New Roman"/>
          <w:sz w:val="20"/>
          <w:lang w:val="en-US"/>
        </w:rPr>
        <w:t xml:space="preserve">Michael P. Green, </w:t>
      </w:r>
      <w:r w:rsidRPr="00DF4954">
        <w:rPr>
          <w:rFonts w:ascii="Times New Roman" w:hAnsi="Times New Roman"/>
          <w:i/>
          <w:iCs/>
          <w:sz w:val="20"/>
          <w:lang w:val="en-US"/>
        </w:rPr>
        <w:t>1500 Illustrations for Biblical Preaching</w:t>
      </w:r>
      <w:r w:rsidRPr="00DF4954">
        <w:rPr>
          <w:rFonts w:ascii="Times New Roman" w:hAnsi="Times New Roman"/>
          <w:sz w:val="20"/>
          <w:lang w:val="en-US"/>
        </w:rPr>
        <w:t>, Grand Rapids 2000, s. 65</w:t>
      </w:r>
      <w:r w:rsidRPr="003D0DB4">
        <w:rPr>
          <w:rFonts w:ascii="Times New Roman" w:hAnsi="Times New Roman"/>
          <w:sz w:val="20"/>
          <w:lang w:val="en-US"/>
        </w:rPr>
        <w:t>).</w:t>
      </w:r>
    </w:p>
    <w:p w14:paraId="0649A7FA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Ta anegdota ilustruje, jaki potencjał rozwoju traci społeczność, której brakuje jedności. Brak jedności jest fatalnym stanem, a chrześcijanie powinni go unikać za wszelką cenę.</w:t>
      </w:r>
    </w:p>
    <w:p w14:paraId="52BDDBD0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Nic bardziej nie szkodzi duchowemu zdrowiu społeczności wierzących niż brak jedności. Dlatego Paweł tak bardzo troszczył się o jedność i podkreślał, że życie w jedności jest nie tylko chrześcijańską zaletą, ale nakazem: „</w:t>
      </w:r>
      <w:r w:rsidRPr="00DF4954">
        <w:rPr>
          <w:rFonts w:ascii="Times New Roman" w:hAnsi="Times New Roman"/>
          <w:color w:val="000000"/>
          <w:sz w:val="20"/>
        </w:rPr>
        <w:t>Dopełnijcie radości mojej i bądźcie jednej myśli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2,2)</w:t>
      </w:r>
      <w:r w:rsidRPr="00DF4954">
        <w:rPr>
          <w:rFonts w:ascii="Times New Roman" w:hAnsi="Times New Roman"/>
          <w:sz w:val="20"/>
        </w:rPr>
        <w:t>; „</w:t>
      </w:r>
      <w:r w:rsidRPr="00DF4954">
        <w:rPr>
          <w:rFonts w:ascii="Times New Roman" w:hAnsi="Times New Roman"/>
          <w:color w:val="000000"/>
          <w:sz w:val="20"/>
        </w:rPr>
        <w:t>Niechaj każdy baczy nie tylko na to, co jego, lecz i na to, co cudze</w:t>
      </w:r>
      <w:r w:rsidRPr="00DF4954">
        <w:rPr>
          <w:rFonts w:ascii="Times New Roman" w:hAnsi="Times New Roman"/>
          <w:sz w:val="20"/>
        </w:rPr>
        <w:t xml:space="preserve">” </w:t>
      </w:r>
      <w:r w:rsidRPr="003D0DB4">
        <w:rPr>
          <w:rFonts w:ascii="Times New Roman" w:hAnsi="Times New Roman"/>
          <w:iCs/>
          <w:sz w:val="20"/>
        </w:rPr>
        <w:t>(</w:t>
      </w:r>
      <w:proofErr w:type="spellStart"/>
      <w:r w:rsidRPr="003D0DB4">
        <w:rPr>
          <w:rFonts w:ascii="Times New Roman" w:hAnsi="Times New Roman"/>
          <w:iCs/>
          <w:sz w:val="20"/>
        </w:rPr>
        <w:t>Flp</w:t>
      </w:r>
      <w:proofErr w:type="spellEnd"/>
      <w:r w:rsidRPr="003D0DB4">
        <w:rPr>
          <w:rFonts w:ascii="Times New Roman" w:hAnsi="Times New Roman"/>
          <w:iCs/>
          <w:sz w:val="20"/>
        </w:rPr>
        <w:t> 2,4)</w:t>
      </w:r>
      <w:r w:rsidRPr="00DF4954">
        <w:rPr>
          <w:rFonts w:ascii="Times New Roman" w:hAnsi="Times New Roman"/>
          <w:sz w:val="20"/>
        </w:rPr>
        <w:t>.</w:t>
      </w:r>
    </w:p>
    <w:p w14:paraId="58A6AB07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lastRenderedPageBreak/>
        <w:t xml:space="preserve">Jezus jest naszym najwyższym wzorcem troski o dobro bliźnich. On, będąc bogatym, stał się ubogim, aby w ten sposób uczynić nas bogatymi </w:t>
      </w:r>
      <w:r w:rsidRPr="003D0DB4">
        <w:rPr>
          <w:rFonts w:ascii="Times New Roman" w:hAnsi="Times New Roman"/>
          <w:iCs/>
          <w:sz w:val="20"/>
        </w:rPr>
        <w:t>(2 Kor 8,9)</w:t>
      </w:r>
      <w:r w:rsidRPr="00DF4954">
        <w:rPr>
          <w:rFonts w:ascii="Times New Roman" w:hAnsi="Times New Roman"/>
          <w:sz w:val="20"/>
        </w:rPr>
        <w:t>. Tak więc nie powinno nas dziwić, że Paweł wzywa swoich adresatów do rozwijania Chrystusowego sposobu myślenia. Musimy podążać w ślady Jezusa, praktykując pokorę i posłuszeństwo wobec Boga. Choć nie jesteśmy w stanie w pełni pojąć uniżenia Chrystusa, jakim była Jego inkarnacja i przyjęcie człowieczeństwa, wiemy dość, by żyć w jedności ze sobą nawzajem.</w:t>
      </w:r>
    </w:p>
    <w:p w14:paraId="0CFC1E09" w14:textId="77777777" w:rsidR="003D0DB4" w:rsidRPr="00DF4954" w:rsidRDefault="003D0DB4" w:rsidP="003D0DB4">
      <w:pPr>
        <w:rPr>
          <w:rFonts w:ascii="Times New Roman" w:hAnsi="Times New Roman"/>
          <w:sz w:val="20"/>
        </w:rPr>
      </w:pPr>
    </w:p>
    <w:p w14:paraId="3F1907BA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b/>
          <w:sz w:val="20"/>
        </w:rPr>
        <w:t>Pytania do dyskusji</w:t>
      </w:r>
    </w:p>
    <w:p w14:paraId="3E4A36D9" w14:textId="77777777" w:rsidR="003D0DB4" w:rsidRPr="00DF4954" w:rsidRDefault="003D0DB4" w:rsidP="003D0DB4">
      <w:pPr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1. Co oznacza baczenie na dobro innych? Jak możemy to czynić w praktyce codziennego życia?</w:t>
      </w:r>
    </w:p>
    <w:p w14:paraId="4026F93A" w14:textId="10AEF9C0" w:rsidR="003D0DB4" w:rsidRPr="00DF4954" w:rsidRDefault="003D0DB4" w:rsidP="003D0DB4">
      <w:pPr>
        <w:ind w:left="567" w:firstLine="0"/>
        <w:rPr>
          <w:rFonts w:ascii="Times New Roman" w:hAnsi="Times New Roman"/>
          <w:sz w:val="20"/>
        </w:rPr>
      </w:pPr>
      <w:r w:rsidRPr="00DF4954">
        <w:rPr>
          <w:rFonts w:ascii="Times New Roman" w:hAnsi="Times New Roman"/>
          <w:sz w:val="20"/>
        </w:rPr>
        <w:t>2. Dlaczego jedność między wierzącymi jest tak ważna? Co możemy czynić, by wzmacniać jedność w</w:t>
      </w:r>
      <w:r w:rsidR="00BC1B4A">
        <w:rPr>
          <w:rFonts w:ascii="Times New Roman" w:hAnsi="Times New Roman"/>
          <w:sz w:val="20"/>
        </w:rPr>
        <w:t> </w:t>
      </w:r>
      <w:r w:rsidRPr="00DF4954">
        <w:rPr>
          <w:rFonts w:ascii="Times New Roman" w:hAnsi="Times New Roman"/>
          <w:sz w:val="20"/>
        </w:rPr>
        <w:t>Kościele?</w:t>
      </w: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DD22" w14:textId="77777777" w:rsidR="00E626F0" w:rsidRDefault="00E626F0" w:rsidP="00A820C9">
      <w:r>
        <w:separator/>
      </w:r>
    </w:p>
  </w:endnote>
  <w:endnote w:type="continuationSeparator" w:id="0">
    <w:p w14:paraId="52D219DB" w14:textId="77777777" w:rsidR="00E626F0" w:rsidRDefault="00E626F0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8178" w14:textId="77777777" w:rsidR="00E626F0" w:rsidRDefault="00E626F0" w:rsidP="00A820C9">
      <w:r>
        <w:separator/>
      </w:r>
    </w:p>
  </w:footnote>
  <w:footnote w:type="continuationSeparator" w:id="0">
    <w:p w14:paraId="6FBD7322" w14:textId="77777777" w:rsidR="00E626F0" w:rsidRDefault="00E626F0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E7E" w14:textId="645ACE46" w:rsidR="001A7B1F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F11A02">
      <w:rPr>
        <w:rFonts w:ascii="Times New Roman" w:hAnsi="Times New Roman"/>
        <w:sz w:val="16"/>
        <w:szCs w:val="16"/>
      </w:rPr>
      <w:t xml:space="preserve">Clinton </w:t>
    </w:r>
    <w:proofErr w:type="spellStart"/>
    <w:r w:rsidR="00F11A02">
      <w:rPr>
        <w:rFonts w:ascii="Times New Roman" w:hAnsi="Times New Roman"/>
        <w:sz w:val="16"/>
        <w:szCs w:val="16"/>
      </w:rPr>
      <w:t>Wahlen</w:t>
    </w:r>
    <w:proofErr w:type="spellEnd"/>
    <w:r w:rsidR="00F11A02">
      <w:rPr>
        <w:rFonts w:ascii="Times New Roman" w:hAnsi="Times New Roman"/>
        <w:sz w:val="16"/>
        <w:szCs w:val="16"/>
      </w:rPr>
      <w:t>, Zjednoczenie nie</w:t>
    </w:r>
    <w:r w:rsidR="001A7B1F">
      <w:rPr>
        <w:rFonts w:ascii="Times New Roman" w:hAnsi="Times New Roman"/>
        <w:sz w:val="16"/>
        <w:szCs w:val="16"/>
      </w:rPr>
      <w:t xml:space="preserve">ba i ziemi: Chrystus w Liście do </w:t>
    </w:r>
    <w:proofErr w:type="spellStart"/>
    <w:r w:rsidR="001A7B1F">
      <w:rPr>
        <w:rFonts w:ascii="Times New Roman" w:hAnsi="Times New Roman"/>
        <w:sz w:val="16"/>
        <w:szCs w:val="16"/>
      </w:rPr>
      <w:t>Filipian</w:t>
    </w:r>
    <w:proofErr w:type="spellEnd"/>
    <w:r w:rsidR="001A7B1F">
      <w:rPr>
        <w:rFonts w:ascii="Times New Roman" w:hAnsi="Times New Roman"/>
        <w:sz w:val="16"/>
        <w:szCs w:val="16"/>
      </w:rPr>
      <w:t xml:space="preserve"> i </w:t>
    </w:r>
    <w:proofErr w:type="spellStart"/>
    <w:r w:rsidR="001A7B1F">
      <w:rPr>
        <w:rFonts w:ascii="Times New Roman" w:hAnsi="Times New Roman"/>
        <w:sz w:val="16"/>
        <w:szCs w:val="16"/>
      </w:rPr>
      <w:t>Kolosan</w:t>
    </w:r>
    <w:proofErr w:type="spellEnd"/>
  </w:p>
  <w:p w14:paraId="3FD88A8C" w14:textId="620C57FE" w:rsidR="005A7551" w:rsidRPr="00B675AF" w:rsidRDefault="002667CD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431A9E">
      <w:rPr>
        <w:rFonts w:ascii="Times New Roman" w:hAnsi="Times New Roman"/>
        <w:sz w:val="16"/>
        <w:szCs w:val="16"/>
      </w:rPr>
      <w:t xml:space="preserve">Lekcja </w:t>
    </w:r>
    <w:r w:rsidR="003D0DB4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3D0DB4">
      <w:rPr>
        <w:rFonts w:ascii="Times New Roman" w:hAnsi="Times New Roman"/>
        <w:i/>
        <w:iCs/>
        <w:sz w:val="16"/>
        <w:szCs w:val="16"/>
      </w:rPr>
      <w:t>Jedność przez pokorę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67CD"/>
    <w:rsid w:val="00267AD9"/>
    <w:rsid w:val="00267B4D"/>
    <w:rsid w:val="0027003D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775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0C3"/>
    <w:rsid w:val="004171A4"/>
    <w:rsid w:val="00422C48"/>
    <w:rsid w:val="00425017"/>
    <w:rsid w:val="004250E0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6C26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6DCA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5C62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6F0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2025-12-18T17:08:00Z</cp:lastPrinted>
  <dcterms:created xsi:type="dcterms:W3CDTF">2025-12-18T15:40:00Z</dcterms:created>
  <dcterms:modified xsi:type="dcterms:W3CDTF">2025-12-18T17:09:00Z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