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2"/>
          <w:szCs w:val="26"/>
          <w:lang w:val="en-US"/>
        </w:rPr>
        <w:t xml:space="preserve">Lekcje Biblijne 3/2017, Przewodnik dla nauczycieli, Ewangelia w </w:t>
      </w:r>
      <w:r w:rsidRPr="008259E8">
        <w:rPr>
          <w:rFonts w:ascii="Times" w:hAnsi="Times" w:cs="Times"/>
          <w:i/>
          <w:iCs/>
          <w:sz w:val="22"/>
          <w:szCs w:val="26"/>
          <w:lang w:val="en-US"/>
        </w:rPr>
        <w:t xml:space="preserve">Liście do Galatów </w:t>
      </w:r>
      <w:r w:rsidRPr="008259E8">
        <w:rPr>
          <w:rFonts w:ascii="Times New Roman" w:hAnsi="Times New Roman" w:cs="Times New Roman"/>
          <w:sz w:val="22"/>
          <w:szCs w:val="26"/>
          <w:lang w:val="en-US"/>
        </w:rPr>
        <w:t xml:space="preserve">Lekcja 1 - Paweł - posłany do pogan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0"/>
          <w:lang w:val="en-US"/>
        </w:rPr>
        <w:t xml:space="preserve">Lekcja 1 </w:t>
      </w:r>
    </w:p>
    <w:p w:rsidR="008259E8" w:rsidRDefault="008259E8" w:rsidP="008259E8">
      <w:pPr>
        <w:widowControl w:val="0"/>
        <w:autoSpaceDE w:val="0"/>
        <w:autoSpaceDN w:val="0"/>
        <w:adjustRightInd w:val="0"/>
        <w:spacing w:after="240"/>
        <w:rPr>
          <w:rFonts w:ascii="Times" w:hAnsi="Times" w:cs="Times"/>
          <w:b/>
          <w:bCs/>
          <w:sz w:val="52"/>
          <w:szCs w:val="58"/>
          <w:lang w:val="en-US"/>
        </w:rPr>
      </w:pPr>
      <w:r w:rsidRPr="008259E8">
        <w:rPr>
          <w:rFonts w:ascii="Times" w:hAnsi="Times" w:cs="Times"/>
          <w:b/>
          <w:bCs/>
          <w:sz w:val="52"/>
          <w:szCs w:val="58"/>
          <w:lang w:val="en-US"/>
        </w:rPr>
        <w:t xml:space="preserve">PAWEŁ POSŁANY DO POGAN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 w:val="32"/>
          <w:szCs w:val="38"/>
          <w:lang w:val="en-US"/>
        </w:rPr>
        <w:t xml:space="preserve">Tekst biblijny: </w:t>
      </w:r>
      <w:r w:rsidRPr="008259E8">
        <w:rPr>
          <w:rFonts w:ascii="Times New Roman" w:hAnsi="Times New Roman" w:cs="Times New Roman"/>
          <w:sz w:val="32"/>
          <w:szCs w:val="38"/>
          <w:lang w:val="en-US"/>
        </w:rPr>
        <w:t xml:space="preserve">Dz 11,18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0"/>
          <w:lang w:val="en-US"/>
        </w:rPr>
        <w:t xml:space="preserve">1 lipca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 w:val="32"/>
          <w:szCs w:val="38"/>
          <w:lang w:val="en-US"/>
        </w:rPr>
        <w:t>Cel lekcji: </w:t>
      </w:r>
      <w:r w:rsidRPr="008259E8">
        <w:rPr>
          <w:rFonts w:ascii="Times" w:hAnsi="Times" w:cs="Times"/>
          <w:b/>
          <w:bCs/>
          <w:szCs w:val="32"/>
          <w:lang w:val="en-US"/>
        </w:rPr>
        <w:t xml:space="preserve">Poznanie: </w:t>
      </w:r>
      <w:r w:rsidRPr="008259E8">
        <w:rPr>
          <w:rFonts w:ascii="Times New Roman" w:hAnsi="Times New Roman" w:cs="Times New Roman"/>
          <w:szCs w:val="32"/>
          <w:lang w:val="en-US"/>
        </w:rPr>
        <w:t>Prześledzenie niezwykłych zdarzeń, które doprowadziły Pawła do głoszenia ewangelii poganom. </w:t>
      </w:r>
      <w:r w:rsidRPr="008259E8">
        <w:rPr>
          <w:rFonts w:ascii="Times" w:hAnsi="Times" w:cs="Times"/>
          <w:b/>
          <w:bCs/>
          <w:szCs w:val="32"/>
          <w:lang w:val="en-US"/>
        </w:rPr>
        <w:t xml:space="preserve">Odczucie: </w:t>
      </w:r>
      <w:r w:rsidRPr="008259E8">
        <w:rPr>
          <w:rFonts w:ascii="Times New Roman" w:hAnsi="Times New Roman" w:cs="Times New Roman"/>
          <w:szCs w:val="32"/>
          <w:lang w:val="en-US"/>
        </w:rPr>
        <w:t>Odczucie napięcia towarzyszącego przemianie Pawła z gorliwego faryzeusza w gorliwego kaznodzieję ewangelii wśród pogan. </w:t>
      </w:r>
      <w:r w:rsidRPr="008259E8">
        <w:rPr>
          <w:rFonts w:ascii="Times" w:hAnsi="Times" w:cs="Times"/>
          <w:b/>
          <w:bCs/>
          <w:szCs w:val="32"/>
          <w:lang w:val="en-US"/>
        </w:rPr>
        <w:t xml:space="preserve">Działanie: </w:t>
      </w:r>
      <w:r w:rsidRPr="008259E8">
        <w:rPr>
          <w:rFonts w:ascii="Times New Roman" w:hAnsi="Times New Roman" w:cs="Times New Roman"/>
          <w:szCs w:val="32"/>
          <w:lang w:val="en-US"/>
        </w:rPr>
        <w:t xml:space="preserve">Powierzenie Bogu swoich talentów i służby w celu przygotowania do udziału w Jego dziele.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 w:val="32"/>
          <w:szCs w:val="38"/>
          <w:lang w:val="en-US"/>
        </w:rPr>
        <w:t>Plan nauczania: </w:t>
      </w:r>
      <w:r w:rsidRPr="008259E8">
        <w:rPr>
          <w:rFonts w:ascii="Times" w:hAnsi="Times" w:cs="Times"/>
          <w:b/>
          <w:bCs/>
          <w:szCs w:val="32"/>
          <w:lang w:val="en-US"/>
        </w:rPr>
        <w:t>I. Poznanie: Iść do całego świata. </w:t>
      </w:r>
      <w:r w:rsidRPr="008259E8">
        <w:rPr>
          <w:rFonts w:ascii="Times New Roman" w:hAnsi="Times New Roman" w:cs="Times New Roman"/>
          <w:szCs w:val="32"/>
          <w:lang w:val="en-US"/>
        </w:rPr>
        <w:t>A. Jakie okoliczności towarzyszyły rozwojowi działalności nowo powstałego Kościoła wśród pogan? B. Dlaczego głoszenie ewangelii poganom było tak rewolucyjną praktyką pierwszych chrześcijan i jak odpowiadali oni na to wyzwanie? </w:t>
      </w:r>
      <w:r w:rsidRPr="008259E8">
        <w:rPr>
          <w:rFonts w:ascii="Times" w:hAnsi="Times" w:cs="Times"/>
          <w:b/>
          <w:bCs/>
          <w:szCs w:val="32"/>
          <w:lang w:val="en-US"/>
        </w:rPr>
        <w:t>II. Odczucie: Wyzwania i napięcia. </w:t>
      </w:r>
      <w:r w:rsidRPr="008259E8">
        <w:rPr>
          <w:rFonts w:ascii="Times New Roman" w:hAnsi="Times New Roman" w:cs="Times New Roman"/>
          <w:szCs w:val="32"/>
          <w:lang w:val="en-US"/>
        </w:rPr>
        <w:t>A. Jaki wpływ na Kościół wczesnochrześcijański miały prześladowania ze strony Saula? B. W jakie różne sposoby przywódcy Kościoła zareagowali na nawrócenie Pawła i jego powołanie do głoszenia ewangelii? C. Jak Kościół wczesnochrześcijański rozwiązał problemy związane z głoszeniem ewan- gelii poganom? </w:t>
      </w:r>
      <w:r w:rsidRPr="008259E8">
        <w:rPr>
          <w:rFonts w:ascii="Times" w:hAnsi="Times" w:cs="Times"/>
          <w:b/>
          <w:bCs/>
          <w:szCs w:val="32"/>
          <w:lang w:val="en-US"/>
        </w:rPr>
        <w:t>III. Działanie: Przygotowani do służby. </w:t>
      </w:r>
      <w:r w:rsidRPr="008259E8">
        <w:rPr>
          <w:rFonts w:ascii="Times New Roman" w:hAnsi="Times New Roman" w:cs="Times New Roman"/>
          <w:szCs w:val="32"/>
          <w:lang w:val="en-US"/>
        </w:rPr>
        <w:t>A. Jakiej przemiany potrzebujemy, by zostać przygotowani do służby? B. Jak możemy się nauczyć przyjmować zmiany w sposobie głoszenia ewangelii, podob- nie jak Kościół wczesnochrześcijański? C.WobecjakichróżnychwyzwaństoimyjakostarszyKościół</w:t>
      </w:r>
      <w:r>
        <w:rPr>
          <w:rFonts w:ascii="Times New Roman" w:hAnsi="Times New Roman" w:cs="Times New Roman"/>
          <w:szCs w:val="32"/>
          <w:lang w:val="en-US"/>
        </w:rPr>
        <w:t>i jakiejprzemianypotrze</w:t>
      </w:r>
      <w:r w:rsidRPr="008259E8">
        <w:rPr>
          <w:rFonts w:ascii="Times New Roman" w:hAnsi="Times New Roman" w:cs="Times New Roman"/>
          <w:szCs w:val="32"/>
          <w:lang w:val="en-US"/>
        </w:rPr>
        <w:t xml:space="preserve">bujemy?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Podsumowanie: </w:t>
      </w:r>
      <w:r w:rsidRPr="008259E8">
        <w:rPr>
          <w:rFonts w:ascii="Times New Roman" w:hAnsi="Times New Roman" w:cs="Times New Roman"/>
          <w:szCs w:val="32"/>
          <w:lang w:val="en-US"/>
        </w:rPr>
        <w:t xml:space="preserve">Początkowo nowo powstały Kościół był narażony na zdecydowaną opozycję ze strony gorliwego Saula z Tarsu, jednak jego nawrócenie i powołanie go przez Boga stały się podstawą rozwoju intensywnej działalności ewangelizacyjnej wśród po- gan.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0"/>
          <w:lang w:val="en-US"/>
        </w:rPr>
        <w:t xml:space="preserve">1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2"/>
          <w:szCs w:val="26"/>
          <w:lang w:val="en-US"/>
        </w:rPr>
        <w:t xml:space="preserve">Lekcje Biblijne 3/2017, Przewodnik dla nauczycieli, Ewangelia w </w:t>
      </w:r>
      <w:r w:rsidRPr="008259E8">
        <w:rPr>
          <w:rFonts w:ascii="Times" w:hAnsi="Times" w:cs="Times"/>
          <w:i/>
          <w:iCs/>
          <w:sz w:val="22"/>
          <w:szCs w:val="26"/>
          <w:lang w:val="en-US"/>
        </w:rPr>
        <w:t xml:space="preserve">Liście do Galatów </w:t>
      </w:r>
      <w:r w:rsidRPr="008259E8">
        <w:rPr>
          <w:rFonts w:ascii="Times New Roman" w:hAnsi="Times New Roman" w:cs="Times New Roman"/>
          <w:sz w:val="22"/>
          <w:szCs w:val="26"/>
          <w:lang w:val="en-US"/>
        </w:rPr>
        <w:t xml:space="preserve">Lekcja 1 - Paweł - posłany do pogan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 w:val="32"/>
          <w:szCs w:val="38"/>
          <w:lang w:val="en-US"/>
        </w:rPr>
        <w:t xml:space="preserve">Cykl nauczania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 w:val="32"/>
          <w:szCs w:val="38"/>
          <w:lang w:val="en-US"/>
        </w:rPr>
        <w:t xml:space="preserve">Etap 1 - Motywowanie </w:t>
      </w:r>
      <w:bookmarkStart w:id="0" w:name="_GoBack"/>
      <w:bookmarkEnd w:id="0"/>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Koncepcja duchowego rozwoju: </w:t>
      </w:r>
      <w:r w:rsidRPr="008259E8">
        <w:rPr>
          <w:rFonts w:ascii="Times New Roman" w:hAnsi="Times New Roman" w:cs="Times New Roman"/>
          <w:szCs w:val="32"/>
          <w:lang w:val="en-US"/>
        </w:rPr>
        <w:t xml:space="preserve">Podobnie jak Saul z Tarsu możemy być absolutnie pewni - a przy tym absolutnie błędnie - tego, w co wierzymy. Otwartość na Boże prowadzenie oznacza bycie otwartym na zaskakujące sytuacje, nawet jeśli nie są one łatwe czy przyjemne.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Tylko dla nauczyciela: </w:t>
      </w:r>
      <w:r w:rsidRPr="008259E8">
        <w:rPr>
          <w:rFonts w:ascii="Times New Roman" w:hAnsi="Times New Roman" w:cs="Times New Roman"/>
          <w:szCs w:val="32"/>
          <w:lang w:val="en-US"/>
        </w:rPr>
        <w:t xml:space="preserve">Podkreśl fakt, że zarówno Saul/Paweł, jak cały Kościół wcze- </w:t>
      </w:r>
      <w:r w:rsidRPr="008259E8">
        <w:rPr>
          <w:rFonts w:ascii="Times New Roman" w:hAnsi="Times New Roman" w:cs="Times New Roman"/>
          <w:szCs w:val="32"/>
          <w:lang w:val="en-US"/>
        </w:rPr>
        <w:lastRenderedPageBreak/>
        <w:t xml:space="preserve">snochrześcijański potrzebował otwarcia umysłów przez Boga. Paweł musiał zrozumieć, że to, co uważał za prawdę, wcale nią nie było. Podobnie pierwsi chrześcijanie izraelskiego pocho- dzenia musieli zrozumieć, że ewangelia jest przeznaczona dla wszystkich, w tym także dla po- gan.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Gdybyś chciał się stać naprawdę złym człowiekiem - nie złym w sensie „niedoinformo- wania” czy szorstkim w obejściu ale mającym złote serce, ale naprawdę złym, najgorszym na świecie, to musiałbyś zacząć od wmówienia sobie, że jesteś dobry. Musiałbyś przekonać sam siebie, że jesteś tak dobry, iż wszyscy inni są gorsi od ciebie, a ty nie jesteś w stanie uczynić nic złego. Ponadto musiałbyś sobie wmówić, że Bóg jest zawsze po twojej stronie, a ktokolwiek sprzeciwia się tobie, sprzeciwia się Bogu. Francuski filozof i matematyk Blaise Pascal napisał: „Ludzie nigdy nie czynią zła w takiej pełni i z takim spokojem sumienia, jak wtedy, gdy czynią je z religijnych przekonań”. Ty także nie jesteś na to odporny. Nikt z nas nie jest na to odporny. W religijnym zapale łatwo przychodzi nam stawiać siebie w miejscu Boga i głuchnąć na to, co prawdziwy Bóg chce nam powiedzieć.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W tym tygodniu będziemy studiować przypadek człowieka, który podążał właśnie taką drogą - Saula z Tarsu. Saul zmierzał wprost do stania się tym, co później nazwał „pierwszym z grzeszników” (1 Tm 1,15). Ale Bóg miał dla niego inne plany.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Do dyskusji: </w:t>
      </w:r>
      <w:r w:rsidRPr="008259E8">
        <w:rPr>
          <w:rFonts w:ascii="Times New Roman" w:hAnsi="Times New Roman" w:cs="Times New Roman"/>
          <w:szCs w:val="32"/>
          <w:lang w:val="en-US"/>
        </w:rPr>
        <w:t xml:space="preserve">Ważne jest, byśmy zachowali rozsądną pewność tego, w co wierzymy i dlaczego w to wierzymy. Jak możemy zachować równowagę między tym wymogiem a po- trzebą pokory, która pozwala nam uświadamiać sobie, że nasze poglądy i spostrzeganie są za- wodne i mogą wymagać zmiany w miarę jak pogłębia się nasza więź z Bogiem i zrozumienie Jego Słowa?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Etap 2 - Badanie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Tylko dla nauczyciela: </w:t>
      </w:r>
      <w:r w:rsidRPr="008259E8">
        <w:rPr>
          <w:rFonts w:ascii="Times New Roman" w:hAnsi="Times New Roman" w:cs="Times New Roman"/>
          <w:szCs w:val="32"/>
          <w:lang w:val="en-US"/>
        </w:rPr>
        <w:t xml:space="preserve">W ewangeliach czytamy o Jezusie Chrystusie. Zapoznajemy się z Jego osobowością, naturą, misją oraz Jego powiązaniami z tym, co wydarzyło się wcześniej i tym, jak wypełnił On prorocze zapowiedzi. W </w:t>
      </w:r>
      <w:r w:rsidRPr="008259E8">
        <w:rPr>
          <w:rFonts w:ascii="Times" w:hAnsi="Times" w:cs="Times"/>
          <w:i/>
          <w:iCs/>
          <w:szCs w:val="32"/>
          <w:lang w:val="en-US"/>
        </w:rPr>
        <w:t xml:space="preserve">Dziejach Apostolskich </w:t>
      </w:r>
      <w:r w:rsidRPr="008259E8">
        <w:rPr>
          <w:rFonts w:ascii="Times New Roman" w:hAnsi="Times New Roman" w:cs="Times New Roman"/>
          <w:szCs w:val="32"/>
          <w:lang w:val="en-US"/>
        </w:rPr>
        <w:t xml:space="preserve">widzimy, jak pierwsi uczniowie rozpoczęli działalność w świetle misji i przesłania Jezusa. Widzimy wyzwanie rzu- cone staremu porządkowi i odmienionych ludzi. Przykładem takiej przemiany jest życie i dzia- łalność Saula/Pawła. Podkreśl, jak ten proces doświadczeń i zmian przebiega także w naszym życiu.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0"/>
          <w:lang w:val="en-US"/>
        </w:rPr>
        <w:t xml:space="preserve">2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2"/>
          <w:szCs w:val="26"/>
          <w:lang w:val="en-US"/>
        </w:rPr>
        <w:t xml:space="preserve">Lekcje Biblijne 3/2017, Przewodnik dla nauczycieli, Ewangelia w </w:t>
      </w:r>
      <w:r w:rsidRPr="008259E8">
        <w:rPr>
          <w:rFonts w:ascii="Times" w:hAnsi="Times" w:cs="Times"/>
          <w:i/>
          <w:iCs/>
          <w:sz w:val="22"/>
          <w:szCs w:val="26"/>
          <w:lang w:val="en-US"/>
        </w:rPr>
        <w:t xml:space="preserve">Liście do Galatów </w:t>
      </w:r>
      <w:r w:rsidRPr="008259E8">
        <w:rPr>
          <w:rFonts w:ascii="Times New Roman" w:hAnsi="Times New Roman" w:cs="Times New Roman"/>
          <w:sz w:val="22"/>
          <w:szCs w:val="26"/>
          <w:lang w:val="en-US"/>
        </w:rPr>
        <w:t xml:space="preserve">Lekcja 1 - Paweł - posłany do pogan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Komentarz biblijny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I. Świadek-winowajca </w:t>
      </w:r>
      <w:r w:rsidRPr="008259E8">
        <w:rPr>
          <w:rFonts w:ascii="Times New Roman" w:hAnsi="Times New Roman" w:cs="Times New Roman"/>
          <w:szCs w:val="32"/>
          <w:lang w:val="en-US"/>
        </w:rPr>
        <w:t xml:space="preserve">(przeczytaj Dz 7,58; 8,1-5).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W języku angielskim funkcjonuje idiomatyczne wyrażenie „potrzymać komuś płaszcz”. Podobnie jak wiele innych wyrażeń w tym języku, pochodzi ono przypuszczalnie z </w:t>
      </w:r>
      <w:r w:rsidRPr="008259E8">
        <w:rPr>
          <w:rFonts w:ascii="Times" w:hAnsi="Times" w:cs="Times"/>
          <w:i/>
          <w:iCs/>
          <w:szCs w:val="32"/>
          <w:lang w:val="en-US"/>
        </w:rPr>
        <w:t>Biblii</w:t>
      </w:r>
      <w:r w:rsidRPr="008259E8">
        <w:rPr>
          <w:rFonts w:ascii="Times New Roman" w:hAnsi="Times New Roman" w:cs="Times New Roman"/>
          <w:szCs w:val="32"/>
          <w:lang w:val="en-US"/>
        </w:rPr>
        <w:t xml:space="preserve">, a konkretnie z Dz 7,58. Może być używane na dwa sposoby. Może dotyczyć aprobowania aktu przemocy czy agresji z jednoczesnym powstrzymaniem się od bezpośredniego udziału w nim albo ironicznie wskazywać na czyjąś żądzę przelewu krwi, która jednak nigdy nie przejawia się osobistym podejmowaniem ryzykownych zachowań.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Jako chrześcijanie studiujący </w:t>
      </w:r>
      <w:r w:rsidRPr="008259E8">
        <w:rPr>
          <w:rFonts w:ascii="Times" w:hAnsi="Times" w:cs="Times"/>
          <w:i/>
          <w:iCs/>
          <w:szCs w:val="32"/>
          <w:lang w:val="en-US"/>
        </w:rPr>
        <w:t xml:space="preserve">Biblię </w:t>
      </w:r>
      <w:r w:rsidRPr="008259E8">
        <w:rPr>
          <w:rFonts w:ascii="Times New Roman" w:hAnsi="Times New Roman" w:cs="Times New Roman"/>
          <w:szCs w:val="32"/>
          <w:lang w:val="en-US"/>
        </w:rPr>
        <w:t xml:space="preserve">postrzegamy Saula z Tarsu jako okrutnego prześla- dowcę. Jednak nie wiemy zbyt dużo o nim samym i jego działalności przed wydarzeniami spra- wozdanymi w tych wersetach. Czy miał on zdecydowany pogląd na temat pierwszych chrze- ścijan, zanim usłyszał kazania Szczepana? Najwyraźniej kazania Szczepana wystarczyły, by zmotywować Saula do jakiegoś działania. Ale dlaczego? Czy przesłanie to pociągało go i jed- nocześnie odpychało? Czy wiedział, że było prawdą, a jednocześnie usiłował zmusić siebie i innych do odrzucenia go jako kłamliwego?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Przyjrzyj się jego działaniom. Nie uczestniczył on czynnie w ukamienowaniu Szczepana, jak wynika ze sprawozdania. Autor mógłby go nawet nie wspominać, gdyby nie to, że chciał skorzystać z okazji, by przedstawić Saula jako postać ważną w dalszym ciągu narracji </w:t>
      </w:r>
      <w:r w:rsidRPr="008259E8">
        <w:rPr>
          <w:rFonts w:ascii="Times" w:hAnsi="Times" w:cs="Times"/>
          <w:i/>
          <w:iCs/>
          <w:szCs w:val="32"/>
          <w:lang w:val="en-US"/>
        </w:rPr>
        <w:t>Dziejów Apostolskich</w:t>
      </w:r>
      <w:r w:rsidRPr="008259E8">
        <w:rPr>
          <w:rFonts w:ascii="Times New Roman" w:hAnsi="Times New Roman" w:cs="Times New Roman"/>
          <w:szCs w:val="32"/>
          <w:lang w:val="en-US"/>
        </w:rPr>
        <w:t xml:space="preserve">. Gdyby Paweł uczestniczył w tym wydarzeniu jedynie jako przypadkowy świa- dek,trudnobyłobygowinićczytymbardziejoskarżaćnapodstawieinformacjipodanejw tek- ście. Być może zachęcał on morderców do ukamienowania Szczepana, ale nie zostało to zapi- sane. W przeciwieństwie do wspomnianego wyrażenia Paweł nawet nie trzymał płaszcza. Pa- trzył tylko, jak jego towarzysze kamienują Szczepana. Dwa wersety później czytamy, że po- chwalał zamordowanie go. Jednak możemy zakładać, że nie był to jego pomysł.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Czy to znaczy, że Saul nie ponosił winy za śmierć Szczepana? On sam wiedział, że był winny - dźwigał to poczucie winy do końca swego życia. Mamy dobre powody, by wierzyć, że sprawozdanie tego zdarzenia zostało przekazane Łukaszowi (autorowi </w:t>
      </w:r>
      <w:r w:rsidRPr="008259E8">
        <w:rPr>
          <w:rFonts w:ascii="Times" w:hAnsi="Times" w:cs="Times"/>
          <w:i/>
          <w:iCs/>
          <w:szCs w:val="32"/>
          <w:lang w:val="en-US"/>
        </w:rPr>
        <w:t xml:space="preserve">Dziejów Apostolskich </w:t>
      </w:r>
      <w:r w:rsidRPr="008259E8">
        <w:rPr>
          <w:rFonts w:ascii="Times New Roman" w:hAnsi="Times New Roman" w:cs="Times New Roman"/>
          <w:szCs w:val="32"/>
          <w:lang w:val="en-US"/>
        </w:rPr>
        <w:t xml:space="preserve">i </w:t>
      </w:r>
      <w:r w:rsidRPr="008259E8">
        <w:rPr>
          <w:rFonts w:ascii="Times" w:hAnsi="Times" w:cs="Times"/>
          <w:i/>
          <w:iCs/>
          <w:szCs w:val="32"/>
          <w:lang w:val="en-US"/>
        </w:rPr>
        <w:t>Ewangelii Łukasza</w:t>
      </w:r>
      <w:r w:rsidRPr="008259E8">
        <w:rPr>
          <w:rFonts w:ascii="Times New Roman" w:hAnsi="Times New Roman" w:cs="Times New Roman"/>
          <w:szCs w:val="32"/>
          <w:lang w:val="en-US"/>
        </w:rPr>
        <w:t xml:space="preserve">) przez samego Pawła, gdyż Paweł chciał, by Łukasz wspomniał jego rolę w ukamienowaniu Szczepana i stanowisko wobec wyroku wydanego na niego. Kilka wersetów dalej, w Dz 8,1-5 Saul jest ukazany jako krwawy prześladowca, o którego straszliwych doko- naniach dobrze wiemy.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Dlaczego Paweł nie brał bardziej czynnego udziału w ukamienowaniu Szczepana? Czy był zakulisowym manipulatorem? A może czekał na to, jak zareagują władze, które poważał i na których się wzorował? Tak czy inaczej, jego decyzja, by zaaprobować ten akt zbiorowej przemocy jako rzekomy przejaw teokratycznej sprawiedliwości, czyniła go tak samo winnym, jakby to on sam zebrał i rzucił wszystkie kamienie, choć pozornie wydawało się, że zachował neutralność. Jedynie łaska Boża mogła go zawrócił z drogi, którą świadomie wybrał.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Do przemyślenia: </w:t>
      </w:r>
      <w:r w:rsidRPr="008259E8">
        <w:rPr>
          <w:rFonts w:ascii="Times New Roman" w:hAnsi="Times New Roman" w:cs="Times New Roman"/>
          <w:szCs w:val="32"/>
          <w:lang w:val="en-US"/>
        </w:rPr>
        <w:t xml:space="preserve">Czy kiedykolwiek przez bierne przyzwalanie na niesprawiedliwość i złopodjąłeśniewłaściwądecyzję,którejdługofaloweskutkitrwałyznaczniedłużejniżskutki doraźne? Jeśli tak, to jak próbowałeś to naprawić?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II. Nawrócenie Saula </w:t>
      </w:r>
      <w:r w:rsidRPr="008259E8">
        <w:rPr>
          <w:rFonts w:ascii="Times New Roman" w:hAnsi="Times New Roman" w:cs="Times New Roman"/>
          <w:szCs w:val="32"/>
          <w:lang w:val="en-US"/>
        </w:rPr>
        <w:t xml:space="preserve">(przeczytaj Dz 9,1-18; 22,6-21; 26,12-19; 1 Kor 9,1; 15,3; Ga 1,11-12.15-16).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Określanie wydarzenia wspomnianego czy omawianego w powyższych fragmentach jako nawrócenia jest właściwe, ale nie do końca adekwatne. Biblijne słowa, które zazwyczaj tłuma- czymy jako „nawrócenie” (hebr. </w:t>
      </w:r>
      <w:r w:rsidRPr="008259E8">
        <w:rPr>
          <w:rFonts w:ascii="Times" w:hAnsi="Times" w:cs="Times"/>
          <w:i/>
          <w:iCs/>
          <w:szCs w:val="32"/>
          <w:lang w:val="en-US"/>
        </w:rPr>
        <w:t xml:space="preserve">sub </w:t>
      </w:r>
      <w:r w:rsidRPr="008259E8">
        <w:rPr>
          <w:rFonts w:ascii="Times New Roman" w:hAnsi="Times New Roman" w:cs="Times New Roman"/>
          <w:szCs w:val="32"/>
          <w:lang w:val="en-US"/>
        </w:rPr>
        <w:t xml:space="preserve">oraz gr. </w:t>
      </w:r>
      <w:r w:rsidRPr="008259E8">
        <w:rPr>
          <w:rFonts w:ascii="Times" w:hAnsi="Times" w:cs="Times"/>
          <w:i/>
          <w:iCs/>
          <w:szCs w:val="32"/>
          <w:lang w:val="en-US"/>
        </w:rPr>
        <w:t>epistrofe</w:t>
      </w:r>
      <w:r w:rsidRPr="008259E8">
        <w:rPr>
          <w:rFonts w:ascii="Times New Roman" w:hAnsi="Times New Roman" w:cs="Times New Roman"/>
          <w:szCs w:val="32"/>
          <w:lang w:val="en-US"/>
        </w:rPr>
        <w:t xml:space="preserve">) oznaczają zwrócenie się lub zawrócenie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0"/>
          <w:lang w:val="en-US"/>
        </w:rPr>
        <w:t xml:space="preserve">3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2"/>
          <w:szCs w:val="26"/>
          <w:lang w:val="en-US"/>
        </w:rPr>
        <w:t xml:space="preserve">Lekcje Biblijne 3/2017, Przewodnik dla nauczycieli, Ewangelia w </w:t>
      </w:r>
      <w:r w:rsidRPr="008259E8">
        <w:rPr>
          <w:rFonts w:ascii="Times" w:hAnsi="Times" w:cs="Times"/>
          <w:i/>
          <w:iCs/>
          <w:sz w:val="22"/>
          <w:szCs w:val="26"/>
          <w:lang w:val="en-US"/>
        </w:rPr>
        <w:t xml:space="preserve">Liście do Galatów </w:t>
      </w:r>
      <w:r w:rsidRPr="008259E8">
        <w:rPr>
          <w:rFonts w:ascii="Times New Roman" w:hAnsi="Times New Roman" w:cs="Times New Roman"/>
          <w:sz w:val="22"/>
          <w:szCs w:val="26"/>
          <w:lang w:val="en-US"/>
        </w:rPr>
        <w:t xml:space="preserve">Lekcja 1 - Paweł - posłany do pogan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ku Bogu lub wkroczenie na ścieżkę prowadzącą do Boga. Jako takie jest nawrócenie aktem woli wspomaganym przez Boga czy Ducha Świętego.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Natomiast Saul nie tyle zawrócił, ile został zawrócony. Aż do czasu, gdy ukazał się mu żywy Chrystus i poraził go swą mocą, nie widzimy znaku zmiany w sercu Saula. Fragmenty w rozdziałach 8 i 9 nie mówią nam nic o jego wewnętrznym stanie. Widzimy dobrze jego ze- wnętrzny stan, żywo opisany w słowach przywodzących na myśl rozsierdzoną drapieżną bestię (Dz 8,3). Czy Duch Święty działał w nim? Niewątpliwie tak, ale by to zobaczyć, trzeba by mieć większą wiarę niż większość ludzi miała wtedy i ma dzisiaj.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Doświadczenie Saula było nawróceniem wynikającym z dramatycznego zawrócenia z obranej wcześniej drogi. A choć powołanie i doświadczenie były tak spektakularne, a myśl o tym, że Saul mógł zareagować na nie inaczej, to jednak - przynajmniej teoretycznie - Saul mógł je odrzucić. Ale co się stało? Po pierwsze, Saul został czasowo pozbawiony sił i wzroku. Bóg zabrał mu to, na czym Saul polegał. Mógł tylko siedzieć i słuchać. Kiedy Bóg zyskał jego nie- podzielną uwagę, udzielił Saulowi objawienia - objawienia, które Saul opisywał później w kilku miejscach jako ukazanie się zmartwychwstałego Chrystusa. Jakkolwiek inni mogli być scep- tyczni wobec tego sprawozdania, Paweł nie wahał się wspominać to wydarzenie jako porów- nywalne z doświadczeniem apostołów, którzy wędrowali i rozmawiali z Jezusem jako człowie- kiem podczas Jego ziemskiej działalności.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Jezus Chrystus zaoferował Saulowi to, co najlepsze, choć ten na to nie zasługiwał. Nie- którym taka łaskawość wydaje się niestosowna, a nawet oburzająca. Ale jeśli uświadomimy sobie, że wszyscy jesteśmy grzesznikami potrzebującymi łaski Bożej, nawrócenie Saula wska- zuje, jak nieograniczona i potężna jest ta łaska.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Do przemyślenia: </w:t>
      </w:r>
      <w:r w:rsidRPr="008259E8">
        <w:rPr>
          <w:rFonts w:ascii="Times New Roman" w:hAnsi="Times New Roman" w:cs="Times New Roman"/>
          <w:szCs w:val="32"/>
          <w:lang w:val="en-US"/>
        </w:rPr>
        <w:t xml:space="preserve">Choć wszyscy twierdzimy, że wierzymy w łaskę Bożą, czasami jeste- śmy kuszeni, by wyobrażać sobie, iż Bóg udziela tej łaski według jakiejś skąpej miary. Skąd pokusa myślenia w ten sposób? Kiedy zdarza nam się wręcz pragnąć, by tak było?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Etap 3 - Zastosowanie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Tylko dla nauczyciela: </w:t>
      </w:r>
      <w:r w:rsidRPr="008259E8">
        <w:rPr>
          <w:rFonts w:ascii="Times New Roman" w:hAnsi="Times New Roman" w:cs="Times New Roman"/>
          <w:szCs w:val="32"/>
          <w:lang w:val="en-US"/>
        </w:rPr>
        <w:t xml:space="preserve">Przy pomocy poniższych pytań pomóż uczestnikom lekcji do- strzec fakt, iż nawrócenie Saula z Tarsu uczy nas o łasce Bożej i jak powinniśmy na nią odpo- wiedzieć.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Pytania do przemyślenia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1. Niewiele wiemy o wcześniejszym życiu Saula i wpływach, które go ukształtowały. Jak myślisz, co motywowało go do prześladowania chrześcijan?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2. W Dz 9,5 BG czytamy, że głos z nieba powiedział Saulowi, iż nie może wierzgać przeciwko ościeniowi. Jakiego „ościenia” używał Bóg przeciwko Saulowi, skoro wydaje się, że Saul postępował zdecydowanie wbrew woli Bożej?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Pytania do zastosowania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1. Każdy z nas zna lub słyszał historie spektakularnych nawróceń, wobec których własne nawrócenie może się nam wydawać dość prozaiczne. W jaki sposób łaska Boża przejawiła się w twoim nawróceniu, a nawet w fakcie, iż nie musiało ono być szczególnie spektakularne?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2. Jak reagujesz, gdy człowiek, któremu nie ufasz, którego się boisz czy którego nie lu- bisz, zmienia się na lepsze?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0"/>
          <w:lang w:val="en-US"/>
        </w:rPr>
        <w:t xml:space="preserve">4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 w:val="22"/>
          <w:szCs w:val="26"/>
          <w:lang w:val="en-US"/>
        </w:rPr>
        <w:t xml:space="preserve">Lekcje Biblijne 3/2017, Przewodnik dla nauczycieli, Ewangelia w </w:t>
      </w:r>
      <w:r w:rsidRPr="008259E8">
        <w:rPr>
          <w:rFonts w:ascii="Times" w:hAnsi="Times" w:cs="Times"/>
          <w:i/>
          <w:iCs/>
          <w:sz w:val="22"/>
          <w:szCs w:val="26"/>
          <w:lang w:val="en-US"/>
        </w:rPr>
        <w:t xml:space="preserve">Liście do Galatów </w:t>
      </w:r>
      <w:r w:rsidRPr="008259E8">
        <w:rPr>
          <w:rFonts w:ascii="Times New Roman" w:hAnsi="Times New Roman" w:cs="Times New Roman"/>
          <w:sz w:val="22"/>
          <w:szCs w:val="26"/>
          <w:lang w:val="en-US"/>
        </w:rPr>
        <w:t xml:space="preserve">Lekcja 1 - Paweł - posłany do pogan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Etap 4 - Tworzenie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Tylko dla nauczyciela: </w:t>
      </w:r>
      <w:r w:rsidRPr="008259E8">
        <w:rPr>
          <w:rFonts w:ascii="Times New Roman" w:hAnsi="Times New Roman" w:cs="Times New Roman"/>
          <w:szCs w:val="32"/>
          <w:lang w:val="en-US"/>
        </w:rPr>
        <w:t xml:space="preserve">Historia Saula jest przede wszystkim historią łaski Bożej. Bóg okazał mu łaskę, kiedy Saul nawet jej nie szukał i nie odczuwał potrzeby jej przyjęcia. Ci, których Saul prześladował czy zamierzał prześladować, dowiedzieli się, jak bardzo łaska może zmienić człowieka i w jakim stopniu także oni powinni okazywać łaskawość. Poniższe zadanie ma na celu zachęcić uczestników lekcji do tego, by na co dzień myśleli o łasce Bożej i kierowali się nią w swoim życiu.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w:hAnsi="Times" w:cs="Times"/>
          <w:b/>
          <w:bCs/>
          <w:szCs w:val="32"/>
          <w:lang w:val="en-US"/>
        </w:rPr>
        <w:t xml:space="preserve">Zadanie: </w:t>
      </w:r>
      <w:r w:rsidRPr="008259E8">
        <w:rPr>
          <w:rFonts w:ascii="Times New Roman" w:hAnsi="Times New Roman" w:cs="Times New Roman"/>
          <w:szCs w:val="32"/>
          <w:lang w:val="en-US"/>
        </w:rPr>
        <w:t xml:space="preserve">Wszyscy mamy do czynienia z trudnymi sytuacjami i ludźmi w naszym co- dziennym życiu. Jak reagujemy? Czy wpadamy w gniew? Czy używamy pewnych słów i wy- rażeń, gdy wydaje nam się, że nikt nas nie słyszy? Czy w milczeniu trawimy nasze rozżalenie? </w:t>
      </w:r>
    </w:p>
    <w:p w:rsidR="008259E8" w:rsidRPr="008259E8" w:rsidRDefault="008259E8" w:rsidP="008259E8">
      <w:pPr>
        <w:widowControl w:val="0"/>
        <w:autoSpaceDE w:val="0"/>
        <w:autoSpaceDN w:val="0"/>
        <w:adjustRightInd w:val="0"/>
        <w:spacing w:after="240"/>
        <w:rPr>
          <w:rFonts w:ascii="Times" w:hAnsi="Times" w:cs="Times"/>
          <w:sz w:val="20"/>
          <w:lang w:val="en-US"/>
        </w:rPr>
      </w:pPr>
      <w:r w:rsidRPr="008259E8">
        <w:rPr>
          <w:rFonts w:ascii="Times New Roman" w:hAnsi="Times New Roman" w:cs="Times New Roman"/>
          <w:szCs w:val="32"/>
          <w:lang w:val="en-US"/>
        </w:rPr>
        <w:t xml:space="preserve">W następnym tygodniu staraj się myśleć o łasce, gdy znajdziesz się w trudnych sytuacjach związanych z relacjami z ludźmi. Spójrz na nie jako okazje do uczenia się i praktykowania okazywania łaskawości. Zamiast myśleć i wypowiadać się w sposób mało konstruktywny, sta- raj się świadomie czynić inaczej. Uzbrój się w odpowiednie wersety biblijne. Złóż relację z tego doświadczenia podczas lekcji na koniec przyszłego tygodnia. Jak praktykowanie łaska- wości wpłynie na twoje postępowanie i odczucia w określonych trudnych sytuacjach? </w:t>
      </w:r>
    </w:p>
    <w:p w:rsidR="00273A93" w:rsidRPr="008259E8" w:rsidRDefault="00273A93" w:rsidP="008259E8">
      <w:pPr>
        <w:rPr>
          <w:sz w:val="20"/>
        </w:rPr>
      </w:pPr>
    </w:p>
    <w:sectPr w:rsidR="00273A93" w:rsidRPr="008259E8" w:rsidSect="00AE5369">
      <w:footerReference w:type="even" r:id="rId7"/>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9E8" w:rsidRDefault="008259E8" w:rsidP="008259E8">
      <w:r>
        <w:separator/>
      </w:r>
    </w:p>
  </w:endnote>
  <w:endnote w:type="continuationSeparator" w:id="0">
    <w:p w:rsidR="008259E8" w:rsidRDefault="008259E8" w:rsidP="00825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E8" w:rsidRDefault="008259E8" w:rsidP="006C53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259E8" w:rsidRDefault="008259E8" w:rsidP="008259E8">
    <w:pPr>
      <w:pStyle w:val="Stopk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9E8" w:rsidRDefault="008259E8" w:rsidP="006C53B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59E8" w:rsidRDefault="008259E8" w:rsidP="008259E8">
    <w:pPr>
      <w:pStyle w:val="Stopk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9E8" w:rsidRDefault="008259E8" w:rsidP="008259E8">
      <w:r>
        <w:separator/>
      </w:r>
    </w:p>
  </w:footnote>
  <w:footnote w:type="continuationSeparator" w:id="0">
    <w:p w:rsidR="008259E8" w:rsidRDefault="008259E8" w:rsidP="00825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9E8"/>
    <w:rsid w:val="00273A93"/>
    <w:rsid w:val="008259E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CF58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259E8"/>
    <w:pPr>
      <w:tabs>
        <w:tab w:val="center" w:pos="4536"/>
        <w:tab w:val="right" w:pos="9072"/>
      </w:tabs>
    </w:pPr>
  </w:style>
  <w:style w:type="character" w:customStyle="1" w:styleId="StopkaZnak">
    <w:name w:val="Stopka Znak"/>
    <w:basedOn w:val="Domylnaczcionkaakapitu"/>
    <w:link w:val="Stopka"/>
    <w:uiPriority w:val="99"/>
    <w:rsid w:val="008259E8"/>
  </w:style>
  <w:style w:type="character" w:styleId="Numerstrony">
    <w:name w:val="page number"/>
    <w:basedOn w:val="Domylnaczcionkaakapitu"/>
    <w:uiPriority w:val="99"/>
    <w:semiHidden/>
    <w:unhideWhenUsed/>
    <w:rsid w:val="008259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259E8"/>
    <w:pPr>
      <w:tabs>
        <w:tab w:val="center" w:pos="4536"/>
        <w:tab w:val="right" w:pos="9072"/>
      </w:tabs>
    </w:pPr>
  </w:style>
  <w:style w:type="character" w:customStyle="1" w:styleId="StopkaZnak">
    <w:name w:val="Stopka Znak"/>
    <w:basedOn w:val="Domylnaczcionkaakapitu"/>
    <w:link w:val="Stopka"/>
    <w:uiPriority w:val="99"/>
    <w:rsid w:val="008259E8"/>
  </w:style>
  <w:style w:type="character" w:styleId="Numerstrony">
    <w:name w:val="page number"/>
    <w:basedOn w:val="Domylnaczcionkaakapitu"/>
    <w:uiPriority w:val="99"/>
    <w:semiHidden/>
    <w:unhideWhenUsed/>
    <w:rsid w:val="00825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1900</Words>
  <Characters>11402</Characters>
  <Application>Microsoft Macintosh Word</Application>
  <DocSecurity>0</DocSecurity>
  <Lines>95</Lines>
  <Paragraphs>26</Paragraphs>
  <ScaleCrop>false</ScaleCrop>
  <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Kluska</dc:creator>
  <cp:keywords/>
  <dc:description/>
  <cp:lastModifiedBy>Daniel Kluska</cp:lastModifiedBy>
  <cp:revision>1</cp:revision>
  <dcterms:created xsi:type="dcterms:W3CDTF">2017-06-22T15:44:00Z</dcterms:created>
  <dcterms:modified xsi:type="dcterms:W3CDTF">2017-06-22T15:46:00Z</dcterms:modified>
</cp:coreProperties>
</file>