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0B4665">
        <w:rPr>
          <w:rFonts w:ascii="Times New Roman" w:hAnsi="Times New Roman"/>
          <w:sz w:val="20"/>
        </w:rPr>
        <w:t>10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0B4665">
        <w:rPr>
          <w:rFonts w:ascii="Times New Roman" w:hAnsi="Times New Roman"/>
          <w:sz w:val="20"/>
        </w:rPr>
        <w:t>6 czerwca</w:t>
      </w:r>
      <w:r w:rsidR="00DF1EA2">
        <w:rPr>
          <w:rFonts w:ascii="Times New Roman" w:hAnsi="Times New Roman"/>
          <w:sz w:val="20"/>
        </w:rPr>
        <w:t xml:space="preserve"> </w:t>
      </w:r>
    </w:p>
    <w:p w:rsidR="00DF1EA2" w:rsidRPr="00A74F83" w:rsidRDefault="00DF1EA2" w:rsidP="00A74F83">
      <w:pPr>
        <w:jc w:val="center"/>
        <w:rPr>
          <w:rFonts w:ascii="Times New Roman" w:hAnsi="Times New Roman"/>
          <w:b/>
          <w:iCs/>
          <w:sz w:val="28"/>
        </w:rPr>
      </w:pPr>
    </w:p>
    <w:p w:rsidR="00A74F83" w:rsidRPr="00A74F83" w:rsidRDefault="000B4665" w:rsidP="0074017C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  <w:lang w:val="en-US"/>
        </w:rPr>
        <w:t>BIBLIA JAKO HISTORIA</w:t>
      </w:r>
    </w:p>
    <w:p w:rsidR="00A74F83" w:rsidRPr="008E18F7" w:rsidRDefault="00A74F83" w:rsidP="00A74F83">
      <w:pPr>
        <w:rPr>
          <w:rFonts w:ascii="Times New Roman" w:hAnsi="Times New Roman"/>
          <w:b/>
          <w:bCs/>
          <w:sz w:val="20"/>
          <w:lang w:val="en-US"/>
        </w:rPr>
      </w:pPr>
    </w:p>
    <w:p w:rsidR="000B4665" w:rsidRPr="008E18F7" w:rsidRDefault="000B4665" w:rsidP="000B4665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Studium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bieżącego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tygodnia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: </w:t>
      </w:r>
      <w:r w:rsidRPr="008E18F7">
        <w:rPr>
          <w:rFonts w:ascii="Times New Roman" w:hAnsi="Times New Roman"/>
          <w:iCs/>
          <w:sz w:val="20"/>
          <w:lang w:val="en-US"/>
        </w:rPr>
        <w:t xml:space="preserve">1 Sm 17;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1; 5;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Iz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36,1-3, 37,14-38;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iCs/>
          <w:sz w:val="20"/>
          <w:lang w:val="en-US"/>
        </w:rPr>
        <w:t xml:space="preserve">Mt 26,57-67;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Hbr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11,1-40.</w:t>
      </w:r>
    </w:p>
    <w:p w:rsidR="000B4665" w:rsidRPr="008E18F7" w:rsidRDefault="000B4665" w:rsidP="000B4665">
      <w:pPr>
        <w:rPr>
          <w:rFonts w:ascii="Times New Roman" w:hAnsi="Times New Roman"/>
          <w:sz w:val="20"/>
          <w:lang w:val="en-US"/>
        </w:rPr>
      </w:pPr>
    </w:p>
    <w:p w:rsidR="000B4665" w:rsidRPr="008E18F7" w:rsidRDefault="000B4665" w:rsidP="000B4665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Przegląd</w:t>
      </w:r>
      <w:proofErr w:type="spellEnd"/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Historia jest ważna, bo wszelkie życie jest zakorzenione w historii. Historia obejmuje całe ludzkie istnienie. Historia jest osnową życia. To w historii Bóg umieścił nasze istnienie i objawił siebie. Ponieważ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jest umocowana historycznie, historia jest niejako „miejscem”, w którym Bóg daje nam możliwość wypróbowania i 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potwierdzenia prawdziwości Jego Słowa. Dlatego historia i historyczne szczegóły są tym, co stanowi największe wyzwanie dla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jako Słowa Bożego, i to od nich zaczyna się krytyka. Paweł odniósł się do tego zagadnienia w liście do zboru w Koryncie, nawiązując do tego, jak niektórzy członkowie zboru kwestionowali świadectwo słów apostoła: „</w:t>
      </w:r>
      <w:r w:rsidRPr="008E18F7">
        <w:rPr>
          <w:rFonts w:ascii="Times New Roman" w:hAnsi="Times New Roman"/>
          <w:color w:val="000000"/>
          <w:sz w:val="20"/>
        </w:rPr>
        <w:t>A jeśli się o Chrystusie opowiada, że został z martwych wzbudzony, jakże mogą mówić niektórzy między wami, że zmartwychwstania nie ma? Bo jeśli nie ma zmartwychwstania, to i Chrystus nie został wzbudzony; a jeśli Chrystus nie został wzbudzony, tedy i kazanie nasze daremne, daremna też wasza wiara</w:t>
      </w:r>
      <w:r w:rsidRPr="008E18F7">
        <w:rPr>
          <w:rFonts w:ascii="Times New Roman" w:hAnsi="Times New Roman"/>
          <w:bCs/>
          <w:sz w:val="20"/>
        </w:rPr>
        <w:t xml:space="preserve">” </w:t>
      </w:r>
      <w:r w:rsidRPr="008E18F7">
        <w:rPr>
          <w:rFonts w:ascii="Times New Roman" w:hAnsi="Times New Roman"/>
          <w:iCs/>
          <w:sz w:val="20"/>
          <w:lang w:val="en-US"/>
        </w:rPr>
        <w:t>(1</w:t>
      </w:r>
      <w:r>
        <w:rPr>
          <w:rFonts w:ascii="Times New Roman" w:hAnsi="Times New Roman"/>
          <w:iCs/>
          <w:sz w:val="20"/>
          <w:lang w:val="en-US"/>
        </w:rPr>
        <w:t> </w:t>
      </w:r>
      <w:r w:rsidRPr="008E18F7">
        <w:rPr>
          <w:rFonts w:ascii="Times New Roman" w:hAnsi="Times New Roman"/>
          <w:i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15,12-14)</w:t>
      </w:r>
      <w:r w:rsidRPr="008E18F7">
        <w:rPr>
          <w:rFonts w:ascii="Times New Roman" w:hAnsi="Times New Roman"/>
          <w:bCs/>
          <w:sz w:val="20"/>
        </w:rPr>
        <w:t xml:space="preserve">. Paweł potwierdził, że wiarygodność </w:t>
      </w:r>
      <w:r w:rsidRPr="008E18F7">
        <w:rPr>
          <w:rFonts w:ascii="Times New Roman" w:hAnsi="Times New Roman"/>
          <w:bCs/>
          <w:i/>
          <w:iCs/>
          <w:sz w:val="20"/>
        </w:rPr>
        <w:t>historycznego wydarzenia</w:t>
      </w:r>
      <w:r w:rsidRPr="008E18F7">
        <w:rPr>
          <w:rFonts w:ascii="Times New Roman" w:hAnsi="Times New Roman"/>
          <w:bCs/>
          <w:sz w:val="20"/>
        </w:rPr>
        <w:t xml:space="preserve"> fizycznego zmartwychwstania Chrystusa jest kamieniem węgielnym chrześcijańskiej wiary. Gdyby to wydarzenie nie nastąpiło, to nasza wiara byłaby oparta na pobożnym zmyśleniu, a nie na rzeczywistości. Biblijna wiara jest oparta na historycznych faktach. Jest oparta na Bogu, który działa w historii. W tym tygodniu przyjrzymy się bliżej właśnie biblijnej historii.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</w:p>
    <w:p w:rsidR="000B4665" w:rsidRPr="008E18F7" w:rsidRDefault="000B4665" w:rsidP="000B4665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Komentarz</w:t>
      </w:r>
      <w:proofErr w:type="spellEnd"/>
    </w:p>
    <w:p w:rsidR="000B4665" w:rsidRPr="008E18F7" w:rsidRDefault="000B4665" w:rsidP="000B4665">
      <w:pPr>
        <w:rPr>
          <w:rFonts w:ascii="Times New Roman" w:hAnsi="Times New Roman"/>
          <w:b/>
          <w:sz w:val="20"/>
          <w:lang w:val="en-US"/>
        </w:rPr>
      </w:pPr>
    </w:p>
    <w:p w:rsidR="000B4665" w:rsidRPr="008E18F7" w:rsidRDefault="000B4665" w:rsidP="000B4665">
      <w:pPr>
        <w:rPr>
          <w:rFonts w:ascii="Times New Roman" w:hAnsi="Times New Roman"/>
          <w:b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Ilustracja</w:t>
      </w:r>
      <w:proofErr w:type="spellEnd"/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Teolog </w:t>
      </w:r>
      <w:r w:rsidRPr="008E18F7">
        <w:rPr>
          <w:rFonts w:ascii="Times New Roman" w:hAnsi="Times New Roman"/>
          <w:bCs/>
          <w:i/>
          <w:iCs/>
          <w:sz w:val="20"/>
        </w:rPr>
        <w:t>Starego Testamentu</w:t>
      </w:r>
      <w:r w:rsidRPr="008E18F7">
        <w:rPr>
          <w:rFonts w:ascii="Times New Roman" w:hAnsi="Times New Roman"/>
          <w:bCs/>
          <w:sz w:val="20"/>
        </w:rPr>
        <w:t xml:space="preserve"> Walter Dietrich napisał: „W obecnej erze obowiązuje rozumienie i opisywanie historii,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etsi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deus non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daretur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(«jakby Bóg nie istniał»”. Przyznał jednak, że nie sposób podchodzić w ten sposób do biblijnej historii.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„Bóg odgrywa aktywną rolę. (...) Bóg osobiście się angażuje. (...) Posyła proroków. (...) Kieruje wydarzeniami”. Dietrich konkluduje: „Jaki oświecony człowiek może zaakceptować to wszystko jako historyczne sprawozdania?” (</w:t>
      </w:r>
      <w:r w:rsidRPr="008E18F7">
        <w:rPr>
          <w:rFonts w:ascii="Times New Roman" w:hAnsi="Times New Roman"/>
          <w:i/>
          <w:iCs/>
          <w:sz w:val="20"/>
          <w:lang w:val="en-US"/>
        </w:rPr>
        <w:t>The Early Monarchy in Israel: The Tenth Century B.C.E.</w:t>
      </w:r>
      <w:r w:rsidRPr="008E18F7">
        <w:rPr>
          <w:rFonts w:ascii="Times New Roman" w:hAnsi="Times New Roman"/>
          <w:sz w:val="20"/>
          <w:lang w:val="en-US"/>
        </w:rPr>
        <w:t>, Atlanta 2007, s. 102-103</w:t>
      </w:r>
      <w:r w:rsidRPr="008E18F7">
        <w:rPr>
          <w:rFonts w:ascii="Times New Roman" w:hAnsi="Times New Roman"/>
          <w:bCs/>
          <w:sz w:val="20"/>
        </w:rPr>
        <w:t xml:space="preserve">). Cały szereg </w:t>
      </w:r>
      <w:r w:rsidRPr="008E18F7">
        <w:rPr>
          <w:rFonts w:ascii="Times New Roman" w:hAnsi="Times New Roman"/>
          <w:bCs/>
          <w:i/>
          <w:iCs/>
          <w:sz w:val="20"/>
        </w:rPr>
        <w:t>krytycznych</w:t>
      </w:r>
      <w:r w:rsidRPr="008E18F7">
        <w:rPr>
          <w:rFonts w:ascii="Times New Roman" w:hAnsi="Times New Roman"/>
          <w:bCs/>
          <w:sz w:val="20"/>
        </w:rPr>
        <w:t xml:space="preserve"> metod odrzuca historyczne ramy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i jej nauki, przecząc wydarzeniom, przez które Bóg potwierdził swoje osobiste działanie w życiu swoich wyznawców. W ciągu minionych 200 lat metody te, wywodzące się z epoki oświecenia, były używane w celu demontowania wyraźnego nauczania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Historyczny krytycyzm podaje w wątpliwość wydarzenia, a nawet całe okresy biblijne, relegując je do sfery mitów, sag, opowieści czy jedyne teologicznych przypowieści wykwitłych z ludzkiej wyobraźni. Okresy te obejmują stworzenie, potop, okres patriarchalny, wyjście Izraelitów z Egiptu, </w:t>
      </w:r>
      <w:proofErr w:type="spellStart"/>
      <w:r w:rsidRPr="008E18F7">
        <w:rPr>
          <w:rFonts w:ascii="Times New Roman" w:hAnsi="Times New Roman"/>
          <w:bCs/>
          <w:sz w:val="20"/>
        </w:rPr>
        <w:t>eksodus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podbój Ziemi Obiecanej, zjednoczoną monarchię izraelską itd. Uczeni zajmujący się </w:t>
      </w:r>
      <w:r w:rsidRPr="008E18F7">
        <w:rPr>
          <w:rFonts w:ascii="Times New Roman" w:hAnsi="Times New Roman"/>
          <w:bCs/>
          <w:i/>
          <w:iCs/>
          <w:sz w:val="20"/>
        </w:rPr>
        <w:t>Nowym Testamentem</w:t>
      </w:r>
      <w:r w:rsidRPr="008E18F7">
        <w:rPr>
          <w:rFonts w:ascii="Times New Roman" w:hAnsi="Times New Roman"/>
          <w:bCs/>
          <w:sz w:val="20"/>
        </w:rPr>
        <w:t xml:space="preserve"> przy pomocy tych metod podzielili na drobne kawałki wypowiedzi Jezusa w celu określenia, jak twierdzą, co naprawdę powiedział Jezus, a co zostało Mu (rzekomo fałszywie) przypisane. Wielu młodych chrześcijan styka się z takim krytycznym podejściem studiując na świeckich uczelniach. To wszystko zmusza poważnego studenta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do zadania pewnych ważnych pytań. Czy sprawy historyczne naprawdę mają znaczenie dla wiary? Jak możemy żyć przez wiarę, skoro ta wiara jest podważana przez myśl modernistyczną i postmodernistyczną? Jak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jako natchnione Słowo Boże otwiera nam oczy i poszerza nasze myślenie?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</w:p>
    <w:p w:rsidR="000B4665" w:rsidRPr="008E18F7" w:rsidRDefault="000B4665" w:rsidP="000B4665">
      <w:pPr>
        <w:rPr>
          <w:rFonts w:ascii="Times New Roman" w:hAnsi="Times New Roman"/>
          <w:b/>
          <w:sz w:val="20"/>
          <w:lang w:val="en-US"/>
        </w:rPr>
      </w:pPr>
      <w:r w:rsidRPr="008E18F7">
        <w:rPr>
          <w:rFonts w:ascii="Times New Roman" w:hAnsi="Times New Roman"/>
          <w:b/>
          <w:sz w:val="20"/>
          <w:lang w:val="en-US"/>
        </w:rPr>
        <w:t xml:space="preserve">Pismo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Święte</w:t>
      </w:r>
      <w:proofErr w:type="spellEnd"/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Jako ludzie poważnie studiujący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, musimy zadać pytanie, czy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powinna być oceniana według zewnętrznych założeń i norm modernizmu i postmodernizmu, czy raczej na własnych warunkach. Wewnętrzne świadectwo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wskazuje, że Bóg przemawiał do swojego ludu przez proroków, a czasami także bezpośrednio. Zwracał się do wierzących w czasie i przestrzeni. To znaczy, że działał w </w:t>
      </w:r>
      <w:r w:rsidRPr="008E18F7">
        <w:rPr>
          <w:rFonts w:ascii="Times New Roman" w:hAnsi="Times New Roman"/>
          <w:bCs/>
          <w:i/>
          <w:iCs/>
          <w:sz w:val="20"/>
        </w:rPr>
        <w:t>realnym</w:t>
      </w:r>
      <w:r w:rsidRPr="008E18F7">
        <w:rPr>
          <w:rFonts w:ascii="Times New Roman" w:hAnsi="Times New Roman"/>
          <w:bCs/>
          <w:sz w:val="20"/>
        </w:rPr>
        <w:t xml:space="preserve"> czasie (wydarzeniach), wśród </w:t>
      </w:r>
      <w:r w:rsidRPr="008E18F7">
        <w:rPr>
          <w:rFonts w:ascii="Times New Roman" w:hAnsi="Times New Roman"/>
          <w:bCs/>
          <w:i/>
          <w:iCs/>
          <w:sz w:val="20"/>
        </w:rPr>
        <w:t>realnych</w:t>
      </w:r>
      <w:r w:rsidRPr="008E18F7">
        <w:rPr>
          <w:rFonts w:ascii="Times New Roman" w:hAnsi="Times New Roman"/>
          <w:bCs/>
          <w:sz w:val="20"/>
        </w:rPr>
        <w:t xml:space="preserve"> ludzi i w </w:t>
      </w:r>
      <w:r w:rsidRPr="008E18F7">
        <w:rPr>
          <w:rFonts w:ascii="Times New Roman" w:hAnsi="Times New Roman"/>
          <w:bCs/>
          <w:i/>
          <w:iCs/>
          <w:sz w:val="20"/>
        </w:rPr>
        <w:t>realnych</w:t>
      </w:r>
      <w:r w:rsidRPr="008E18F7">
        <w:rPr>
          <w:rFonts w:ascii="Times New Roman" w:hAnsi="Times New Roman"/>
          <w:b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sz w:val="20"/>
        </w:rPr>
        <w:t>miejsach</w:t>
      </w:r>
      <w:proofErr w:type="spellEnd"/>
      <w:r w:rsidRPr="008E18F7">
        <w:rPr>
          <w:rFonts w:ascii="Times New Roman" w:hAnsi="Times New Roman"/>
          <w:bCs/>
          <w:sz w:val="20"/>
        </w:rPr>
        <w:t>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/>
          <w:sz w:val="20"/>
        </w:rPr>
        <w:t>Ludzie</w:t>
      </w:r>
      <w:r w:rsidRPr="008E18F7">
        <w:rPr>
          <w:rFonts w:ascii="Times New Roman" w:hAnsi="Times New Roman"/>
          <w:bCs/>
          <w:sz w:val="20"/>
        </w:rPr>
        <w:t>. Istnienie co najmniej stu biblijnych osób, w tym królów, sług, pisarzy i namiestników, zostało potwierdzone w wyniku starannych archeologicznych i historycznych poszukiwań. W ciągu ostatnich dwudziestu lat wiele osób dodano do tej listy dzięki odkrytym pieczęciom, odciskom pieczęci, małym inskrypcjom i napisom na pomnikach. Oto zaledwie kilka przykładów.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Baalis</w:t>
      </w:r>
      <w:proofErr w:type="spellEnd"/>
      <w:r w:rsidRPr="008E18F7">
        <w:rPr>
          <w:rFonts w:ascii="Times New Roman" w:hAnsi="Times New Roman"/>
          <w:bCs/>
          <w:sz w:val="20"/>
        </w:rPr>
        <w:t>. W 1984 roku na stanowisku archeologicznym Tell el</w:t>
      </w:r>
      <w:r w:rsidRPr="008E18F7">
        <w:rPr>
          <w:rFonts w:ascii="Times New Roman" w:hAnsi="Times New Roman"/>
          <w:sz w:val="20"/>
          <w:lang w:val="en-US"/>
        </w:rPr>
        <w:t>-</w:t>
      </w:r>
      <w:r w:rsidRPr="008E18F7">
        <w:rPr>
          <w:rFonts w:ascii="Times New Roman" w:hAnsi="Times New Roman"/>
          <w:position w:val="9"/>
          <w:sz w:val="20"/>
          <w:lang w:val="en-US"/>
        </w:rPr>
        <w:t>c</w:t>
      </w:r>
      <w:proofErr w:type="spellStart"/>
      <w:r w:rsidRPr="008E18F7">
        <w:rPr>
          <w:rFonts w:ascii="Times New Roman" w:hAnsi="Times New Roman"/>
          <w:sz w:val="20"/>
          <w:lang w:val="en-US"/>
        </w:rPr>
        <w:t>Umeiri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</w:t>
      </w:r>
      <w:r w:rsidRPr="008E18F7">
        <w:rPr>
          <w:rFonts w:ascii="Times New Roman" w:hAnsi="Times New Roman"/>
          <w:bCs/>
          <w:sz w:val="20"/>
        </w:rPr>
        <w:t>w Jordanii archeolodzy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Uniwersytetu Andrewsa odkryli gliniany odcisk pieczęci noszący imię „</w:t>
      </w:r>
      <w:proofErr w:type="spellStart"/>
      <w:r w:rsidRPr="008E18F7">
        <w:rPr>
          <w:rFonts w:ascii="Times New Roman" w:hAnsi="Times New Roman"/>
          <w:bCs/>
          <w:sz w:val="20"/>
        </w:rPr>
        <w:t>Milkom’ur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(...) sługa </w:t>
      </w:r>
      <w:proofErr w:type="spellStart"/>
      <w:r w:rsidRPr="008E18F7">
        <w:rPr>
          <w:rFonts w:ascii="Times New Roman" w:hAnsi="Times New Roman"/>
          <w:bCs/>
          <w:sz w:val="20"/>
        </w:rPr>
        <w:t>Baaliasza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”, niewątpliwie nawiązujący do </w:t>
      </w:r>
      <w:proofErr w:type="spellStart"/>
      <w:r w:rsidRPr="008E18F7">
        <w:rPr>
          <w:rFonts w:ascii="Times New Roman" w:hAnsi="Times New Roman"/>
          <w:bCs/>
          <w:sz w:val="20"/>
        </w:rPr>
        <w:t>Baalisa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króla starożytnych Ammonitów wymienionego w Jr 40,14. Ten mało znany król miał spiskować przeciwko Judzie krótko przed najazdem babilońskim </w:t>
      </w:r>
      <w:r w:rsidRPr="008E18F7">
        <w:rPr>
          <w:rFonts w:ascii="Times New Roman" w:hAnsi="Times New Roman"/>
          <w:sz w:val="20"/>
          <w:lang w:val="en-US"/>
        </w:rPr>
        <w:t xml:space="preserve">(Randall W. Younker, „Israel, Judah, </w:t>
      </w:r>
      <w:r w:rsidRPr="008E18F7">
        <w:rPr>
          <w:rFonts w:ascii="Times New Roman" w:hAnsi="Times New Roman"/>
          <w:sz w:val="20"/>
          <w:lang w:val="en-US"/>
        </w:rPr>
        <w:lastRenderedPageBreak/>
        <w:t xml:space="preserve">and Ammon and the Motifs on the </w:t>
      </w:r>
      <w:proofErr w:type="spellStart"/>
      <w:r w:rsidRPr="008E18F7">
        <w:rPr>
          <w:rFonts w:ascii="Times New Roman" w:hAnsi="Times New Roman"/>
          <w:sz w:val="20"/>
          <w:lang w:val="en-US"/>
        </w:rPr>
        <w:t>Baalis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Seal from Tell el-</w:t>
      </w:r>
      <w:r w:rsidRPr="008E18F7">
        <w:rPr>
          <w:rFonts w:ascii="Times New Roman" w:hAnsi="Times New Roman"/>
          <w:position w:val="9"/>
          <w:sz w:val="20"/>
          <w:lang w:val="en-US"/>
        </w:rPr>
        <w:t>c</w:t>
      </w:r>
      <w:proofErr w:type="spellStart"/>
      <w:r w:rsidRPr="008E18F7">
        <w:rPr>
          <w:rFonts w:ascii="Times New Roman" w:hAnsi="Times New Roman"/>
          <w:sz w:val="20"/>
          <w:lang w:val="en-US"/>
        </w:rPr>
        <w:t>Umeiri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”, </w:t>
      </w:r>
      <w:r w:rsidRPr="008E18F7">
        <w:rPr>
          <w:rFonts w:ascii="Times New Roman" w:hAnsi="Times New Roman"/>
          <w:i/>
          <w:iCs/>
          <w:sz w:val="20"/>
          <w:lang w:val="en-US"/>
        </w:rPr>
        <w:t>Biblical Archaeologist</w:t>
      </w:r>
      <w:r w:rsidRPr="008E18F7">
        <w:rPr>
          <w:rFonts w:ascii="Times New Roman" w:hAnsi="Times New Roman"/>
          <w:sz w:val="20"/>
          <w:lang w:val="en-US"/>
        </w:rPr>
        <w:t>, t. 48, 3/1985, s. 173-180)</w:t>
      </w:r>
      <w:r w:rsidRPr="008E18F7">
        <w:rPr>
          <w:rFonts w:ascii="Times New Roman" w:hAnsi="Times New Roman"/>
          <w:bCs/>
          <w:sz w:val="20"/>
        </w:rPr>
        <w:t>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i/>
          <w:iCs/>
          <w:sz w:val="20"/>
        </w:rPr>
        <w:t>Prorok Izajasz</w:t>
      </w:r>
      <w:r w:rsidRPr="008E18F7">
        <w:rPr>
          <w:rFonts w:ascii="Times New Roman" w:hAnsi="Times New Roman"/>
          <w:bCs/>
          <w:sz w:val="20"/>
        </w:rPr>
        <w:t xml:space="preserve">. Wykopaliska w Jerozolimie w 2009 roku pozwoliły odkryć pieczęć zawierającą imię i tytuł „Izajasz, </w:t>
      </w:r>
      <w:proofErr w:type="spellStart"/>
      <w:r w:rsidRPr="008E18F7">
        <w:rPr>
          <w:rFonts w:ascii="Times New Roman" w:hAnsi="Times New Roman"/>
          <w:bCs/>
          <w:sz w:val="20"/>
        </w:rPr>
        <w:t>proro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[k]”. Archeolog </w:t>
      </w:r>
      <w:proofErr w:type="spellStart"/>
      <w:r w:rsidRPr="008E18F7">
        <w:rPr>
          <w:rFonts w:ascii="Times New Roman" w:hAnsi="Times New Roman"/>
          <w:bCs/>
          <w:sz w:val="20"/>
        </w:rPr>
        <w:t>Eilat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Mazar jest przekonany, że jest to odcisk pieczęci proroka Izajasza. Znaleziono go niespełna trzy metry od odcisku pieczęci „</w:t>
      </w:r>
      <w:proofErr w:type="spellStart"/>
      <w:r w:rsidRPr="008E18F7">
        <w:rPr>
          <w:rFonts w:ascii="Times New Roman" w:hAnsi="Times New Roman"/>
          <w:bCs/>
          <w:sz w:val="20"/>
        </w:rPr>
        <w:t>Hiskiasza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syna </w:t>
      </w:r>
      <w:proofErr w:type="spellStart"/>
      <w:r w:rsidRPr="008E18F7">
        <w:rPr>
          <w:rFonts w:ascii="Times New Roman" w:hAnsi="Times New Roman"/>
          <w:bCs/>
          <w:sz w:val="20"/>
        </w:rPr>
        <w:t>Achaza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króla Judy” </w:t>
      </w:r>
      <w:r w:rsidRPr="008E18F7">
        <w:rPr>
          <w:rFonts w:ascii="Times New Roman" w:hAnsi="Times New Roman"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sz w:val="20"/>
          <w:lang w:val="en-US"/>
        </w:rPr>
        <w:t>Eilat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sz w:val="20"/>
          <w:lang w:val="en-US"/>
        </w:rPr>
        <w:t>Mazar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„Is This the Prophet Isaiah’s Signature?”, </w:t>
      </w:r>
      <w:r w:rsidRPr="008E18F7">
        <w:rPr>
          <w:rFonts w:ascii="Times New Roman" w:hAnsi="Times New Roman"/>
          <w:i/>
          <w:iCs/>
          <w:sz w:val="20"/>
          <w:lang w:val="en-US"/>
        </w:rPr>
        <w:t>Biblical Archaeology Review</w:t>
      </w:r>
      <w:r w:rsidRPr="008E18F7">
        <w:rPr>
          <w:rFonts w:ascii="Times New Roman" w:hAnsi="Times New Roman"/>
          <w:sz w:val="20"/>
          <w:lang w:val="en-US"/>
        </w:rPr>
        <w:t>, t. 44, 2-3/2018, s. 64-73.92)</w:t>
      </w:r>
      <w:r w:rsidRPr="008E18F7">
        <w:rPr>
          <w:rFonts w:ascii="Times New Roman" w:hAnsi="Times New Roman"/>
          <w:bCs/>
          <w:sz w:val="20"/>
        </w:rPr>
        <w:t>. W 2014 roku studenci z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Adwentystycznego Uniwersytetu Południowego odkryli dwa odciski pieczęci </w:t>
      </w:r>
      <w:proofErr w:type="spellStart"/>
      <w:r w:rsidRPr="008E18F7">
        <w:rPr>
          <w:rFonts w:ascii="Times New Roman" w:hAnsi="Times New Roman"/>
          <w:bCs/>
          <w:sz w:val="20"/>
        </w:rPr>
        <w:t>Eljakima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 mieście </w:t>
      </w:r>
      <w:proofErr w:type="spellStart"/>
      <w:r w:rsidRPr="008E18F7">
        <w:rPr>
          <w:rFonts w:ascii="Times New Roman" w:hAnsi="Times New Roman"/>
          <w:bCs/>
          <w:sz w:val="20"/>
        </w:rPr>
        <w:t>Lachisz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Według Iz 37,1-2 wszystkie te trzy osoby - </w:t>
      </w:r>
      <w:proofErr w:type="spellStart"/>
      <w:r w:rsidRPr="008E18F7">
        <w:rPr>
          <w:rFonts w:ascii="Times New Roman" w:hAnsi="Times New Roman"/>
          <w:bCs/>
          <w:sz w:val="20"/>
        </w:rPr>
        <w:t>Hiskiasz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</w:t>
      </w:r>
      <w:proofErr w:type="spellStart"/>
      <w:r w:rsidRPr="008E18F7">
        <w:rPr>
          <w:rFonts w:ascii="Times New Roman" w:hAnsi="Times New Roman"/>
          <w:bCs/>
          <w:sz w:val="20"/>
        </w:rPr>
        <w:t>Eljakim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Izajasz - żyły w Jerozolimie za czasów najazdu </w:t>
      </w:r>
      <w:proofErr w:type="spellStart"/>
      <w:r w:rsidRPr="008E18F7">
        <w:rPr>
          <w:rFonts w:ascii="Times New Roman" w:hAnsi="Times New Roman"/>
          <w:bCs/>
          <w:sz w:val="20"/>
        </w:rPr>
        <w:t>Sancheryba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na Judę.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i/>
          <w:iCs/>
          <w:sz w:val="20"/>
        </w:rPr>
        <w:t>Herod Wielki</w:t>
      </w:r>
      <w:r w:rsidRPr="008E18F7">
        <w:rPr>
          <w:rFonts w:ascii="Times New Roman" w:hAnsi="Times New Roman"/>
          <w:bCs/>
          <w:sz w:val="20"/>
        </w:rPr>
        <w:t xml:space="preserve">. W 1996 roku studenci pracujący z Ehudem </w:t>
      </w:r>
      <w:proofErr w:type="spellStart"/>
      <w:r w:rsidRPr="008E18F7">
        <w:rPr>
          <w:rFonts w:ascii="Times New Roman" w:hAnsi="Times New Roman"/>
          <w:bCs/>
          <w:sz w:val="20"/>
        </w:rPr>
        <w:t>Netzerem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w Masadzie, twierdzy Heroda na pustyni, odkryli fragment przywiezionej tam amfory z winem. Na fragmencie tym widniał napis: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regi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Herodi</w:t>
      </w:r>
      <w:proofErr w:type="spellEnd"/>
      <w:r w:rsidRPr="008E18F7">
        <w:rPr>
          <w:rFonts w:ascii="Times New Roman" w:hAnsi="Times New Roman"/>
          <w:bCs/>
          <w:i/>
          <w:iCs/>
          <w:sz w:val="20"/>
        </w:rPr>
        <w:t xml:space="preserve">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Iudaico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„dla Heroda, </w:t>
      </w:r>
      <w:proofErr w:type="spellStart"/>
      <w:r w:rsidRPr="008E18F7">
        <w:rPr>
          <w:rFonts w:ascii="Times New Roman" w:hAnsi="Times New Roman"/>
          <w:bCs/>
          <w:sz w:val="20"/>
        </w:rPr>
        <w:t>krola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Judy”. Była to pierwsza wzmianka o Herodzie Wielkim poza </w:t>
      </w:r>
      <w:r w:rsidRPr="008E18F7">
        <w:rPr>
          <w:rFonts w:ascii="Times New Roman" w:hAnsi="Times New Roman"/>
          <w:bCs/>
          <w:i/>
          <w:iCs/>
          <w:sz w:val="20"/>
        </w:rPr>
        <w:t>Nowym Testamentem</w:t>
      </w:r>
      <w:r w:rsidRPr="008E18F7">
        <w:rPr>
          <w:rFonts w:ascii="Times New Roman" w:hAnsi="Times New Roman"/>
          <w:bCs/>
          <w:sz w:val="20"/>
        </w:rPr>
        <w:t xml:space="preserve">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pismami Józefa Flawiusza, i to odkryta w kontekście archeologicznym </w:t>
      </w:r>
      <w:r w:rsidRPr="008E18F7">
        <w:rPr>
          <w:rFonts w:ascii="Times New Roman" w:hAnsi="Times New Roman"/>
          <w:sz w:val="20"/>
          <w:lang w:val="en-US"/>
        </w:rPr>
        <w:t xml:space="preserve">(„Pottery With a Pedigree: Herod Inscription Surfaces at Masada”, </w:t>
      </w:r>
      <w:r w:rsidRPr="008E18F7">
        <w:rPr>
          <w:rFonts w:ascii="Times New Roman" w:hAnsi="Times New Roman"/>
          <w:i/>
          <w:iCs/>
          <w:sz w:val="20"/>
          <w:lang w:val="en-US"/>
        </w:rPr>
        <w:t>Biblical Archaeology Review</w:t>
      </w:r>
      <w:r w:rsidRPr="008E18F7">
        <w:rPr>
          <w:rFonts w:ascii="Times New Roman" w:hAnsi="Times New Roman"/>
          <w:sz w:val="20"/>
          <w:lang w:val="en-US"/>
        </w:rPr>
        <w:t>, t. 22, 11-12/1996, s. 27)</w:t>
      </w:r>
      <w:r w:rsidRPr="008E18F7">
        <w:rPr>
          <w:rFonts w:ascii="Times New Roman" w:hAnsi="Times New Roman"/>
          <w:bCs/>
          <w:sz w:val="20"/>
        </w:rPr>
        <w:t>.</w:t>
      </w:r>
    </w:p>
    <w:p w:rsidR="000B4665" w:rsidRPr="008E18F7" w:rsidRDefault="000B4665" w:rsidP="000B4665">
      <w:pPr>
        <w:rPr>
          <w:rFonts w:ascii="Times New Roman" w:hAnsi="Times New Roman"/>
          <w:iCs/>
          <w:sz w:val="20"/>
          <w:lang w:val="en-US"/>
        </w:rPr>
      </w:pPr>
      <w:r w:rsidRPr="008E18F7">
        <w:rPr>
          <w:rFonts w:ascii="Times New Roman" w:hAnsi="Times New Roman"/>
          <w:b/>
          <w:sz w:val="20"/>
        </w:rPr>
        <w:t>Miasta</w:t>
      </w:r>
      <w:r w:rsidRPr="008E18F7">
        <w:rPr>
          <w:rFonts w:ascii="Times New Roman" w:hAnsi="Times New Roman"/>
          <w:bCs/>
          <w:sz w:val="20"/>
        </w:rPr>
        <w:t xml:space="preserve">. Na Bliskim Wschodzie odkryto dziesiątki miast, ujawniając ich tajemnice i potwierdzając istnienie kwitnących kultur opisanych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Wykopaliska w Babilonie pozwoliły odkryć kolorowe glazurowane płytki ścienne pokryte obrazami lwów, gryfów i byków. Ruiny </w:t>
      </w:r>
      <w:proofErr w:type="spellStart"/>
      <w:r w:rsidRPr="008E18F7">
        <w:rPr>
          <w:rFonts w:ascii="Times New Roman" w:hAnsi="Times New Roman"/>
          <w:bCs/>
          <w:sz w:val="20"/>
        </w:rPr>
        <w:t>Chazoru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Megiddo i Gezer były otoczone potężnymi podwójnymi murami i bramami, których budowę przypisuje się działalności Salomona </w:t>
      </w:r>
      <w:r w:rsidRPr="008E18F7">
        <w:rPr>
          <w:rFonts w:ascii="Times New Roman" w:hAnsi="Times New Roman"/>
          <w:iCs/>
          <w:sz w:val="20"/>
          <w:lang w:val="en-US"/>
        </w:rPr>
        <w:t xml:space="preserve">(1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Krl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9,15).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Filistyńskie miasta Aszkelon, Aszdod, Ekron i </w:t>
      </w:r>
      <w:proofErr w:type="spellStart"/>
      <w:r w:rsidRPr="008E18F7">
        <w:rPr>
          <w:rFonts w:ascii="Times New Roman" w:hAnsi="Times New Roman"/>
          <w:bCs/>
          <w:sz w:val="20"/>
        </w:rPr>
        <w:t>Gat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zostały odkopane w znacznej części, ujawniając zaawansowana kulturę architektoniczną, sztukę i technikę. W 1996 roku odkryto w Ekronie napis zawierający dynastyczną linię pięciu królów, w tym </w:t>
      </w:r>
      <w:proofErr w:type="spellStart"/>
      <w:r w:rsidRPr="008E18F7">
        <w:rPr>
          <w:rFonts w:ascii="Times New Roman" w:hAnsi="Times New Roman"/>
          <w:bCs/>
          <w:sz w:val="20"/>
        </w:rPr>
        <w:t>Achisza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syna </w:t>
      </w:r>
      <w:proofErr w:type="spellStart"/>
      <w:r w:rsidRPr="008E18F7">
        <w:rPr>
          <w:rFonts w:ascii="Times New Roman" w:hAnsi="Times New Roman"/>
          <w:bCs/>
          <w:sz w:val="20"/>
        </w:rPr>
        <w:t>Padi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który panował w Ekronie aż do zniszczenia miasta przez </w:t>
      </w:r>
      <w:proofErr w:type="spellStart"/>
      <w:r w:rsidRPr="008E18F7">
        <w:rPr>
          <w:rFonts w:ascii="Times New Roman" w:hAnsi="Times New Roman"/>
          <w:bCs/>
          <w:sz w:val="20"/>
        </w:rPr>
        <w:t>Nebukadnesara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sz w:val="20"/>
          <w:lang w:val="en-US"/>
        </w:rPr>
        <w:t xml:space="preserve">(Seymour </w:t>
      </w:r>
      <w:proofErr w:type="spellStart"/>
      <w:r w:rsidRPr="008E18F7">
        <w:rPr>
          <w:rFonts w:ascii="Times New Roman" w:hAnsi="Times New Roman"/>
          <w:sz w:val="20"/>
          <w:lang w:val="en-US"/>
        </w:rPr>
        <w:t>Gitin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8E18F7">
        <w:rPr>
          <w:rFonts w:ascii="Times New Roman" w:hAnsi="Times New Roman"/>
          <w:sz w:val="20"/>
          <w:lang w:val="en-US"/>
        </w:rPr>
        <w:t>Trude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Dothan </w:t>
      </w:r>
      <w:proofErr w:type="spellStart"/>
      <w:r w:rsidRPr="008E18F7">
        <w:rPr>
          <w:rFonts w:ascii="Times New Roman" w:hAnsi="Times New Roman"/>
          <w:sz w:val="20"/>
          <w:lang w:val="en-US"/>
        </w:rPr>
        <w:t>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Joseph </w:t>
      </w:r>
      <w:proofErr w:type="spellStart"/>
      <w:r w:rsidRPr="008E18F7">
        <w:rPr>
          <w:rFonts w:ascii="Times New Roman" w:hAnsi="Times New Roman"/>
          <w:sz w:val="20"/>
          <w:lang w:val="en-US"/>
        </w:rPr>
        <w:t>Naveh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, „A Royal Dedicatory Inscription from </w:t>
      </w:r>
      <w:proofErr w:type="spellStart"/>
      <w:r w:rsidRPr="008E18F7">
        <w:rPr>
          <w:rFonts w:ascii="Times New Roman" w:hAnsi="Times New Roman"/>
          <w:sz w:val="20"/>
          <w:lang w:val="en-US"/>
        </w:rPr>
        <w:t>Ekron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”, </w:t>
      </w:r>
      <w:r w:rsidRPr="008E18F7">
        <w:rPr>
          <w:rFonts w:ascii="Times New Roman" w:hAnsi="Times New Roman"/>
          <w:i/>
          <w:iCs/>
          <w:sz w:val="20"/>
          <w:lang w:val="en-US"/>
        </w:rPr>
        <w:t>Israel Exploration Journal</w:t>
      </w:r>
      <w:r w:rsidRPr="008E18F7">
        <w:rPr>
          <w:rFonts w:ascii="Times New Roman" w:hAnsi="Times New Roman"/>
          <w:sz w:val="20"/>
          <w:lang w:val="en-US"/>
        </w:rPr>
        <w:t>, t. 47, 1-2/1997, s. 9-16)</w:t>
      </w:r>
      <w:r w:rsidRPr="008E18F7">
        <w:rPr>
          <w:rFonts w:ascii="Times New Roman" w:hAnsi="Times New Roman"/>
          <w:bCs/>
          <w:sz w:val="20"/>
        </w:rPr>
        <w:t xml:space="preserve">. Ozdobna ceramika w stylu egejskim i technika stosowana w miastach świadczą, że </w:t>
      </w:r>
      <w:proofErr w:type="spellStart"/>
      <w:r w:rsidRPr="008E18F7">
        <w:rPr>
          <w:rFonts w:ascii="Times New Roman" w:hAnsi="Times New Roman"/>
          <w:bCs/>
          <w:sz w:val="20"/>
        </w:rPr>
        <w:t>Filistyńczycy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stanowili cywilizacyjną elitę starożytnego </w:t>
      </w:r>
      <w:proofErr w:type="spellStart"/>
      <w:r w:rsidRPr="008E18F7">
        <w:rPr>
          <w:rFonts w:ascii="Times New Roman" w:hAnsi="Times New Roman"/>
          <w:bCs/>
          <w:sz w:val="20"/>
        </w:rPr>
        <w:t>Kanaanu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. Do listy miast, w których dokonano znaczących odkryć archeologicznych, można dodać takie jak Jerycho, Jerozolima, </w:t>
      </w:r>
      <w:proofErr w:type="spellStart"/>
      <w:r w:rsidRPr="008E18F7">
        <w:rPr>
          <w:rFonts w:ascii="Times New Roman" w:hAnsi="Times New Roman"/>
          <w:bCs/>
          <w:sz w:val="20"/>
        </w:rPr>
        <w:t>Akko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Dan, Abel, Azeka, </w:t>
      </w:r>
      <w:proofErr w:type="spellStart"/>
      <w:r w:rsidRPr="008E18F7">
        <w:rPr>
          <w:rFonts w:ascii="Times New Roman" w:hAnsi="Times New Roman"/>
          <w:bCs/>
          <w:sz w:val="20"/>
        </w:rPr>
        <w:t>Libna</w:t>
      </w:r>
      <w:proofErr w:type="spellEnd"/>
      <w:r w:rsidRPr="008E18F7">
        <w:rPr>
          <w:rFonts w:ascii="Times New Roman" w:hAnsi="Times New Roman"/>
          <w:bCs/>
          <w:sz w:val="20"/>
        </w:rPr>
        <w:t>, w których nadal prowadzi się poszukiwania.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/>
          <w:sz w:val="20"/>
        </w:rPr>
        <w:t>Wydarzenia</w:t>
      </w:r>
      <w:r w:rsidRPr="008E18F7">
        <w:rPr>
          <w:rFonts w:ascii="Times New Roman" w:hAnsi="Times New Roman"/>
          <w:bCs/>
          <w:sz w:val="20"/>
        </w:rPr>
        <w:t xml:space="preserve">. Jednym z najlepiej zilustrowanych w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wydarzeń jest kampania </w:t>
      </w:r>
      <w:proofErr w:type="spellStart"/>
      <w:r w:rsidRPr="008E18F7">
        <w:rPr>
          <w:rFonts w:ascii="Times New Roman" w:hAnsi="Times New Roman"/>
          <w:bCs/>
          <w:sz w:val="20"/>
        </w:rPr>
        <w:t>Sancheryba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przeciwko Judzie w 701 roku p.n.e., opisana w Iz 36-37; 2 </w:t>
      </w:r>
      <w:proofErr w:type="spellStart"/>
      <w:r w:rsidRPr="008E18F7">
        <w:rPr>
          <w:rFonts w:ascii="Times New Roman" w:hAnsi="Times New Roman"/>
          <w:bCs/>
          <w:sz w:val="20"/>
        </w:rPr>
        <w:t>Krl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18-19 i 2 </w:t>
      </w:r>
      <w:proofErr w:type="spellStart"/>
      <w:r w:rsidRPr="008E18F7">
        <w:rPr>
          <w:rFonts w:ascii="Times New Roman" w:hAnsi="Times New Roman"/>
          <w:bCs/>
          <w:sz w:val="20"/>
        </w:rPr>
        <w:t>Krn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32. Wykopaliska w Niniwie i współczesnym Iraku pozwoliły odkryć dzienniki króla </w:t>
      </w:r>
      <w:proofErr w:type="spellStart"/>
      <w:r w:rsidRPr="008E18F7">
        <w:rPr>
          <w:rFonts w:ascii="Times New Roman" w:hAnsi="Times New Roman"/>
          <w:bCs/>
          <w:sz w:val="20"/>
        </w:rPr>
        <w:t>Sancheryba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który opisał dość szczegółowo swoją kampanię przeciwko Judzie: „Co do </w:t>
      </w:r>
      <w:proofErr w:type="spellStart"/>
      <w:r w:rsidRPr="008E18F7">
        <w:rPr>
          <w:rFonts w:ascii="Times New Roman" w:hAnsi="Times New Roman"/>
          <w:bCs/>
          <w:sz w:val="20"/>
        </w:rPr>
        <w:t>Hiskiasza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judzkiego, który nie poddał się pod moje jarzmo, zamknąłem go w jego królewskim mieście jak ptaka w klatce”. Relief w centralnej komnacie jego pałacu przedstawia Asyryjczyków atakujących miasto </w:t>
      </w:r>
      <w:proofErr w:type="spellStart"/>
      <w:r w:rsidRPr="008E18F7">
        <w:rPr>
          <w:rFonts w:ascii="Times New Roman" w:hAnsi="Times New Roman"/>
          <w:bCs/>
          <w:sz w:val="20"/>
        </w:rPr>
        <w:t>Lachisz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, jego zdobycie oraz pochód jeńców przed królem zasiadającym na tronie. Najnowsze wykopaliska z lat 2013-2017 prowadzone przez Adwentystyczny Uniwersytet Południowy i Hebrajski Uniwersytet Jerozolimski doprowadziły do odkrycia rozległych ruin </w:t>
      </w:r>
      <w:proofErr w:type="spellStart"/>
      <w:r w:rsidRPr="008E18F7">
        <w:rPr>
          <w:rFonts w:ascii="Times New Roman" w:hAnsi="Times New Roman"/>
          <w:bCs/>
          <w:sz w:val="20"/>
        </w:rPr>
        <w:t>Lachisz</w:t>
      </w:r>
      <w:proofErr w:type="spellEnd"/>
      <w:r w:rsidRPr="008E18F7">
        <w:rPr>
          <w:rFonts w:ascii="Times New Roman" w:hAnsi="Times New Roman"/>
          <w:bCs/>
          <w:sz w:val="20"/>
        </w:rPr>
        <w:t>, zawierających liczne groty strzał, kamienie do procy i części zbroi łuskowych pośród odpadków pozostawionych przez wojsko asyryjskie. Jednak Jerozolima została ocalona jako żywe świadectwo trafności biblijnego opisu tych wydarzeń.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ciągu 200 lat archeologia ledwie skrobnęła powierzchnię tego, co można jeszcze odkryć. Jedynie niewielka część setek historycznych miejsc została do tej pory zlokalizowana, a z tych tylko w niektórych prowadzi się wykopaliska. Zakres tych wykopalisk także jest stosunkowo niewielki (często mniej niż 5 procent). Ponadto opublikowano tylko część odkryć, a z tych tylko niektóre zostały skojarzone z wydarzeniami opisanymi w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Bibili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przyczyniły się do pogłębienia ich zrozumienia. Dlatego nie powinniśmy się dziwić, że wiele osób, miejsc i</w:t>
      </w:r>
      <w:r>
        <w:rPr>
          <w:rFonts w:ascii="Times New Roman" w:hAnsi="Times New Roman"/>
          <w:bCs/>
          <w:sz w:val="20"/>
        </w:rPr>
        <w:t> </w:t>
      </w:r>
      <w:bookmarkStart w:id="0" w:name="_GoBack"/>
      <w:bookmarkEnd w:id="0"/>
      <w:r w:rsidRPr="008E18F7">
        <w:rPr>
          <w:rFonts w:ascii="Times New Roman" w:hAnsi="Times New Roman"/>
          <w:bCs/>
          <w:sz w:val="20"/>
        </w:rPr>
        <w:t xml:space="preserve"> wydarzeń pozostaje nieodkryte. Kiedy setki archeologów, wolontariuszy i specjalistów odkrywają starożytne pozostałości, gromadzonych jest coraz więcej dowodów potwierdzających biblijne ramy historyczne, uzupełniających szczegóły tego, jak ludzie w starożytnych kulturach pracowali, żyli i współdziałali ze sobą.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</w:p>
    <w:p w:rsidR="000B4665" w:rsidRPr="008E18F7" w:rsidRDefault="000B4665" w:rsidP="000B4665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Zastosowanie</w:t>
      </w:r>
      <w:proofErr w:type="spellEnd"/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Historia to nie jakiś nudny przedmiot, który trzeba jakoś znieść w szkole średniej czy omówić pobieżnie podczas takiej lekcji jak ta. Są to dzieje ludzi, ale także działań Boga dla ludzi. Gdyby Bóg nie był osobiście zaangażowany w dzieje świata, to czy miałbyś podstawę wierzyć, że będzie zaangażowany w twój los? Czy nadal doświadczamy cudownego ratunku z mocy naszych wrogów, choroby i problemów? Często czytamy o cudach opisanych w 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Bibliii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 zastanawiamy się, czy dzisiaj także dzieją się cuda. Jak myślisz? Gdybyśmy mieli zebrać prawdziwe historie cudownych Bożych uzdrowień, snów udzielanych ludziom, Jego działania w naszym osobistym życiu i Kościele na całym świecie, czy nie powstałaby opasła księga?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1. Opowiedz uczestnikom lekcji, jak Bóg działał w twoim życiu. Czego dokonał dla ciebie albo dla twoich bliskich i przyjaciół? Zadaj to pytanie uczestnikom lekcji. Jakie świadectwa mogą przedstawić w odpowiedzi na nie?</w:t>
      </w:r>
    </w:p>
    <w:p w:rsidR="000B4665" w:rsidRPr="008E18F7" w:rsidRDefault="000B4665" w:rsidP="000B4665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2. Młody adwentysta rozpoczyna naukę na świeckiej uczelni i spotyka profesora, który twierdzi na pierwszym wykładzie, że choć niektórzy ze studentów wychowali się w religijnych rodzinach, dopiero teraz dowiedzą się, jaka była prawdziwa historia świata. Jak ten student powinien zareagować w takiej sytuacji?</w:t>
      </w:r>
    </w:p>
    <w:p w:rsidR="00997535" w:rsidRPr="00997535" w:rsidRDefault="00997535" w:rsidP="00A74F83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</w:p>
    <w:sectPr w:rsidR="00997535" w:rsidRPr="009975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454" w:rsidRDefault="004D7454" w:rsidP="00A820C9">
      <w:r>
        <w:separator/>
      </w:r>
    </w:p>
  </w:endnote>
  <w:endnote w:type="continuationSeparator" w:id="0">
    <w:p w:rsidR="004D7454" w:rsidRDefault="004D7454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0B4665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454" w:rsidRDefault="004D7454" w:rsidP="00A820C9">
      <w:r>
        <w:separator/>
      </w:r>
    </w:p>
  </w:footnote>
  <w:footnote w:type="continuationSeparator" w:id="0">
    <w:p w:rsidR="004D7454" w:rsidRDefault="004D7454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DF1EA2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CD55B6">
      <w:rPr>
        <w:rFonts w:ascii="Times New Roman" w:hAnsi="Times New Roman"/>
        <w:sz w:val="16"/>
        <w:szCs w:val="16"/>
      </w:rPr>
      <w:t xml:space="preserve">Frank </w:t>
    </w:r>
    <w:r w:rsidR="00DF1EA2">
      <w:rPr>
        <w:rFonts w:ascii="Times New Roman" w:hAnsi="Times New Roman"/>
        <w:sz w:val="16"/>
        <w:szCs w:val="16"/>
      </w:rPr>
      <w:t>M.</w:t>
    </w:r>
    <w:r w:rsidR="00CD55B6">
      <w:rPr>
        <w:rFonts w:ascii="Times New Roman" w:hAnsi="Times New Roman"/>
        <w:sz w:val="16"/>
        <w:szCs w:val="16"/>
      </w:rPr>
      <w:t xml:space="preserve">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  <w:r w:rsidR="00DF1EA2">
      <w:rPr>
        <w:rFonts w:ascii="Times New Roman" w:hAnsi="Times New Roman"/>
        <w:sz w:val="16"/>
        <w:szCs w:val="16"/>
      </w:rPr>
      <w:t xml:space="preserve">, Michel G.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0B4665">
      <w:rPr>
        <w:rFonts w:ascii="Times New Roman" w:hAnsi="Times New Roman"/>
        <w:sz w:val="16"/>
        <w:szCs w:val="16"/>
      </w:rPr>
      <w:t>10</w:t>
    </w:r>
    <w:r w:rsidR="00B5045B">
      <w:rPr>
        <w:rFonts w:ascii="Times New Roman" w:hAnsi="Times New Roman"/>
        <w:b/>
        <w:sz w:val="16"/>
        <w:szCs w:val="16"/>
      </w:rPr>
      <w:t>–</w:t>
    </w:r>
    <w:r w:rsidR="00A74F83">
      <w:rPr>
        <w:rFonts w:ascii="Times New Roman" w:hAnsi="Times New Roman"/>
        <w:b/>
        <w:sz w:val="16"/>
        <w:szCs w:val="16"/>
      </w:rPr>
      <w:t xml:space="preserve"> </w:t>
    </w:r>
    <w:r w:rsidR="000B4665">
      <w:rPr>
        <w:rFonts w:ascii="Times New Roman" w:hAnsi="Times New Roman"/>
        <w:sz w:val="16"/>
        <w:szCs w:val="16"/>
      </w:rPr>
      <w:t>6 czerwca</w:t>
    </w:r>
    <w:r w:rsidRPr="00AA0514">
      <w:rPr>
        <w:rFonts w:ascii="Times New Roman" w:hAnsi="Times New Roman"/>
        <w:sz w:val="16"/>
        <w:szCs w:val="16"/>
      </w:rPr>
      <w:t xml:space="preserve">, </w:t>
    </w:r>
    <w:proofErr w:type="spellStart"/>
    <w:r w:rsidR="000B4665">
      <w:rPr>
        <w:rFonts w:ascii="Times New Roman" w:hAnsi="Times New Roman"/>
        <w:i/>
        <w:sz w:val="16"/>
        <w:lang w:val="en-US"/>
      </w:rPr>
      <w:t>Biblia</w:t>
    </w:r>
    <w:proofErr w:type="spellEnd"/>
    <w:r w:rsidR="000B4665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0B4665">
      <w:rPr>
        <w:rFonts w:ascii="Times New Roman" w:hAnsi="Times New Roman"/>
        <w:i/>
        <w:sz w:val="16"/>
        <w:lang w:val="en-US"/>
      </w:rPr>
      <w:t>jako</w:t>
    </w:r>
    <w:proofErr w:type="spellEnd"/>
    <w:r w:rsidR="000B4665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0B4665">
      <w:rPr>
        <w:rFonts w:ascii="Times New Roman" w:hAnsi="Times New Roman"/>
        <w:i/>
        <w:sz w:val="16"/>
        <w:lang w:val="en-US"/>
      </w:rPr>
      <w:t>historia</w:t>
    </w:r>
    <w:proofErr w:type="spellEnd"/>
    <w:r w:rsidR="0074017C">
      <w:rPr>
        <w:rFonts w:ascii="Times New Roman" w:hAnsi="Times New Roman"/>
        <w:i/>
        <w:sz w:val="16"/>
        <w:lang w:val="en-US"/>
      </w:rPr>
      <w:t xml:space="preserve"> 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8053E"/>
    <w:rsid w:val="00084D07"/>
    <w:rsid w:val="000A7CAE"/>
    <w:rsid w:val="000B4665"/>
    <w:rsid w:val="000C39FA"/>
    <w:rsid w:val="000C43D8"/>
    <w:rsid w:val="000D0B43"/>
    <w:rsid w:val="000E3D8C"/>
    <w:rsid w:val="001344DC"/>
    <w:rsid w:val="00160A2E"/>
    <w:rsid w:val="001A14AD"/>
    <w:rsid w:val="00247ECF"/>
    <w:rsid w:val="0027003D"/>
    <w:rsid w:val="0028485A"/>
    <w:rsid w:val="002A1958"/>
    <w:rsid w:val="002C4FFF"/>
    <w:rsid w:val="002D1C21"/>
    <w:rsid w:val="002F38CF"/>
    <w:rsid w:val="002F7A06"/>
    <w:rsid w:val="003233CA"/>
    <w:rsid w:val="00323F87"/>
    <w:rsid w:val="00341D7B"/>
    <w:rsid w:val="00357FBB"/>
    <w:rsid w:val="00362A7E"/>
    <w:rsid w:val="003B7F2E"/>
    <w:rsid w:val="003E5187"/>
    <w:rsid w:val="00411F03"/>
    <w:rsid w:val="0044128C"/>
    <w:rsid w:val="00457757"/>
    <w:rsid w:val="004622A1"/>
    <w:rsid w:val="004765D6"/>
    <w:rsid w:val="004A07EB"/>
    <w:rsid w:val="004A1F71"/>
    <w:rsid w:val="004A68C6"/>
    <w:rsid w:val="004D7454"/>
    <w:rsid w:val="004F7F95"/>
    <w:rsid w:val="00504576"/>
    <w:rsid w:val="005205E4"/>
    <w:rsid w:val="00535F72"/>
    <w:rsid w:val="005537F3"/>
    <w:rsid w:val="005675D2"/>
    <w:rsid w:val="0058262E"/>
    <w:rsid w:val="005B5CE3"/>
    <w:rsid w:val="005C7E3B"/>
    <w:rsid w:val="005E01EF"/>
    <w:rsid w:val="005F1934"/>
    <w:rsid w:val="005F4946"/>
    <w:rsid w:val="006254DA"/>
    <w:rsid w:val="00632A41"/>
    <w:rsid w:val="0066123D"/>
    <w:rsid w:val="00725650"/>
    <w:rsid w:val="00727749"/>
    <w:rsid w:val="0074017C"/>
    <w:rsid w:val="007608BA"/>
    <w:rsid w:val="0076232D"/>
    <w:rsid w:val="007C0F83"/>
    <w:rsid w:val="007E39EB"/>
    <w:rsid w:val="008202AD"/>
    <w:rsid w:val="008572DB"/>
    <w:rsid w:val="0087312A"/>
    <w:rsid w:val="008A4CC9"/>
    <w:rsid w:val="00903AB3"/>
    <w:rsid w:val="00904615"/>
    <w:rsid w:val="00947D49"/>
    <w:rsid w:val="0099753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74F83"/>
    <w:rsid w:val="00A81F1D"/>
    <w:rsid w:val="00A820C9"/>
    <w:rsid w:val="00AA0514"/>
    <w:rsid w:val="00AA336A"/>
    <w:rsid w:val="00AD7194"/>
    <w:rsid w:val="00B27439"/>
    <w:rsid w:val="00B32C6C"/>
    <w:rsid w:val="00B42BF8"/>
    <w:rsid w:val="00B5045B"/>
    <w:rsid w:val="00BD0104"/>
    <w:rsid w:val="00BE5836"/>
    <w:rsid w:val="00C34141"/>
    <w:rsid w:val="00C42F81"/>
    <w:rsid w:val="00C44AC9"/>
    <w:rsid w:val="00C539F9"/>
    <w:rsid w:val="00C711AB"/>
    <w:rsid w:val="00C85D32"/>
    <w:rsid w:val="00CB2110"/>
    <w:rsid w:val="00CD55B6"/>
    <w:rsid w:val="00CD6B02"/>
    <w:rsid w:val="00CE4997"/>
    <w:rsid w:val="00CF2F3B"/>
    <w:rsid w:val="00D0120F"/>
    <w:rsid w:val="00D17CAF"/>
    <w:rsid w:val="00D5040D"/>
    <w:rsid w:val="00D5746C"/>
    <w:rsid w:val="00D7222D"/>
    <w:rsid w:val="00DD7EA6"/>
    <w:rsid w:val="00DE0B9C"/>
    <w:rsid w:val="00DE5AB9"/>
    <w:rsid w:val="00DF1EA2"/>
    <w:rsid w:val="00E03075"/>
    <w:rsid w:val="00E32868"/>
    <w:rsid w:val="00E74F52"/>
    <w:rsid w:val="00E95C9D"/>
    <w:rsid w:val="00EB34DD"/>
    <w:rsid w:val="00F42B0D"/>
    <w:rsid w:val="00F757EC"/>
    <w:rsid w:val="00F86EBE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BB5C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1481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2020-04-08T16:52:00Z</cp:lastPrinted>
  <dcterms:created xsi:type="dcterms:W3CDTF">2020-04-29T11:01:00Z</dcterms:created>
  <dcterms:modified xsi:type="dcterms:W3CDTF">2020-04-29T11:06:00Z</dcterms:modified>
</cp:coreProperties>
</file>