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AD" w:rsidRPr="004A47BB" w:rsidRDefault="00B8752E" w:rsidP="004A47BB">
      <w:pPr>
        <w:spacing w:after="0"/>
        <w:jc w:val="both"/>
        <w:rPr>
          <w:rFonts w:ascii="Times New Roman" w:hAnsi="Times New Roman" w:cs="Times New Roman"/>
          <w:szCs w:val="20"/>
        </w:rPr>
      </w:pPr>
      <w:r w:rsidRPr="004A47BB">
        <w:rPr>
          <w:rFonts w:ascii="Times New Roman" w:hAnsi="Times New Roman" w:cs="Times New Roman"/>
          <w:b/>
          <w:szCs w:val="20"/>
        </w:rPr>
        <w:t xml:space="preserve">Lekcja </w:t>
      </w:r>
      <w:r w:rsidR="004A47BB" w:rsidRPr="004A47BB">
        <w:rPr>
          <w:rFonts w:ascii="Times New Roman" w:hAnsi="Times New Roman" w:cs="Times New Roman"/>
          <w:b/>
          <w:szCs w:val="20"/>
        </w:rPr>
        <w:t>3</w:t>
      </w:r>
      <w:r w:rsidR="008C25AF" w:rsidRPr="004A47BB">
        <w:rPr>
          <w:rFonts w:ascii="Times New Roman" w:hAnsi="Times New Roman" w:cs="Times New Roman"/>
          <w:szCs w:val="20"/>
        </w:rPr>
        <w:tab/>
      </w:r>
      <w:r w:rsidR="008C25AF" w:rsidRPr="004A47BB">
        <w:rPr>
          <w:rFonts w:ascii="Times New Roman" w:hAnsi="Times New Roman" w:cs="Times New Roman"/>
          <w:szCs w:val="20"/>
        </w:rPr>
        <w:tab/>
      </w:r>
      <w:r w:rsidR="008C25AF" w:rsidRPr="004A47BB">
        <w:rPr>
          <w:rFonts w:ascii="Times New Roman" w:hAnsi="Times New Roman" w:cs="Times New Roman"/>
          <w:szCs w:val="20"/>
        </w:rPr>
        <w:tab/>
      </w:r>
      <w:r w:rsidR="008C25AF" w:rsidRPr="004A47BB">
        <w:rPr>
          <w:rFonts w:ascii="Times New Roman" w:hAnsi="Times New Roman" w:cs="Times New Roman"/>
          <w:szCs w:val="20"/>
        </w:rPr>
        <w:tab/>
      </w:r>
      <w:r w:rsidR="008C25AF" w:rsidRPr="004A47BB">
        <w:rPr>
          <w:rFonts w:ascii="Times New Roman" w:hAnsi="Times New Roman" w:cs="Times New Roman"/>
          <w:szCs w:val="20"/>
        </w:rPr>
        <w:tab/>
      </w:r>
      <w:r w:rsidR="008C25AF" w:rsidRPr="004A47BB">
        <w:rPr>
          <w:rFonts w:ascii="Times New Roman" w:hAnsi="Times New Roman" w:cs="Times New Roman"/>
          <w:szCs w:val="20"/>
        </w:rPr>
        <w:tab/>
      </w:r>
      <w:r w:rsidR="008C25AF" w:rsidRPr="004A47BB">
        <w:rPr>
          <w:rFonts w:ascii="Times New Roman" w:hAnsi="Times New Roman" w:cs="Times New Roman"/>
          <w:szCs w:val="20"/>
        </w:rPr>
        <w:tab/>
      </w:r>
      <w:r w:rsidR="008C25AF" w:rsidRPr="004A47BB">
        <w:rPr>
          <w:rFonts w:ascii="Times New Roman" w:hAnsi="Times New Roman" w:cs="Times New Roman"/>
          <w:szCs w:val="20"/>
        </w:rPr>
        <w:tab/>
      </w:r>
      <w:r w:rsidR="008C25AF" w:rsidRPr="004A47BB">
        <w:rPr>
          <w:rFonts w:ascii="Times New Roman" w:hAnsi="Times New Roman" w:cs="Times New Roman"/>
          <w:szCs w:val="20"/>
        </w:rPr>
        <w:tab/>
      </w:r>
      <w:r w:rsidR="008C25AF" w:rsidRPr="004A47BB">
        <w:rPr>
          <w:rFonts w:ascii="Times New Roman" w:hAnsi="Times New Roman" w:cs="Times New Roman"/>
          <w:szCs w:val="20"/>
        </w:rPr>
        <w:tab/>
      </w:r>
      <w:r w:rsidR="00923F9C" w:rsidRPr="004A47BB">
        <w:rPr>
          <w:rFonts w:ascii="Times New Roman" w:hAnsi="Times New Roman" w:cs="Times New Roman"/>
          <w:b/>
          <w:szCs w:val="20"/>
        </w:rPr>
        <w:t>1</w:t>
      </w:r>
      <w:r w:rsidR="004A47BB" w:rsidRPr="004A47BB">
        <w:rPr>
          <w:rFonts w:ascii="Times New Roman" w:hAnsi="Times New Roman" w:cs="Times New Roman"/>
          <w:b/>
          <w:szCs w:val="20"/>
        </w:rPr>
        <w:t xml:space="preserve">9 </w:t>
      </w:r>
      <w:r w:rsidRPr="004A47BB">
        <w:rPr>
          <w:rFonts w:ascii="Times New Roman" w:hAnsi="Times New Roman" w:cs="Times New Roman"/>
          <w:b/>
          <w:szCs w:val="20"/>
        </w:rPr>
        <w:t>stycznia</w:t>
      </w:r>
      <w:r w:rsidRPr="004A47BB">
        <w:rPr>
          <w:rFonts w:ascii="Times New Roman" w:hAnsi="Times New Roman" w:cs="Times New Roman"/>
          <w:szCs w:val="20"/>
        </w:rPr>
        <w:t xml:space="preserve"> </w:t>
      </w:r>
    </w:p>
    <w:p w:rsidR="004A47BB" w:rsidRDefault="004A47BB" w:rsidP="004A47BB">
      <w:pPr>
        <w:spacing w:after="0"/>
        <w:jc w:val="both"/>
        <w:rPr>
          <w:rFonts w:ascii="Times New Roman" w:hAnsi="Times New Roman" w:cs="Times New Roman"/>
          <w:b/>
          <w:sz w:val="36"/>
          <w:szCs w:val="20"/>
        </w:rPr>
      </w:pPr>
    </w:p>
    <w:p w:rsidR="00E84093" w:rsidRPr="004A47BB" w:rsidRDefault="004A47BB" w:rsidP="004A47BB">
      <w:pPr>
        <w:spacing w:after="0"/>
        <w:jc w:val="center"/>
        <w:rPr>
          <w:rFonts w:ascii="Times New Roman" w:hAnsi="Times New Roman" w:cs="Times New Roman"/>
          <w:b/>
          <w:sz w:val="36"/>
          <w:szCs w:val="20"/>
        </w:rPr>
      </w:pPr>
      <w:r>
        <w:rPr>
          <w:rFonts w:ascii="Times New Roman" w:hAnsi="Times New Roman" w:cs="Times New Roman"/>
          <w:b/>
          <w:sz w:val="36"/>
          <w:szCs w:val="20"/>
        </w:rPr>
        <w:t>Przesłania Jezusa do siedmiu zborów</w:t>
      </w:r>
    </w:p>
    <w:p w:rsidR="00923F9C" w:rsidRPr="004A47BB" w:rsidRDefault="00923F9C" w:rsidP="004A47BB">
      <w:pPr>
        <w:spacing w:after="0"/>
        <w:jc w:val="both"/>
        <w:rPr>
          <w:rFonts w:ascii="Times New Roman" w:hAnsi="Times New Roman" w:cs="Times New Roman"/>
        </w:rPr>
      </w:pPr>
    </w:p>
    <w:p w:rsidR="004A47BB" w:rsidRPr="004A47BB" w:rsidRDefault="004A47BB" w:rsidP="004A47BB">
      <w:pPr>
        <w:spacing w:line="360" w:lineRule="auto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</w:rPr>
        <w:t>Część I: Przegląd lekcji</w:t>
      </w:r>
    </w:p>
    <w:p w:rsidR="004A47BB" w:rsidRPr="004A47BB" w:rsidRDefault="004A47BB" w:rsidP="004A47BB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4A47BB">
        <w:rPr>
          <w:rFonts w:ascii="Times New Roman" w:hAnsi="Times New Roman" w:cs="Times New Roman"/>
          <w:b/>
          <w:bCs/>
        </w:rPr>
        <w:t xml:space="preserve">Tekst przewodni: </w:t>
      </w:r>
      <w:proofErr w:type="spellStart"/>
      <w:r>
        <w:rPr>
          <w:rFonts w:ascii="Times New Roman" w:hAnsi="Times New Roman" w:cs="Times New Roman"/>
          <w:iCs/>
        </w:rPr>
        <w:t>Ap</w:t>
      </w:r>
      <w:proofErr w:type="spellEnd"/>
      <w:r>
        <w:rPr>
          <w:rFonts w:ascii="Times New Roman" w:hAnsi="Times New Roman" w:cs="Times New Roman"/>
          <w:iCs/>
        </w:rPr>
        <w:t xml:space="preserve"> 3,21</w:t>
      </w:r>
    </w:p>
    <w:p w:rsidR="004A47BB" w:rsidRPr="004A47BB" w:rsidRDefault="004A47BB" w:rsidP="004A47BB">
      <w:pPr>
        <w:spacing w:line="360" w:lineRule="auto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 xml:space="preserve">Cel studium: </w:t>
      </w:r>
      <w:r w:rsidRPr="004A47BB">
        <w:rPr>
          <w:rFonts w:ascii="Times New Roman" w:hAnsi="Times New Roman" w:cs="Times New Roman"/>
        </w:rPr>
        <w:t>W ubiegłym tygodniu przyjrzeliśmy się pierwszemu z przesłań do siedmiu zborów. W tej lekcji przestudiujemy pozostałe sześć przesłań (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2,8—3,22).</w:t>
      </w:r>
    </w:p>
    <w:p w:rsidR="004A47BB" w:rsidRPr="004A47BB" w:rsidRDefault="004A47BB" w:rsidP="004A47BB">
      <w:pPr>
        <w:spacing w:line="360" w:lineRule="auto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 xml:space="preserve">Wprowadzenie: </w:t>
      </w:r>
      <w:r w:rsidRPr="004A47BB">
        <w:rPr>
          <w:rFonts w:ascii="Times New Roman" w:hAnsi="Times New Roman" w:cs="Times New Roman"/>
        </w:rPr>
        <w:t>Przesłania do siedmiu zborów niosły pocieszenie ludowi Bożemu na przestrzeni wieków. Upewniają nas one, że Bóg jest głęboko zainteresowany działaniem w swoim Kościele. On zna wyzwania stojące przed Jego ludem i jest gotowy służyć radą oraz cennymi obietnicami wszystkim, którzy chcą Go słuchać.</w:t>
      </w:r>
    </w:p>
    <w:p w:rsidR="004A47BB" w:rsidRPr="004A47BB" w:rsidRDefault="004A47BB" w:rsidP="004A47BB">
      <w:pPr>
        <w:spacing w:line="360" w:lineRule="auto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 xml:space="preserve">Tematy lekcji: </w:t>
      </w:r>
      <w:r w:rsidRPr="004A47BB">
        <w:rPr>
          <w:rFonts w:ascii="Times New Roman" w:hAnsi="Times New Roman" w:cs="Times New Roman"/>
        </w:rPr>
        <w:t>Lekcja i tekst przewodni wprowadzają następujące tematy:</w:t>
      </w:r>
    </w:p>
    <w:p w:rsidR="004A47BB" w:rsidRPr="004A47BB" w:rsidRDefault="004A47BB" w:rsidP="004A47BB">
      <w:pPr>
        <w:spacing w:line="360" w:lineRule="auto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 xml:space="preserve">I. </w:t>
      </w:r>
      <w:proofErr w:type="spellStart"/>
      <w:r w:rsidRPr="004A47BB">
        <w:rPr>
          <w:rFonts w:ascii="Times New Roman" w:hAnsi="Times New Roman" w:cs="Times New Roman"/>
          <w:b/>
          <w:bCs/>
        </w:rPr>
        <w:t>Chiastyczna</w:t>
      </w:r>
      <w:proofErr w:type="spellEnd"/>
      <w:r w:rsidRPr="004A47BB">
        <w:rPr>
          <w:rFonts w:ascii="Times New Roman" w:hAnsi="Times New Roman" w:cs="Times New Roman"/>
          <w:b/>
          <w:bCs/>
        </w:rPr>
        <w:t xml:space="preserve"> struktura przesłań do siedmiu zborów.</w:t>
      </w:r>
      <w:r w:rsidRPr="004A47BB">
        <w:rPr>
          <w:rFonts w:ascii="Times New Roman" w:hAnsi="Times New Roman" w:cs="Times New Roman"/>
        </w:rPr>
        <w:t xml:space="preserve"> Przesłania do siedmiu zborów mają struktu</w:t>
      </w:r>
      <w:r>
        <w:rPr>
          <w:rFonts w:ascii="Times New Roman" w:hAnsi="Times New Roman" w:cs="Times New Roman"/>
        </w:rPr>
        <w:t>rę typową dla hebrajskiego styl</w:t>
      </w:r>
      <w:r w:rsidRPr="004A47BB">
        <w:rPr>
          <w:rFonts w:ascii="Times New Roman" w:hAnsi="Times New Roman" w:cs="Times New Roman"/>
        </w:rPr>
        <w:t>u literackiego (zob. szczegóły w komentarzu).</w:t>
      </w:r>
    </w:p>
    <w:p w:rsidR="004A47BB" w:rsidRPr="004A47BB" w:rsidRDefault="004A47BB" w:rsidP="004A47BB">
      <w:pPr>
        <w:spacing w:line="360" w:lineRule="auto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>II. Wsparcie w problemach.</w:t>
      </w:r>
      <w:r w:rsidRPr="004A47BB">
        <w:rPr>
          <w:rFonts w:ascii="Times New Roman" w:hAnsi="Times New Roman" w:cs="Times New Roman"/>
        </w:rPr>
        <w:t xml:space="preserve"> Przesłania do siedmiu zborów wskazują zarówno duchowy upadek, jak i zwiększenie liczby i wagi obietnic danych poszczególnym zborom.</w:t>
      </w:r>
    </w:p>
    <w:p w:rsidR="004A47BB" w:rsidRPr="004A47BB" w:rsidRDefault="004A47BB" w:rsidP="004A47BB">
      <w:pPr>
        <w:spacing w:line="360" w:lineRule="auto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>III.</w:t>
      </w:r>
      <w:r w:rsidRPr="004A47BB">
        <w:rPr>
          <w:rFonts w:ascii="Times New Roman" w:hAnsi="Times New Roman" w:cs="Times New Roman"/>
        </w:rPr>
        <w:t xml:space="preserve"> </w:t>
      </w:r>
      <w:r w:rsidRPr="004A47BB">
        <w:rPr>
          <w:rFonts w:ascii="Times New Roman" w:hAnsi="Times New Roman" w:cs="Times New Roman"/>
          <w:b/>
          <w:bCs/>
        </w:rPr>
        <w:t>Największy postęp chrześcijaństwa i jego współczesne konsekwencje.</w:t>
      </w:r>
      <w:r w:rsidRPr="004A47BB">
        <w:rPr>
          <w:rFonts w:ascii="Times New Roman" w:hAnsi="Times New Roman" w:cs="Times New Roman"/>
        </w:rPr>
        <w:t xml:space="preserve"> Przesłanie do Filadelfii zapowiada czas wielkiego rozwoju misji chrześcijańskiej. Jednak postęp ten obejmował aspekty, które obecnie zepchnęły chrześcijaństwo do defensywy.</w:t>
      </w:r>
    </w:p>
    <w:p w:rsidR="004A47BB" w:rsidRPr="004A47BB" w:rsidRDefault="004A47BB" w:rsidP="004A47BB">
      <w:pPr>
        <w:spacing w:line="360" w:lineRule="auto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 xml:space="preserve">IV. Przesłanie do Tiatyry jest inne. </w:t>
      </w:r>
      <w:r w:rsidRPr="004A47BB">
        <w:rPr>
          <w:rFonts w:ascii="Times New Roman" w:hAnsi="Times New Roman" w:cs="Times New Roman"/>
        </w:rPr>
        <w:t xml:space="preserve">Kolejne zbory wskazują na stopniowy duchowy upadek. przejawia się to w przesłaniach do Efezu, </w:t>
      </w:r>
      <w:proofErr w:type="spellStart"/>
      <w:r w:rsidRPr="004A47BB">
        <w:rPr>
          <w:rFonts w:ascii="Times New Roman" w:hAnsi="Times New Roman" w:cs="Times New Roman"/>
        </w:rPr>
        <w:t>Pergamu</w:t>
      </w:r>
      <w:proofErr w:type="spellEnd"/>
      <w:r w:rsidRPr="004A47BB">
        <w:rPr>
          <w:rFonts w:ascii="Times New Roman" w:hAnsi="Times New Roman" w:cs="Times New Roman"/>
        </w:rPr>
        <w:t xml:space="preserve"> i </w:t>
      </w:r>
      <w:proofErr w:type="spellStart"/>
      <w:r w:rsidRPr="004A47BB">
        <w:rPr>
          <w:rFonts w:ascii="Times New Roman" w:hAnsi="Times New Roman" w:cs="Times New Roman"/>
        </w:rPr>
        <w:t>Sarde</w:t>
      </w:r>
      <w:r>
        <w:rPr>
          <w:rFonts w:ascii="Times New Roman" w:hAnsi="Times New Roman" w:cs="Times New Roman"/>
        </w:rPr>
        <w:t>s</w:t>
      </w:r>
      <w:proofErr w:type="spellEnd"/>
      <w:r w:rsidRPr="004A47BB">
        <w:rPr>
          <w:rFonts w:ascii="Times New Roman" w:hAnsi="Times New Roman" w:cs="Times New Roman"/>
        </w:rPr>
        <w:t>. Ale prze</w:t>
      </w:r>
      <w:r>
        <w:rPr>
          <w:rFonts w:ascii="Times New Roman" w:hAnsi="Times New Roman" w:cs="Times New Roman"/>
        </w:rPr>
        <w:t>s</w:t>
      </w:r>
      <w:r w:rsidRPr="004A47BB">
        <w:rPr>
          <w:rFonts w:ascii="Times New Roman" w:hAnsi="Times New Roman" w:cs="Times New Roman"/>
        </w:rPr>
        <w:t>łanie do Tiatyry wyłamuje się z tego wzorca na dwa istotne sposoby.</w:t>
      </w:r>
    </w:p>
    <w:p w:rsidR="004A47BB" w:rsidRPr="004A47BB" w:rsidRDefault="004A47BB" w:rsidP="004A47BB">
      <w:pPr>
        <w:spacing w:line="360" w:lineRule="auto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>V. Laodycea i ostatni okres dziejów świata.</w:t>
      </w:r>
      <w:r w:rsidRPr="004A47BB">
        <w:rPr>
          <w:rFonts w:ascii="Times New Roman" w:hAnsi="Times New Roman" w:cs="Times New Roman"/>
        </w:rPr>
        <w:t xml:space="preserve"> Dowody w tekście wskazują, że Laodycea oznacza Kościół Boży pod koniec dziejów chrześcijaństwa.</w:t>
      </w:r>
    </w:p>
    <w:p w:rsidR="004A47BB" w:rsidRPr="004A47BB" w:rsidRDefault="004A47BB" w:rsidP="004A47BB">
      <w:pPr>
        <w:spacing w:line="360" w:lineRule="auto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 xml:space="preserve">Praktyczne zastosowanie: </w:t>
      </w:r>
      <w:r w:rsidRPr="004A47BB">
        <w:rPr>
          <w:rFonts w:ascii="Times New Roman" w:hAnsi="Times New Roman" w:cs="Times New Roman"/>
        </w:rPr>
        <w:t xml:space="preserve">Pojawienie się postaci </w:t>
      </w:r>
      <w:proofErr w:type="spellStart"/>
      <w:r w:rsidRPr="004A47BB">
        <w:rPr>
          <w:rFonts w:ascii="Times New Roman" w:hAnsi="Times New Roman" w:cs="Times New Roman"/>
        </w:rPr>
        <w:t>Izebel</w:t>
      </w:r>
      <w:proofErr w:type="spellEnd"/>
      <w:r w:rsidRPr="004A47BB">
        <w:rPr>
          <w:rFonts w:ascii="Times New Roman" w:hAnsi="Times New Roman" w:cs="Times New Roman"/>
        </w:rPr>
        <w:t xml:space="preserve"> w przesłaniu do Tiatyry zachęca uczniów do zastanowienia się nad rolą czterech kobiet </w:t>
      </w:r>
      <w:r w:rsidRPr="004A47BB">
        <w:rPr>
          <w:rFonts w:ascii="Times New Roman" w:hAnsi="Times New Roman" w:cs="Times New Roman"/>
          <w:i/>
          <w:iCs/>
        </w:rPr>
        <w:t>Apokalipsy Jana</w:t>
      </w:r>
      <w:r w:rsidRPr="004A47BB">
        <w:rPr>
          <w:rFonts w:ascii="Times New Roman" w:hAnsi="Times New Roman" w:cs="Times New Roman"/>
        </w:rPr>
        <w:t>. Adwentyści dnia siódmego powinni rozumieć przesłanie do zboru w Laodycei jako odnoszące się szczególnie do nich.</w:t>
      </w:r>
    </w:p>
    <w:p w:rsidR="004A47BB" w:rsidRDefault="004A4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A47BB" w:rsidRPr="004A47BB" w:rsidRDefault="004A47BB" w:rsidP="004A47BB">
      <w:pPr>
        <w:jc w:val="both"/>
        <w:rPr>
          <w:rFonts w:ascii="Times New Roman" w:hAnsi="Times New Roman" w:cs="Times New Roman"/>
        </w:rPr>
      </w:pPr>
    </w:p>
    <w:p w:rsidR="004A47BB" w:rsidRPr="004A47BB" w:rsidRDefault="004A47BB" w:rsidP="004A47BB">
      <w:pPr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</w:rPr>
        <w:t>Część II: Komentarz</w:t>
      </w:r>
    </w:p>
    <w:p w:rsidR="004A47BB" w:rsidRPr="004A47BB" w:rsidRDefault="004A47BB" w:rsidP="004A47BB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 xml:space="preserve">Przesłania do siedmiu zborów mają wspólną strukturę podobną w formie do starożytnych listów. (1) Jezus zwraca się do każdego ze zborów nazwą miasta. (2) Następnie przedstawia się </w:t>
      </w:r>
      <w:proofErr w:type="spellStart"/>
      <w:r w:rsidRPr="004A47BB">
        <w:rPr>
          <w:rFonts w:ascii="Times New Roman" w:hAnsi="Times New Roman" w:cs="Times New Roman"/>
        </w:rPr>
        <w:t>każemu</w:t>
      </w:r>
      <w:proofErr w:type="spellEnd"/>
      <w:r w:rsidRPr="004A47BB">
        <w:rPr>
          <w:rFonts w:ascii="Times New Roman" w:hAnsi="Times New Roman" w:cs="Times New Roman"/>
        </w:rPr>
        <w:t xml:space="preserve"> zborowi przy pomocy cech wymienionych w 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1. (3) Przedstawia analizę mocnych i słabych stron zboru. (4) Kieruje do zboru radę odpowiednią do wcześniejszej analizy. (5) Wzywa zbór do słuchania głosu Ducha Świętego. (6) Kieruje do zboru obietnicę lub obietnice przeznaczone dla zwycięzców. W </w:t>
      </w:r>
      <w:proofErr w:type="spellStart"/>
      <w:r w:rsidRPr="004A47BB">
        <w:rPr>
          <w:rFonts w:ascii="Times New Roman" w:hAnsi="Times New Roman" w:cs="Times New Roman"/>
        </w:rPr>
        <w:t>przełaniach</w:t>
      </w:r>
      <w:proofErr w:type="spellEnd"/>
      <w:r w:rsidRPr="004A47BB">
        <w:rPr>
          <w:rFonts w:ascii="Times New Roman" w:hAnsi="Times New Roman" w:cs="Times New Roman"/>
        </w:rPr>
        <w:t xml:space="preserve"> od czwartego do siódmego (począwszy od Tiatyry) piąty i szósty element występują w odwróconej kolejności.</w:t>
      </w:r>
    </w:p>
    <w:p w:rsidR="004A47BB" w:rsidRPr="004A47BB" w:rsidRDefault="004A47BB" w:rsidP="004A47BB">
      <w:pPr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</w:rPr>
        <w:t>Rozwinięcie głównych tematów lekcji 3:</w:t>
      </w:r>
    </w:p>
    <w:p w:rsidR="004A47BB" w:rsidRPr="004A47BB" w:rsidRDefault="004A47BB" w:rsidP="004A47BB">
      <w:pPr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 xml:space="preserve">I. </w:t>
      </w:r>
      <w:proofErr w:type="spellStart"/>
      <w:r w:rsidRPr="004A47BB">
        <w:rPr>
          <w:rFonts w:ascii="Times New Roman" w:hAnsi="Times New Roman" w:cs="Times New Roman"/>
          <w:b/>
          <w:bCs/>
        </w:rPr>
        <w:t>Chiastyczna</w:t>
      </w:r>
      <w:proofErr w:type="spellEnd"/>
      <w:r w:rsidRPr="004A47BB">
        <w:rPr>
          <w:rFonts w:ascii="Times New Roman" w:hAnsi="Times New Roman" w:cs="Times New Roman"/>
          <w:b/>
          <w:bCs/>
        </w:rPr>
        <w:t xml:space="preserve"> struktura przesłań do siedmiu zborów.</w:t>
      </w:r>
    </w:p>
    <w:p w:rsidR="004A47BB" w:rsidRPr="004A47BB" w:rsidRDefault="004A47BB" w:rsidP="004A47BB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 xml:space="preserve">Struktura przesłań do siedmiu zborów wskazuje na formę literacką opartą na hebrajskiej logice. W zachodnim myśleniu A + B = C. Ale w hebrajskiej logice A + B = A uwydatnione. Ta literacka forma nosi nazwę chiazmu (od greckiej litery X, </w:t>
      </w:r>
      <w:r w:rsidRPr="004A47BB">
        <w:rPr>
          <w:rFonts w:ascii="Times New Roman" w:hAnsi="Times New Roman" w:cs="Times New Roman"/>
          <w:i/>
          <w:iCs/>
        </w:rPr>
        <w:t>chi</w:t>
      </w:r>
      <w:r w:rsidRPr="004A47BB">
        <w:rPr>
          <w:rFonts w:ascii="Times New Roman" w:hAnsi="Times New Roman" w:cs="Times New Roman"/>
        </w:rPr>
        <w:t>). Pisarz tworzy chiazm, kiedy w swoim rozumowaniu zatacza pełny krąg, powracając do punktu wyjścia argumentacji. Pierwszy punkt jest paralelny z ostatnim. Drugi punkt jest paralelny z przedostatnim itd., a punktem kulminacyjnym nie jest punkt ostatni, ale środkowy. Przypuszczalnie nie jest przypadkiem, ze forma siedmioramiennego świecznika w świątyni jest analogiczna do literackiego chiazmu.</w:t>
      </w:r>
    </w:p>
    <w:p w:rsidR="004A47BB" w:rsidRPr="004A47BB" w:rsidRDefault="004A47BB" w:rsidP="004A47BB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 xml:space="preserve">List do Smyrny (drugi list) wykazuje podobieństwa do listu do Filadelfii (szóstego listu) - oba te przesłania są w przeważającej mierze pozytywne. Listy do </w:t>
      </w:r>
      <w:proofErr w:type="spellStart"/>
      <w:r w:rsidRPr="004A47BB">
        <w:rPr>
          <w:rFonts w:ascii="Times New Roman" w:hAnsi="Times New Roman" w:cs="Times New Roman"/>
        </w:rPr>
        <w:t>Pergamu</w:t>
      </w:r>
      <w:proofErr w:type="spellEnd"/>
      <w:r w:rsidRPr="004A47BB">
        <w:rPr>
          <w:rFonts w:ascii="Times New Roman" w:hAnsi="Times New Roman" w:cs="Times New Roman"/>
        </w:rPr>
        <w:t xml:space="preserve"> (trzeci) i </w:t>
      </w:r>
      <w:proofErr w:type="spellStart"/>
      <w:r w:rsidRPr="004A47BB">
        <w:rPr>
          <w:rFonts w:ascii="Times New Roman" w:hAnsi="Times New Roman" w:cs="Times New Roman"/>
        </w:rPr>
        <w:t>Sardes</w:t>
      </w:r>
      <w:proofErr w:type="spellEnd"/>
      <w:r w:rsidRPr="004A47BB">
        <w:rPr>
          <w:rFonts w:ascii="Times New Roman" w:hAnsi="Times New Roman" w:cs="Times New Roman"/>
        </w:rPr>
        <w:t xml:space="preserve"> (piąty) przedstawiają zbory szybko obniżające swój poziom duchowy. Przesłanie do Tiatyry (czwarty, środkowy zbór) jest dwukrotnie dłuższe niż pozostałe przesłania i ma odmienną formę (zob. temat IV. poniżej). Taki układ oznacza, ze listy pierwszy i ostatni (do Efezu i do Laodycei) także są paralelne. Ta struktura sugeruje, że Laodycei, podobnie jak Efezowi, brakuje miłości.</w:t>
      </w:r>
    </w:p>
    <w:p w:rsidR="004A47BB" w:rsidRPr="004A47BB" w:rsidRDefault="004A47BB" w:rsidP="004A47BB">
      <w:pPr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>II. Wsparcie w problemach.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 xml:space="preserve">Kiedy patrzymy na siedem zborów jako całość, wydaje się, że następuje stopniowy upadek, a nagany ze strony Jezusa stają się coraz surowsze. Zbory w Efezie i Smyrnie są wierne, a jedyną wadą Efezu jest brak miłości, ale kiedy przechodzimy do przesłań do kolejnych zborów, sprawy mają się coraz gorzej od </w:t>
      </w:r>
      <w:proofErr w:type="spellStart"/>
      <w:r w:rsidRPr="004A47BB">
        <w:rPr>
          <w:rFonts w:ascii="Times New Roman" w:hAnsi="Times New Roman" w:cs="Times New Roman"/>
        </w:rPr>
        <w:t>Pergamu</w:t>
      </w:r>
      <w:proofErr w:type="spellEnd"/>
      <w:r w:rsidRPr="004A47BB">
        <w:rPr>
          <w:rFonts w:ascii="Times New Roman" w:hAnsi="Times New Roman" w:cs="Times New Roman"/>
        </w:rPr>
        <w:t xml:space="preserve"> i </w:t>
      </w:r>
      <w:proofErr w:type="spellStart"/>
      <w:r w:rsidRPr="004A47BB">
        <w:rPr>
          <w:rFonts w:ascii="Times New Roman" w:hAnsi="Times New Roman" w:cs="Times New Roman"/>
        </w:rPr>
        <w:t>Sardes</w:t>
      </w:r>
      <w:proofErr w:type="spellEnd"/>
      <w:r w:rsidRPr="004A47BB">
        <w:rPr>
          <w:rFonts w:ascii="Times New Roman" w:hAnsi="Times New Roman" w:cs="Times New Roman"/>
        </w:rPr>
        <w:t xml:space="preserve"> aż po Laodyceę, o której Jezus nie mówi nic dobrego. Choć przesłanie do </w:t>
      </w:r>
      <w:proofErr w:type="spellStart"/>
      <w:r w:rsidRPr="004A47BB">
        <w:rPr>
          <w:rFonts w:ascii="Times New Roman" w:hAnsi="Times New Roman" w:cs="Times New Roman"/>
        </w:rPr>
        <w:t>Filadefii</w:t>
      </w:r>
      <w:proofErr w:type="spellEnd"/>
      <w:r w:rsidRPr="004A47BB">
        <w:rPr>
          <w:rFonts w:ascii="Times New Roman" w:hAnsi="Times New Roman" w:cs="Times New Roman"/>
        </w:rPr>
        <w:t xml:space="preserve"> jest pozytywne, to jednak zbór ten jest znacznie słabszy niż zbór w Smyrnie. W przesłaniu do zboru w Efezie Jezus kładzie nacisk na potrzebę skruchy, ale zbór laodycejski wywołuje Jego mdłości. Ten graficzny opis jest bardzo surowy w swojej wymowie.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 xml:space="preserve">Ale ten słowny obraz prowadzi do najbardziej budującej części przesłań do siedmiu zborów. Pierwszy zbór otrzymuje jedną obietnicę - drzewo życia. Drugi zbór otrzymuje dwie </w:t>
      </w:r>
      <w:proofErr w:type="spellStart"/>
      <w:r w:rsidRPr="004A47BB">
        <w:rPr>
          <w:rFonts w:ascii="Times New Roman" w:hAnsi="Times New Roman" w:cs="Times New Roman"/>
        </w:rPr>
        <w:t>obietce</w:t>
      </w:r>
      <w:proofErr w:type="spellEnd"/>
      <w:r w:rsidRPr="004A47BB">
        <w:rPr>
          <w:rFonts w:ascii="Times New Roman" w:hAnsi="Times New Roman" w:cs="Times New Roman"/>
        </w:rPr>
        <w:t>: koronę żywota i wybawienie od drugiej śmierci. Trzeci zbór otrzymuje trzy obietnice: ukrytą mannę, biały kamyk i nowe imię. Czwarty zbór otrzymuje cztery obietnice, piąty - pięć, a szósty - sześć. Każdy zbór otrzymuje więcej obietnic niż poprzedni, a siódmy zbór, Laodycea, otrzymuje najwznioślejszą obietnicę zasiadania z Jezusem na Jego tronie.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 xml:space="preserve">W miarę jak stan zborów się pogarsza, jak nagany Jezusa stają się coraz surowsze, obietnice Jezusa stają się coraz liczniejsze i większe. Im gorzej sprawy się mają, tym większą łaskę i moc okazuje Bóg. Im większe problemy masz w życiu, tym silniejsza jest łaska </w:t>
      </w:r>
      <w:proofErr w:type="spellStart"/>
      <w:r w:rsidRPr="004A47BB">
        <w:rPr>
          <w:rFonts w:ascii="Times New Roman" w:hAnsi="Times New Roman" w:cs="Times New Roman"/>
        </w:rPr>
        <w:t>jezusa</w:t>
      </w:r>
      <w:proofErr w:type="spellEnd"/>
      <w:r w:rsidRPr="004A47BB">
        <w:rPr>
          <w:rFonts w:ascii="Times New Roman" w:hAnsi="Times New Roman" w:cs="Times New Roman"/>
        </w:rPr>
        <w:t xml:space="preserve"> Chrystusa. To przesłanie przemawia do nas tak samo mocno jak przemawiało w starożytności.</w:t>
      </w:r>
    </w:p>
    <w:p w:rsidR="00F617CA" w:rsidRDefault="00F61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A47BB" w:rsidRPr="004A47BB" w:rsidRDefault="004A47BB" w:rsidP="004A47BB">
      <w:pPr>
        <w:jc w:val="both"/>
        <w:rPr>
          <w:rFonts w:ascii="Times New Roman" w:hAnsi="Times New Roman" w:cs="Times New Roman"/>
        </w:rPr>
      </w:pPr>
    </w:p>
    <w:p w:rsidR="004A47BB" w:rsidRPr="004A47BB" w:rsidRDefault="004A47BB" w:rsidP="004A47BB">
      <w:pPr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>III.</w:t>
      </w:r>
      <w:r w:rsidRPr="004A47BB">
        <w:rPr>
          <w:rFonts w:ascii="Times New Roman" w:hAnsi="Times New Roman" w:cs="Times New Roman"/>
        </w:rPr>
        <w:t xml:space="preserve"> </w:t>
      </w:r>
      <w:r w:rsidRPr="004A47BB">
        <w:rPr>
          <w:rFonts w:ascii="Times New Roman" w:hAnsi="Times New Roman" w:cs="Times New Roman"/>
          <w:b/>
          <w:bCs/>
        </w:rPr>
        <w:t>Największy postęp chrześcijaństwa i jego współczesne konsekwencje.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>Lekcja podkreśla, że przesłanie do Filadelfii odnosi się do wielkiego ożywienia protestantyzmu w XVIII i XIX wieku. To ożywienie motywowało Kościół do głoszenia ewangelii w całym świecie. Przyczyniło się to do największego rozszerzenia chrześcijaństwa od czasu Pięćdziesiątnicy.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>Ale to rozszerzenie miało także negatywną stronę. Działalność misyjna często była prowadzona w powiązaniu z kolonialną ekspansją cywilizacji zachodniej w dziedzinie ekonomicznej i politycznej. Wskutek tego wielu niechrześcijan obecnie postrzega chrześcijaństwo jako narzędzie zachodniego imperializmu, a nie pokorny, niezależny</w:t>
      </w:r>
      <w:r w:rsidR="00F617CA">
        <w:rPr>
          <w:rFonts w:ascii="Times New Roman" w:hAnsi="Times New Roman" w:cs="Times New Roman"/>
        </w:rPr>
        <w:t xml:space="preserve"> </w:t>
      </w:r>
      <w:r w:rsidRPr="004A47BB">
        <w:rPr>
          <w:rFonts w:ascii="Times New Roman" w:hAnsi="Times New Roman" w:cs="Times New Roman"/>
        </w:rPr>
        <w:t>ruch</w:t>
      </w:r>
      <w:r w:rsidR="00F617CA">
        <w:rPr>
          <w:rFonts w:ascii="Times New Roman" w:hAnsi="Times New Roman" w:cs="Times New Roman"/>
        </w:rPr>
        <w:t>,</w:t>
      </w:r>
      <w:r w:rsidRPr="004A47BB">
        <w:rPr>
          <w:rFonts w:ascii="Times New Roman" w:hAnsi="Times New Roman" w:cs="Times New Roman"/>
        </w:rPr>
        <w:t xml:space="preserve"> starający się prowadzić ludzi do czegoś lepszego niż to, co znają. Ta postawa manifestuje się coraz mocniej nawet w bardziej „chrześcijańskich” częściach świata. Chrześcijaństwo jako całość zostało obecnie zepchnięte do defensywy. W tym kontekście wszelkie manipulacje czy angażowanie się Kościoła w politykę wpasowuje się w negatywne stereotypy. Przesłanie ewangelii nie może się opierać na politycznym czy ekonomicznym wsparciu. Musi się trzymać pierwotnego planu Jezusa, według którego „</w:t>
      </w:r>
      <w:r w:rsidRPr="004A47BB">
        <w:rPr>
          <w:rFonts w:ascii="Times New Roman" w:hAnsi="Times New Roman" w:cs="Times New Roman"/>
          <w:color w:val="000000"/>
          <w:szCs w:val="30"/>
        </w:rPr>
        <w:t>pełnia (...) mocy okazuje się w słabości</w:t>
      </w:r>
      <w:r w:rsidRPr="004A47BB">
        <w:rPr>
          <w:rFonts w:ascii="Times New Roman" w:hAnsi="Times New Roman" w:cs="Times New Roman"/>
        </w:rPr>
        <w:t>” (2 Kor 12,9).</w:t>
      </w:r>
    </w:p>
    <w:p w:rsidR="004A47BB" w:rsidRPr="004A47BB" w:rsidRDefault="004A47BB" w:rsidP="004A47BB">
      <w:pPr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>IV. Przesłanie do Tiatyry jest inne.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 xml:space="preserve">Jak wspomnieliśmy wcześniej, zbory </w:t>
      </w:r>
      <w:r w:rsidRPr="004A47BB">
        <w:rPr>
          <w:rFonts w:ascii="Times New Roman" w:hAnsi="Times New Roman" w:cs="Times New Roman"/>
          <w:i/>
          <w:iCs/>
        </w:rPr>
        <w:t>Apokalipsy Jana</w:t>
      </w:r>
      <w:r w:rsidRPr="004A47BB">
        <w:rPr>
          <w:rFonts w:ascii="Times New Roman" w:hAnsi="Times New Roman" w:cs="Times New Roman"/>
        </w:rPr>
        <w:t xml:space="preserve"> jako całość wykazują stopniowy duchowy upadek. Ten upadek jest wyraźnie widoczny w przesłaniach do Efezu, </w:t>
      </w:r>
      <w:proofErr w:type="spellStart"/>
      <w:r w:rsidRPr="004A47BB">
        <w:rPr>
          <w:rFonts w:ascii="Times New Roman" w:hAnsi="Times New Roman" w:cs="Times New Roman"/>
        </w:rPr>
        <w:t>Pergamu</w:t>
      </w:r>
      <w:proofErr w:type="spellEnd"/>
      <w:r w:rsidRPr="004A47BB">
        <w:rPr>
          <w:rFonts w:ascii="Times New Roman" w:hAnsi="Times New Roman" w:cs="Times New Roman"/>
        </w:rPr>
        <w:t xml:space="preserve"> i </w:t>
      </w:r>
      <w:proofErr w:type="spellStart"/>
      <w:r w:rsidRPr="004A47BB">
        <w:rPr>
          <w:rFonts w:ascii="Times New Roman" w:hAnsi="Times New Roman" w:cs="Times New Roman"/>
        </w:rPr>
        <w:t>Sardes</w:t>
      </w:r>
      <w:proofErr w:type="spellEnd"/>
      <w:r w:rsidRPr="004A47BB">
        <w:rPr>
          <w:rFonts w:ascii="Times New Roman" w:hAnsi="Times New Roman" w:cs="Times New Roman"/>
        </w:rPr>
        <w:t>. Ale przesłanie do Tiatyry jest przeciwne strukturalnemu wzorcowi</w:t>
      </w:r>
      <w:r w:rsidR="00F617CA">
        <w:rPr>
          <w:rFonts w:ascii="Times New Roman" w:hAnsi="Times New Roman" w:cs="Times New Roman"/>
        </w:rPr>
        <w:t xml:space="preserve"> </w:t>
      </w:r>
      <w:r w:rsidRPr="004A47BB">
        <w:rPr>
          <w:rFonts w:ascii="Times New Roman" w:hAnsi="Times New Roman" w:cs="Times New Roman"/>
        </w:rPr>
        <w:t xml:space="preserve">poprzednich przesłań i to na kilka sposobów. Po pierwsze, </w:t>
      </w:r>
      <w:r w:rsidR="00F617CA" w:rsidRPr="004A47BB">
        <w:rPr>
          <w:rFonts w:ascii="Times New Roman" w:hAnsi="Times New Roman" w:cs="Times New Roman"/>
        </w:rPr>
        <w:t>przesłanie</w:t>
      </w:r>
      <w:r w:rsidRPr="004A47BB">
        <w:rPr>
          <w:rFonts w:ascii="Times New Roman" w:hAnsi="Times New Roman" w:cs="Times New Roman"/>
        </w:rPr>
        <w:t xml:space="preserve"> do Tiatyry jest dwa razy dłuższe niż pozostałe sześć przesłań. Ta długość odpowiada jego centralnej roli w strukturze </w:t>
      </w:r>
      <w:proofErr w:type="spellStart"/>
      <w:r w:rsidRPr="004A47BB">
        <w:rPr>
          <w:rFonts w:ascii="Times New Roman" w:hAnsi="Times New Roman" w:cs="Times New Roman"/>
        </w:rPr>
        <w:t>chiastycznej</w:t>
      </w:r>
      <w:proofErr w:type="spellEnd"/>
      <w:r w:rsidRPr="004A47BB">
        <w:rPr>
          <w:rFonts w:ascii="Times New Roman" w:hAnsi="Times New Roman" w:cs="Times New Roman"/>
        </w:rPr>
        <w:t xml:space="preserve"> oraz długiemu okresowi prześladowań, jakie przesłanie to reprezentuje w dziejach chrześcijaństwa. Po drugie, Tiatyra jest jedynym Kościołem, którego wierni członkowie zostali nazwani „resztą” („pozostałymi” [gr. </w:t>
      </w:r>
      <w:proofErr w:type="spellStart"/>
      <w:r w:rsidRPr="004A47BB">
        <w:rPr>
          <w:rFonts w:ascii="Times New Roman" w:hAnsi="Times New Roman" w:cs="Times New Roman"/>
          <w:i/>
          <w:iCs/>
        </w:rPr>
        <w:t>loipois</w:t>
      </w:r>
      <w:proofErr w:type="spellEnd"/>
      <w:r w:rsidRPr="004A47BB">
        <w:rPr>
          <w:rFonts w:ascii="Times New Roman" w:hAnsi="Times New Roman" w:cs="Times New Roman"/>
        </w:rPr>
        <w:t>] w Tiatyrze [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2,24]), co wskazuje, że nawet w tym okresie ciemności Bóg miał swoich wiernych wyznawców.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>Po trzecie, T</w:t>
      </w:r>
      <w:r w:rsidR="00F617CA">
        <w:rPr>
          <w:rFonts w:ascii="Times New Roman" w:hAnsi="Times New Roman" w:cs="Times New Roman"/>
        </w:rPr>
        <w:t>ia</w:t>
      </w:r>
      <w:r w:rsidRPr="004A47BB">
        <w:rPr>
          <w:rFonts w:ascii="Times New Roman" w:hAnsi="Times New Roman" w:cs="Times New Roman"/>
        </w:rPr>
        <w:t>tyra jest jedynym zborem, o którym Jezus mówi, że „</w:t>
      </w:r>
      <w:r w:rsidRPr="004A47BB">
        <w:rPr>
          <w:rFonts w:ascii="Times New Roman" w:hAnsi="Times New Roman" w:cs="Times New Roman"/>
          <w:color w:val="000000"/>
          <w:szCs w:val="30"/>
        </w:rPr>
        <w:t>ostatnich uczynków twoich jest więcej niż pierwszych</w:t>
      </w:r>
      <w:r w:rsidRPr="004A47BB">
        <w:rPr>
          <w:rFonts w:ascii="Times New Roman" w:hAnsi="Times New Roman" w:cs="Times New Roman"/>
        </w:rPr>
        <w:t>” (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2,19). Podczas gdy wszystkie poprzednie zbory albo podupadały duchowo, albo co najwyżej zachowywały poziom, T</w:t>
      </w:r>
      <w:r w:rsidR="00F617CA">
        <w:rPr>
          <w:rFonts w:ascii="Times New Roman" w:hAnsi="Times New Roman" w:cs="Times New Roman"/>
        </w:rPr>
        <w:t>ia</w:t>
      </w:r>
      <w:r w:rsidRPr="004A47BB">
        <w:rPr>
          <w:rFonts w:ascii="Times New Roman" w:hAnsi="Times New Roman" w:cs="Times New Roman"/>
        </w:rPr>
        <w:t xml:space="preserve">tyra zanotowała poprawę. Umieszczone w środku historii siedmiu zborów to pozytywne przesłanie oznacza, że Bóg wyprowadza ludzi z odstępstwa, a w kolejnych przesłaniach przygotowuje </w:t>
      </w:r>
      <w:r w:rsidR="00F617CA" w:rsidRPr="004A47BB">
        <w:rPr>
          <w:rFonts w:ascii="Times New Roman" w:hAnsi="Times New Roman" w:cs="Times New Roman"/>
        </w:rPr>
        <w:t>Kościół</w:t>
      </w:r>
      <w:r w:rsidRPr="004A47BB">
        <w:rPr>
          <w:rFonts w:ascii="Times New Roman" w:hAnsi="Times New Roman" w:cs="Times New Roman"/>
        </w:rPr>
        <w:t xml:space="preserve"> na powtórne przyjście Jezusa. Podczas gdy szatan oskarża wyznawców Boga, aby ich zniechęcić i skierować na manowce, Jezus i Duch Święty napominają ich, by ich budować i uzdrawiać.</w:t>
      </w:r>
    </w:p>
    <w:p w:rsidR="004A47BB" w:rsidRPr="004A47BB" w:rsidRDefault="004A47BB" w:rsidP="004A47BB">
      <w:pPr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  <w:bCs/>
        </w:rPr>
        <w:t>V. Laodycea i ostatni okres dziejów świata.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 xml:space="preserve">Jako adwentyści dnia siódmego często postrzegamy przesłanie do zboru w Laodycei jako odnoszące się szczególnie do nas w czasach ostatecznych. Jednym z najlepszych dowodów potwierdzających taką interpretację jest powiązanie między 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3,18 i 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16,15. Żaden inny fragment </w:t>
      </w:r>
      <w:r w:rsidRPr="004A47BB">
        <w:rPr>
          <w:rFonts w:ascii="Times New Roman" w:hAnsi="Times New Roman" w:cs="Times New Roman"/>
          <w:i/>
          <w:iCs/>
        </w:rPr>
        <w:t>Biblii</w:t>
      </w:r>
      <w:r w:rsidRPr="004A47BB">
        <w:rPr>
          <w:rFonts w:ascii="Times New Roman" w:hAnsi="Times New Roman" w:cs="Times New Roman"/>
        </w:rPr>
        <w:t xml:space="preserve"> nie zawiera czterech zasadniczych słów występujących w obu tych wersetach. Oba wersety zawierają greckie słowo oznaczające „widzenie” (gr. </w:t>
      </w:r>
      <w:proofErr w:type="spellStart"/>
      <w:r w:rsidRPr="004A47BB">
        <w:rPr>
          <w:rFonts w:ascii="Times New Roman" w:hAnsi="Times New Roman" w:cs="Times New Roman"/>
          <w:i/>
          <w:iCs/>
        </w:rPr>
        <w:t>blepō</w:t>
      </w:r>
      <w:proofErr w:type="spellEnd"/>
      <w:r w:rsidRPr="004A47BB">
        <w:rPr>
          <w:rFonts w:ascii="Times New Roman" w:hAnsi="Times New Roman" w:cs="Times New Roman"/>
        </w:rPr>
        <w:t xml:space="preserve">), „szatę” (gr. </w:t>
      </w:r>
      <w:r w:rsidRPr="004A47BB">
        <w:rPr>
          <w:rFonts w:ascii="Times New Roman" w:hAnsi="Times New Roman" w:cs="Times New Roman"/>
          <w:i/>
          <w:iCs/>
        </w:rPr>
        <w:t>himation</w:t>
      </w:r>
      <w:r w:rsidRPr="004A47BB">
        <w:rPr>
          <w:rFonts w:ascii="Times New Roman" w:hAnsi="Times New Roman" w:cs="Times New Roman"/>
        </w:rPr>
        <w:t xml:space="preserve">), „hańbę” (gr. </w:t>
      </w:r>
      <w:proofErr w:type="spellStart"/>
      <w:r w:rsidRPr="004A47BB">
        <w:rPr>
          <w:rFonts w:ascii="Times New Roman" w:hAnsi="Times New Roman" w:cs="Times New Roman"/>
          <w:i/>
          <w:iCs/>
        </w:rPr>
        <w:t>aischynē</w:t>
      </w:r>
      <w:proofErr w:type="spellEnd"/>
      <w:r w:rsidRPr="004A47BB">
        <w:rPr>
          <w:rFonts w:ascii="Times New Roman" w:hAnsi="Times New Roman" w:cs="Times New Roman"/>
        </w:rPr>
        <w:t xml:space="preserve">, </w:t>
      </w:r>
      <w:proofErr w:type="spellStart"/>
      <w:r w:rsidRPr="004A47BB">
        <w:rPr>
          <w:rFonts w:ascii="Times New Roman" w:hAnsi="Times New Roman" w:cs="Times New Roman"/>
          <w:i/>
          <w:iCs/>
        </w:rPr>
        <w:t>aschēmosynē</w:t>
      </w:r>
      <w:proofErr w:type="spellEnd"/>
      <w:r w:rsidRPr="004A47BB">
        <w:rPr>
          <w:rFonts w:ascii="Times New Roman" w:hAnsi="Times New Roman" w:cs="Times New Roman"/>
        </w:rPr>
        <w:t xml:space="preserve">) i „nagość” (gr. </w:t>
      </w:r>
      <w:proofErr w:type="spellStart"/>
      <w:r w:rsidRPr="004A47BB">
        <w:rPr>
          <w:rFonts w:ascii="Times New Roman" w:hAnsi="Times New Roman" w:cs="Times New Roman"/>
          <w:i/>
          <w:iCs/>
        </w:rPr>
        <w:t>gumnotēs</w:t>
      </w:r>
      <w:proofErr w:type="spellEnd"/>
      <w:r w:rsidRPr="004A47B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A47BB">
        <w:rPr>
          <w:rFonts w:ascii="Times New Roman" w:hAnsi="Times New Roman" w:cs="Times New Roman"/>
          <w:i/>
          <w:iCs/>
        </w:rPr>
        <w:t>gumnos</w:t>
      </w:r>
      <w:proofErr w:type="spellEnd"/>
      <w:r w:rsidRPr="004A47BB">
        <w:rPr>
          <w:rFonts w:ascii="Times New Roman" w:hAnsi="Times New Roman" w:cs="Times New Roman"/>
        </w:rPr>
        <w:t>). Jest to uderzający paralelizm. Pośród wersetów mówiących o Armagedonie (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16,14-16) pojawia się wezwanie do czujności w czasach końca podane językiem listu zboru do Laodycei (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16,15; por. 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3,18). To wezwanie jest wyraźnym dowodem, że zbór w Laodycei symbolizuje Kościół Boży w ostatnim okresie historii świata.</w:t>
      </w:r>
    </w:p>
    <w:p w:rsidR="00F617CA" w:rsidRDefault="00F61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A47BB" w:rsidRPr="004A47BB" w:rsidRDefault="004A47BB" w:rsidP="004A47BB">
      <w:pPr>
        <w:jc w:val="both"/>
        <w:rPr>
          <w:rFonts w:ascii="Times New Roman" w:hAnsi="Times New Roman" w:cs="Times New Roman"/>
        </w:rPr>
      </w:pPr>
    </w:p>
    <w:p w:rsidR="004A47BB" w:rsidRPr="004A47BB" w:rsidRDefault="004A47BB" w:rsidP="004A47BB">
      <w:pPr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  <w:b/>
        </w:rPr>
        <w:t>Część III: Praktyczne zastosowanie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 xml:space="preserve">1. </w:t>
      </w:r>
      <w:r w:rsidRPr="004A47BB">
        <w:rPr>
          <w:rFonts w:ascii="Times New Roman" w:hAnsi="Times New Roman" w:cs="Times New Roman"/>
          <w:i/>
          <w:iCs/>
        </w:rPr>
        <w:t>Jak wiele kobiet jest przedstawionych w Apokalipsie Jana i jaka jest ich rola w przesłaniu księgi?</w:t>
      </w:r>
      <w:r w:rsidRPr="004A47BB">
        <w:rPr>
          <w:rFonts w:ascii="Times New Roman" w:hAnsi="Times New Roman" w:cs="Times New Roman"/>
        </w:rPr>
        <w:t xml:space="preserve"> W </w:t>
      </w:r>
      <w:r w:rsidRPr="004A47BB">
        <w:rPr>
          <w:rFonts w:ascii="Times New Roman" w:hAnsi="Times New Roman" w:cs="Times New Roman"/>
          <w:i/>
          <w:iCs/>
        </w:rPr>
        <w:t>Apokalipsie Jana</w:t>
      </w:r>
      <w:r w:rsidRPr="004A47BB">
        <w:rPr>
          <w:rFonts w:ascii="Times New Roman" w:hAnsi="Times New Roman" w:cs="Times New Roman"/>
        </w:rPr>
        <w:t xml:space="preserve"> przedstawione są cztery kobiety. Dwie to postaci pozytywne, a dwie pozostałe - negatywne. Pierwsza to </w:t>
      </w:r>
      <w:proofErr w:type="spellStart"/>
      <w:r w:rsidRPr="004A47BB">
        <w:rPr>
          <w:rFonts w:ascii="Times New Roman" w:hAnsi="Times New Roman" w:cs="Times New Roman"/>
        </w:rPr>
        <w:t>Izebel</w:t>
      </w:r>
      <w:proofErr w:type="spellEnd"/>
      <w:r w:rsidRPr="004A47BB">
        <w:rPr>
          <w:rFonts w:ascii="Times New Roman" w:hAnsi="Times New Roman" w:cs="Times New Roman"/>
        </w:rPr>
        <w:t>, przywódczyni opozycji wobec wiernych w zborze w Tiatyrze (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2,20-23). Druga to pobożna kobieta w 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12 (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12,1-2.5-6.14-17). Trzecia to nierząd</w:t>
      </w:r>
      <w:r w:rsidR="00F617CA">
        <w:rPr>
          <w:rFonts w:ascii="Times New Roman" w:hAnsi="Times New Roman" w:cs="Times New Roman"/>
        </w:rPr>
        <w:t>n</w:t>
      </w:r>
      <w:r w:rsidRPr="004A47BB">
        <w:rPr>
          <w:rFonts w:ascii="Times New Roman" w:hAnsi="Times New Roman" w:cs="Times New Roman"/>
        </w:rPr>
        <w:t>ica Babilon (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17,1-7.16). Czwarta to oblubienica Baranka (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19,7-8). Wszystkie z nich kojarzą się bezpośrednio z Kościołem - albo pozytywnie, albo negatywnie. </w:t>
      </w:r>
      <w:proofErr w:type="spellStart"/>
      <w:r w:rsidRPr="004A47BB">
        <w:rPr>
          <w:rFonts w:ascii="Times New Roman" w:hAnsi="Times New Roman" w:cs="Times New Roman"/>
        </w:rPr>
        <w:t>Izebel</w:t>
      </w:r>
      <w:proofErr w:type="spellEnd"/>
      <w:r w:rsidRPr="004A47BB">
        <w:rPr>
          <w:rFonts w:ascii="Times New Roman" w:hAnsi="Times New Roman" w:cs="Times New Roman"/>
        </w:rPr>
        <w:t>, przeciwniczka wiernych w Tiatyrze, jest poprzedniczką nierządnicy Babilon, której strój przypomina strój arcykapłana (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17,4). Jeśli pierwsza część Tiatyry symbolizuje średniowieczny Kościół, to te dwa obrazy są ze sobą ściśle związane. Opozycja wobec Chrystusa często przybiera chrześcijańskie pozory.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 xml:space="preserve">Podobnie kobieta z 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12 symbolizuje wierny lud Boży w dziejach. Oblubienica Baranka w 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19,7-8 symbolizuje wiernych Bożych pod koniec dziejów świata utożsamionych z Nowym Jeruzalem. Tak więc można uznać, że kobieta z 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17 symbolizuje tych, którzy opierają się Bogu, a zwłaszcza siły religijne </w:t>
      </w:r>
      <w:proofErr w:type="spellStart"/>
      <w:r w:rsidRPr="004A47BB">
        <w:rPr>
          <w:rFonts w:ascii="Times New Roman" w:hAnsi="Times New Roman" w:cs="Times New Roman"/>
        </w:rPr>
        <w:t>zjedoczone</w:t>
      </w:r>
      <w:proofErr w:type="spellEnd"/>
      <w:r w:rsidRPr="004A47BB">
        <w:rPr>
          <w:rFonts w:ascii="Times New Roman" w:hAnsi="Times New Roman" w:cs="Times New Roman"/>
        </w:rPr>
        <w:t xml:space="preserve"> z siłami świeckimi w eschatologicznym Babilonie. „Kobieta” w </w:t>
      </w:r>
      <w:r w:rsidRPr="004A47BB">
        <w:rPr>
          <w:rFonts w:ascii="Times New Roman" w:hAnsi="Times New Roman" w:cs="Times New Roman"/>
          <w:i/>
          <w:iCs/>
        </w:rPr>
        <w:t>Apokalipsie Jana</w:t>
      </w:r>
      <w:r w:rsidRPr="004A47BB">
        <w:rPr>
          <w:rFonts w:ascii="Times New Roman" w:hAnsi="Times New Roman" w:cs="Times New Roman"/>
        </w:rPr>
        <w:t xml:space="preserve"> symbolizuje tych, którzy twierdzą, że są wyznawcami Chrystusa, ale w przypadku niektórych z nich wyznanie to może być fałszywe.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 xml:space="preserve">2. </w:t>
      </w:r>
      <w:r w:rsidRPr="004A47BB">
        <w:rPr>
          <w:rFonts w:ascii="Times New Roman" w:hAnsi="Times New Roman" w:cs="Times New Roman"/>
          <w:i/>
          <w:iCs/>
        </w:rPr>
        <w:t xml:space="preserve">Jak adwentyści dnia siódmego powinni odnosić do siebie przesłanie </w:t>
      </w:r>
      <w:proofErr w:type="spellStart"/>
      <w:r w:rsidRPr="004A47BB">
        <w:rPr>
          <w:rFonts w:ascii="Times New Roman" w:hAnsi="Times New Roman" w:cs="Times New Roman"/>
          <w:i/>
          <w:iCs/>
        </w:rPr>
        <w:t>Ap</w:t>
      </w:r>
      <w:proofErr w:type="spellEnd"/>
      <w:r w:rsidRPr="004A47BB">
        <w:rPr>
          <w:rFonts w:ascii="Times New Roman" w:hAnsi="Times New Roman" w:cs="Times New Roman"/>
          <w:i/>
          <w:iCs/>
        </w:rPr>
        <w:t xml:space="preserve"> 3,18-21?</w:t>
      </w:r>
      <w:r w:rsidRPr="004A47BB">
        <w:rPr>
          <w:rFonts w:ascii="Times New Roman" w:hAnsi="Times New Roman" w:cs="Times New Roman"/>
        </w:rPr>
        <w:t xml:space="preserve"> </w:t>
      </w:r>
      <w:r w:rsidRPr="004A47BB">
        <w:rPr>
          <w:rFonts w:ascii="Times New Roman" w:hAnsi="Times New Roman" w:cs="Times New Roman"/>
          <w:i/>
          <w:iCs/>
        </w:rPr>
        <w:t>Czego możemy się nauczyć z tych wersetów?</w:t>
      </w:r>
      <w:r w:rsidRPr="004A47BB">
        <w:rPr>
          <w:rFonts w:ascii="Times New Roman" w:hAnsi="Times New Roman" w:cs="Times New Roman"/>
        </w:rPr>
        <w:t xml:space="preserve"> Złoto może oznaczać wartość, jaką mamy w oczach Boga, a także wiarę, która </w:t>
      </w:r>
      <w:proofErr w:type="spellStart"/>
      <w:r w:rsidRPr="004A47BB">
        <w:rPr>
          <w:rFonts w:ascii="Times New Roman" w:hAnsi="Times New Roman" w:cs="Times New Roman"/>
        </w:rPr>
        <w:t>przeszł</w:t>
      </w:r>
      <w:proofErr w:type="spellEnd"/>
      <w:r w:rsidRPr="004A47BB">
        <w:rPr>
          <w:rFonts w:ascii="Times New Roman" w:hAnsi="Times New Roman" w:cs="Times New Roman"/>
        </w:rPr>
        <w:t xml:space="preserve"> proces oczyszczenia. Biała szata symbolizuje sprawiedliwość Chrystusa, która został nam dana. Maść na oc</w:t>
      </w:r>
      <w:r w:rsidR="00F617CA">
        <w:rPr>
          <w:rFonts w:ascii="Times New Roman" w:hAnsi="Times New Roman" w:cs="Times New Roman"/>
        </w:rPr>
        <w:t xml:space="preserve">zy oznacza duchowe </w:t>
      </w:r>
      <w:r w:rsidRPr="004A47BB">
        <w:rPr>
          <w:rFonts w:ascii="Times New Roman" w:hAnsi="Times New Roman" w:cs="Times New Roman"/>
        </w:rPr>
        <w:t>rozeznanie, które pozwala nam wyraźnie dostrzec, że potrzebujemy Chrystusa.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>Choć Jezus karci swoich wyznawców, gdy tego potrzebują (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3,19), to jednak nigdy nie zmusza nikogo do podążania za Nim. Łagodnie zaprasza i pozostawia decyzję nam (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3,20). On też dotrzymuje wszystkich danych nam obietnic. Jeśli zaprosimy Jezusa, by królował w naszym sercu i uczynił nas zwycięzcami (</w:t>
      </w:r>
      <w:proofErr w:type="spellStart"/>
      <w:r w:rsidRPr="004A47BB">
        <w:rPr>
          <w:rFonts w:ascii="Times New Roman" w:hAnsi="Times New Roman" w:cs="Times New Roman"/>
        </w:rPr>
        <w:t>Ap</w:t>
      </w:r>
      <w:proofErr w:type="spellEnd"/>
      <w:r w:rsidRPr="004A47BB">
        <w:rPr>
          <w:rFonts w:ascii="Times New Roman" w:hAnsi="Times New Roman" w:cs="Times New Roman"/>
        </w:rPr>
        <w:t xml:space="preserve"> 3,21), on da nam udział w Jego panowaniu. Złoto wypróbowane w ogniu świadczy, że Bóg nadaje nam </w:t>
      </w:r>
      <w:proofErr w:type="spellStart"/>
      <w:r w:rsidRPr="004A47BB">
        <w:rPr>
          <w:rFonts w:ascii="Times New Roman" w:hAnsi="Times New Roman" w:cs="Times New Roman"/>
        </w:rPr>
        <w:t>najwięskzą</w:t>
      </w:r>
      <w:proofErr w:type="spellEnd"/>
      <w:r w:rsidRPr="004A47BB">
        <w:rPr>
          <w:rFonts w:ascii="Times New Roman" w:hAnsi="Times New Roman" w:cs="Times New Roman"/>
        </w:rPr>
        <w:t xml:space="preserve"> wartość.</w:t>
      </w:r>
    </w:p>
    <w:p w:rsidR="004A47BB" w:rsidRPr="004A47BB" w:rsidRDefault="004A47BB" w:rsidP="00F617CA">
      <w:pPr>
        <w:ind w:firstLine="708"/>
        <w:jc w:val="both"/>
        <w:rPr>
          <w:rFonts w:ascii="Times New Roman" w:hAnsi="Times New Roman" w:cs="Times New Roman"/>
        </w:rPr>
      </w:pPr>
      <w:r w:rsidRPr="004A47BB">
        <w:rPr>
          <w:rFonts w:ascii="Times New Roman" w:hAnsi="Times New Roman" w:cs="Times New Roman"/>
        </w:rPr>
        <w:t xml:space="preserve">3. </w:t>
      </w:r>
      <w:r w:rsidRPr="004A47BB">
        <w:rPr>
          <w:rFonts w:ascii="Times New Roman" w:hAnsi="Times New Roman" w:cs="Times New Roman"/>
          <w:i/>
          <w:iCs/>
        </w:rPr>
        <w:t>Jaką pociechę możemy czerpać ze świadomości, ze wielu chrześcijan w starożytności dochowywało wierności Bogu, choć żyli w bezbożnym, pogańskim środowisku?</w:t>
      </w:r>
    </w:p>
    <w:p w:rsidR="006921DC" w:rsidRPr="004A47BB" w:rsidRDefault="006921DC" w:rsidP="004A47B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6921DC" w:rsidRPr="004A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DD" w:rsidRDefault="00F00CDD" w:rsidP="008C25AF">
      <w:pPr>
        <w:spacing w:after="0" w:line="240" w:lineRule="auto"/>
      </w:pPr>
      <w:r>
        <w:separator/>
      </w:r>
    </w:p>
  </w:endnote>
  <w:endnote w:type="continuationSeparator" w:id="0">
    <w:p w:rsidR="00F00CDD" w:rsidRDefault="00F00CDD" w:rsidP="008C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09" w:rsidRDefault="009402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799675"/>
      <w:docPartObj>
        <w:docPartGallery w:val="Page Numbers (Bottom of Page)"/>
        <w:docPartUnique/>
      </w:docPartObj>
    </w:sdtPr>
    <w:sdtEndPr/>
    <w:sdtContent>
      <w:p w:rsidR="00B8752E" w:rsidRDefault="00B875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209">
          <w:rPr>
            <w:noProof/>
          </w:rPr>
          <w:t>1</w:t>
        </w:r>
        <w:r>
          <w:fldChar w:fldCharType="end"/>
        </w:r>
      </w:p>
    </w:sdtContent>
  </w:sdt>
  <w:p w:rsidR="00B8752E" w:rsidRDefault="00B875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09" w:rsidRDefault="00940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DD" w:rsidRDefault="00F00CDD" w:rsidP="008C25AF">
      <w:pPr>
        <w:spacing w:after="0" w:line="240" w:lineRule="auto"/>
      </w:pPr>
      <w:r>
        <w:separator/>
      </w:r>
    </w:p>
  </w:footnote>
  <w:footnote w:type="continuationSeparator" w:id="0">
    <w:p w:rsidR="00F00CDD" w:rsidRDefault="00F00CDD" w:rsidP="008C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09" w:rsidRDefault="00940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2E" w:rsidRDefault="008C25AF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Lekcje biblijne </w:t>
    </w:r>
    <w:r w:rsidR="00940209">
      <w:rPr>
        <w:rFonts w:ascii="Times New Roman" w:hAnsi="Times New Roman" w:cs="Times New Roman"/>
        <w:sz w:val="20"/>
      </w:rPr>
      <w:t>1</w:t>
    </w:r>
    <w:bookmarkStart w:id="0" w:name="_GoBack"/>
    <w:bookmarkEnd w:id="0"/>
    <w:r>
      <w:rPr>
        <w:rFonts w:ascii="Times New Roman" w:hAnsi="Times New Roman" w:cs="Times New Roman"/>
        <w:sz w:val="20"/>
      </w:rPr>
      <w:t>/</w:t>
    </w:r>
    <w:r w:rsidR="00B8752E">
      <w:rPr>
        <w:rFonts w:ascii="Times New Roman" w:hAnsi="Times New Roman" w:cs="Times New Roman"/>
        <w:sz w:val="20"/>
      </w:rPr>
      <w:t>20</w:t>
    </w:r>
    <w:r>
      <w:rPr>
        <w:rFonts w:ascii="Times New Roman" w:hAnsi="Times New Roman" w:cs="Times New Roman"/>
        <w:sz w:val="20"/>
      </w:rPr>
      <w:t>19</w:t>
    </w:r>
    <w:r w:rsidR="0036663D">
      <w:rPr>
        <w:rFonts w:ascii="Times New Roman" w:hAnsi="Times New Roman" w:cs="Times New Roman"/>
        <w:sz w:val="20"/>
      </w:rPr>
      <w:t xml:space="preserve">, Przewodnik dla nauczycieli, </w:t>
    </w:r>
    <w:r>
      <w:rPr>
        <w:rFonts w:ascii="Times New Roman" w:hAnsi="Times New Roman" w:cs="Times New Roman"/>
        <w:sz w:val="20"/>
      </w:rPr>
      <w:t xml:space="preserve"> </w:t>
    </w:r>
    <w:r w:rsidR="00B8752E">
      <w:rPr>
        <w:rFonts w:ascii="Times New Roman" w:hAnsi="Times New Roman" w:cs="Times New Roman"/>
        <w:sz w:val="20"/>
      </w:rPr>
      <w:t xml:space="preserve">Ranko </w:t>
    </w:r>
    <w:proofErr w:type="spellStart"/>
    <w:r w:rsidR="00B8752E">
      <w:rPr>
        <w:rFonts w:ascii="Times New Roman" w:hAnsi="Times New Roman" w:cs="Times New Roman"/>
        <w:sz w:val="20"/>
      </w:rPr>
      <w:t>Stefanovic</w:t>
    </w:r>
    <w:proofErr w:type="spellEnd"/>
    <w:r>
      <w:rPr>
        <w:rFonts w:ascii="Times New Roman" w:hAnsi="Times New Roman" w:cs="Times New Roman"/>
        <w:sz w:val="20"/>
      </w:rPr>
      <w:t>,</w:t>
    </w:r>
    <w:r w:rsidR="00B8752E">
      <w:rPr>
        <w:rFonts w:ascii="Times New Roman" w:hAnsi="Times New Roman" w:cs="Times New Roman"/>
        <w:sz w:val="20"/>
      </w:rPr>
      <w:t xml:space="preserve"> Księga Apokalipsy</w:t>
    </w:r>
  </w:p>
  <w:p w:rsidR="008C25AF" w:rsidRPr="008C25AF" w:rsidRDefault="00B8752E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Lekcja </w:t>
    </w:r>
    <w:r w:rsidR="004A47BB">
      <w:rPr>
        <w:rFonts w:ascii="Times New Roman" w:hAnsi="Times New Roman" w:cs="Times New Roman"/>
        <w:sz w:val="20"/>
      </w:rPr>
      <w:t>3</w:t>
    </w:r>
    <w:r>
      <w:rPr>
        <w:rFonts w:ascii="Times New Roman" w:hAnsi="Times New Roman" w:cs="Times New Roman"/>
        <w:sz w:val="20"/>
      </w:rPr>
      <w:t xml:space="preserve">, </w:t>
    </w:r>
    <w:r w:rsidR="004A47BB">
      <w:rPr>
        <w:rFonts w:ascii="Times New Roman" w:hAnsi="Times New Roman" w:cs="Times New Roman"/>
        <w:sz w:val="20"/>
      </w:rPr>
      <w:t xml:space="preserve">Przesłanie </w:t>
    </w:r>
    <w:r w:rsidR="00FE37BC">
      <w:rPr>
        <w:rFonts w:ascii="Times New Roman" w:hAnsi="Times New Roman" w:cs="Times New Roman"/>
        <w:sz w:val="20"/>
      </w:rPr>
      <w:t xml:space="preserve">Jezusa </w:t>
    </w:r>
    <w:r w:rsidR="004A47BB">
      <w:rPr>
        <w:rFonts w:ascii="Times New Roman" w:hAnsi="Times New Roman" w:cs="Times New Roman"/>
        <w:sz w:val="20"/>
      </w:rPr>
      <w:t>do siedmiu zborów</w:t>
    </w:r>
    <w:r w:rsidR="008C25AF">
      <w:rPr>
        <w:rFonts w:ascii="Times New Roman" w:hAnsi="Times New Roman" w:cs="Times New Roman"/>
        <w:sz w:val="20"/>
      </w:rPr>
      <w:t xml:space="preserve"> </w:t>
    </w:r>
  </w:p>
  <w:p w:rsidR="008C25AF" w:rsidRDefault="008C25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09" w:rsidRDefault="009402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4F"/>
    <w:rsid w:val="001644AD"/>
    <w:rsid w:val="001D0A74"/>
    <w:rsid w:val="002137B5"/>
    <w:rsid w:val="00263B1C"/>
    <w:rsid w:val="0030620B"/>
    <w:rsid w:val="0034420F"/>
    <w:rsid w:val="00361A37"/>
    <w:rsid w:val="0036663D"/>
    <w:rsid w:val="003F0CD5"/>
    <w:rsid w:val="00483B4F"/>
    <w:rsid w:val="004A47BB"/>
    <w:rsid w:val="0052520B"/>
    <w:rsid w:val="00555F7F"/>
    <w:rsid w:val="006921DC"/>
    <w:rsid w:val="006F3522"/>
    <w:rsid w:val="008B01ED"/>
    <w:rsid w:val="008C25AF"/>
    <w:rsid w:val="009043DC"/>
    <w:rsid w:val="00923F9C"/>
    <w:rsid w:val="00940209"/>
    <w:rsid w:val="00954F7E"/>
    <w:rsid w:val="00997B1B"/>
    <w:rsid w:val="009F0962"/>
    <w:rsid w:val="00B10A4B"/>
    <w:rsid w:val="00B8752E"/>
    <w:rsid w:val="00BC22F1"/>
    <w:rsid w:val="00BD549D"/>
    <w:rsid w:val="00C4411B"/>
    <w:rsid w:val="00C8305A"/>
    <w:rsid w:val="00CE103F"/>
    <w:rsid w:val="00E84093"/>
    <w:rsid w:val="00E87F40"/>
    <w:rsid w:val="00F00CDD"/>
    <w:rsid w:val="00F436E6"/>
    <w:rsid w:val="00F617CA"/>
    <w:rsid w:val="00FE37BC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BFD8"/>
  <w15:chartTrackingRefBased/>
  <w15:docId w15:val="{DCAB9A12-AB89-4285-95D9-2ED2A8C5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5AF"/>
  </w:style>
  <w:style w:type="paragraph" w:styleId="Stopka">
    <w:name w:val="footer"/>
    <w:basedOn w:val="Normalny"/>
    <w:link w:val="Stopka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1607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5</cp:revision>
  <cp:lastPrinted>2019-01-07T14:38:00Z</cp:lastPrinted>
  <dcterms:created xsi:type="dcterms:W3CDTF">2019-01-07T13:34:00Z</dcterms:created>
  <dcterms:modified xsi:type="dcterms:W3CDTF">2019-01-07T14:38:00Z</dcterms:modified>
</cp:coreProperties>
</file>