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b w:val="1"/>
          <w:bCs w:val="1"/>
          <w:sz w:val="42"/>
          <w:szCs w:val="42"/>
          <w:rtl w:val="0"/>
        </w:rPr>
        <w:t>Jesie</w:t>
      </w:r>
      <w:r>
        <w:rPr>
          <w:rFonts w:ascii="Times Roman" w:hAnsi="Times Roman" w:hint="default"/>
          <w:b w:val="1"/>
          <w:bCs w:val="1"/>
          <w:sz w:val="42"/>
          <w:szCs w:val="42"/>
          <w:rtl w:val="0"/>
        </w:rPr>
        <w:t xml:space="preserve">ń </w:t>
      </w:r>
      <w:r>
        <w:rPr>
          <w:rFonts w:ascii="Times Roman" w:hAnsi="Times Roman"/>
          <w:b w:val="1"/>
          <w:bCs w:val="1"/>
          <w:sz w:val="42"/>
          <w:szCs w:val="42"/>
          <w:rtl w:val="0"/>
        </w:rPr>
        <w:t xml:space="preserve">w </w:t>
      </w:r>
      <w:r>
        <w:rPr>
          <w:rFonts w:ascii="Times Roman" w:hAnsi="Times Roman"/>
          <w:b w:val="1"/>
          <w:bCs w:val="1"/>
          <w:sz w:val="40"/>
          <w:szCs w:val="40"/>
          <w:rtl w:val="0"/>
        </w:rPr>
        <w:t>Tatrach</w:t>
      </w:r>
      <w:r>
        <w:rPr>
          <w:rFonts w:ascii="Times Roman" w:hAnsi="Times Roman"/>
          <w:b w:val="1"/>
          <w:bCs w:val="1"/>
          <w:sz w:val="42"/>
          <w:szCs w:val="42"/>
          <w:rtl w:val="0"/>
          <w:lang w:val="zh-TW" w:eastAsia="zh-TW"/>
        </w:rPr>
        <w:t>?</w:t>
      </w:r>
      <w:r>
        <w:rPr>
          <w:rFonts w:ascii="Times Roman" w:hAnsi="Times Roman"/>
          <w:sz w:val="42"/>
          <w:szCs w:val="42"/>
          <w:rtl w:val="0"/>
        </w:rPr>
        <w:t xml:space="preserve"> </w:t>
      </w:r>
      <w:r>
        <w:rPr>
          <w:rFonts w:ascii="Times Roman" w:cs="Times Roman" w:hAnsi="Times Roman" w:eastAsia="Times Roman"/>
          <w:sz w:val="42"/>
          <w:szCs w:val="42"/>
        </w:rPr>
        <w:br w:type="textWrapping"/>
      </w:r>
      <w:r>
        <w:rPr>
          <w:rFonts w:ascii="Times Roman" w:cs="Times Roman" w:hAnsi="Times Roman" w:eastAsia="Times Roman"/>
          <w:sz w:val="28"/>
          <w:szCs w:val="28"/>
        </w:rPr>
        <w:br w:type="textWrapping"/>
      </w:r>
      <w:r>
        <w:rPr>
          <w:rFonts w:ascii="Times Roman" w:hAnsi="Times Roman"/>
          <w:sz w:val="24"/>
          <w:szCs w:val="24"/>
          <w:rtl w:val="0"/>
        </w:rPr>
        <w:t>To brzmi nadzwyczaj dobrze, gdy pojawia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zni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ka na noclegi Bli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ej Nieba!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Przez </w:t>
      </w:r>
      <w:r>
        <w:rPr>
          <w:rFonts w:ascii="Times Roman" w:hAnsi="Times Roman"/>
          <w:b w:val="1"/>
          <w:bCs w:val="1"/>
          <w:rtl w:val="0"/>
        </w:rPr>
        <w:t>ca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y pa</w:t>
      </w:r>
      <w:r>
        <w:rPr>
          <w:rFonts w:ascii="Times Roman" w:hAnsi="Times Roman" w:hint="default"/>
          <w:b w:val="1"/>
          <w:bCs w:val="1"/>
          <w:rtl w:val="0"/>
        </w:rPr>
        <w:t>ź</w:t>
      </w:r>
      <w:r>
        <w:rPr>
          <w:rFonts w:ascii="Times Roman" w:hAnsi="Times Roman"/>
          <w:b w:val="1"/>
          <w:bCs w:val="1"/>
          <w:rtl w:val="0"/>
        </w:rPr>
        <w:t>dziernik i listopad obowi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zuje zni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>ka -40%</w:t>
      </w:r>
      <w:r>
        <w:rPr>
          <w:rFonts w:ascii="Times Roman" w:hAnsi="Times Roman"/>
          <w:rtl w:val="0"/>
        </w:rPr>
        <w:t xml:space="preserve"> na noclegi od 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ch nocy w 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Za apartament z prywatn</w:t>
      </w:r>
      <w:r>
        <w:rPr>
          <w:rFonts w:ascii="Times Roman" w:hAnsi="Times Roman" w:hint="default"/>
          <w:rtl w:val="0"/>
        </w:rPr>
        <w:t>ą ł</w:t>
      </w:r>
      <w:r>
        <w:rPr>
          <w:rFonts w:ascii="Times Roman" w:hAnsi="Times Roman"/>
          <w:rtl w:val="0"/>
          <w:lang w:val="it-IT"/>
        </w:rPr>
        <w:t>azienk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 aneksem kuchennym zap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acimy 150 z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za pok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j!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Pok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j ekonomiczny ze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>ą ł</w:t>
      </w:r>
      <w:r>
        <w:rPr>
          <w:rFonts w:ascii="Times Roman" w:hAnsi="Times Roman"/>
          <w:rtl w:val="0"/>
          <w:lang w:val="it-IT"/>
        </w:rPr>
        <w:t>azienk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 aneksem kuchennym to 45 z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od osoby!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Promocja trwa tylko do 30 listopada 2025 roku. 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Rezerwacji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na dokona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na dwa sposoby: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  <w:rtl w:val="0"/>
        </w:rPr>
        <w:t>telefonicznie: 451 215 605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 xml:space="preserve">elektronicznie: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"http://kontakt@blizejnieba.org/"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kontakt@blizejnieba.org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Koniecznie podaj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has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 </w:t>
      </w:r>
      <w:r>
        <w:rPr>
          <w:rFonts w:ascii="Times Roman" w:hAnsi="Times Roman"/>
          <w:b w:val="1"/>
          <w:bCs w:val="1"/>
          <w:i w:val="1"/>
          <w:iCs w:val="1"/>
          <w:rtl w:val="0"/>
        </w:rPr>
        <w:t>lubi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</w:rPr>
        <w:t xml:space="preserve">ę </w:t>
      </w:r>
      <w:r>
        <w:rPr>
          <w:rFonts w:ascii="Times Roman" w:hAnsi="Times Roman"/>
          <w:b w:val="1"/>
          <w:bCs w:val="1"/>
          <w:i w:val="1"/>
          <w:iCs w:val="1"/>
          <w:rtl w:val="0"/>
        </w:rPr>
        <w:t>jesie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</w:rPr>
        <w:t>ń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ru-RU"/>
        </w:rPr>
        <w:t>!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cej informacji na stronie </w:t>
      </w:r>
      <w:r>
        <w:rPr>
          <w:rStyle w:val="Hyperlink.1"/>
          <w:rFonts w:ascii="Times Roman" w:cs="Times Roman" w:hAnsi="Times Roman" w:eastAsia="Times Roman"/>
        </w:rPr>
        <w:fldChar w:fldCharType="begin" w:fldLock="0"/>
      </w:r>
      <w:r>
        <w:rPr>
          <w:rStyle w:val="Hyperlink.1"/>
          <w:rFonts w:ascii="Times Roman" w:cs="Times Roman" w:hAnsi="Times Roman" w:eastAsia="Times Roman"/>
        </w:rPr>
        <w:instrText xml:space="preserve"> HYPERLINK "http://www.blizejnieba.org/"</w:instrText>
      </w:r>
      <w:r>
        <w:rPr>
          <w:rStyle w:val="Hyperlink.1"/>
          <w:rFonts w:ascii="Times Roman" w:cs="Times Roman" w:hAnsi="Times Roman" w:eastAsia="Times Roman"/>
        </w:rPr>
        <w:fldChar w:fldCharType="separate" w:fldLock="0"/>
      </w:r>
      <w:r>
        <w:rPr>
          <w:rStyle w:val="Hyperlink.1"/>
          <w:rFonts w:ascii="Times Roman" w:hAnsi="Times Roman"/>
          <w:rtl w:val="0"/>
        </w:rPr>
        <w:t>www.blizejnieba.org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Wybieraj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 nocleg w Diecezjalnym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rodku wypoczynkowo-szkoleniowym w Zakopanem wspierasz misj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terenie Podhala i Diecezji Po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udniowej. </w:t>
      </w:r>
    </w:p>
    <w:p>
      <w:pPr>
        <w:pStyle w:val="Domyślne"/>
        <w:suppressAutoHyphens w:val="1"/>
        <w:spacing w:before="0" w:line="240" w:lineRule="auto"/>
      </w:pPr>
      <w:r>
        <w:rPr>
          <w:rFonts w:ascii="Times Roman" w:cs="Times Roman" w:hAnsi="Times Roman" w:eastAsia="Times Roma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-12700</wp:posOffset>
            </wp:positionH>
            <wp:positionV relativeFrom="line">
              <wp:posOffset>215900</wp:posOffset>
            </wp:positionV>
            <wp:extent cx="6120057" cy="6120057"/>
            <wp:effectExtent l="0" t="0" r="0" b="0"/>
            <wp:wrapTopAndBottom distT="152400" distB="152400"/>
            <wp:docPr id="1073741825" name="officeArt object" descr="promocja jesien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mocja jesien .jpg" descr="promocja jesien 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6120057"/>
                    </a:xfrm>
                    <a:prstGeom prst="rect">
                      <a:avLst/>
                    </a:prstGeom>
                    <a:ln w="25400" cap="flat">
                      <a:solidFill>
                        <a:srgbClr val="F3F7F5"/>
                      </a:solidFill>
                      <a:prstDash val="solid"/>
                      <a:miter lim="400000"/>
                    </a:ln>
                    <a:effectLst>
                      <a:outerShdw sx="100000" sy="100000" kx="0" ky="0" algn="b" rotWithShape="0" blurRad="50800" dist="25400" dir="36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Kreski"/>
  </w:abstractNum>
  <w:abstractNum w:abstractNumId="1">
    <w:multiLevelType w:val="hybridMultilevel"/>
    <w:styleLink w:val="Kreski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Kreski">
    <w:name w:val="Kreski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Brak">
    <w:name w:val="Brak"/>
  </w:style>
  <w:style w:type="character" w:styleId="Hyperlink.1">
    <w:name w:val="Hyperlink.1"/>
    <w:basedOn w:val="Brak"/>
    <w:next w:val="Hyperlink.1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