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256C0B">
        <w:rPr>
          <w:rFonts w:ascii="Times New Roman" w:hAnsi="Times New Roman"/>
          <w:sz w:val="20"/>
        </w:rPr>
        <w:t>3</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685F14">
        <w:rPr>
          <w:rFonts w:ascii="Times New Roman" w:hAnsi="Times New Roman"/>
          <w:sz w:val="20"/>
        </w:rPr>
        <w:t>1</w:t>
      </w:r>
      <w:r w:rsidR="00256C0B">
        <w:rPr>
          <w:rFonts w:ascii="Times New Roman" w:hAnsi="Times New Roman"/>
          <w:sz w:val="20"/>
        </w:rPr>
        <w:t>7</w:t>
      </w:r>
      <w:r w:rsidR="006657A7">
        <w:rPr>
          <w:rFonts w:ascii="Times New Roman" w:hAnsi="Times New Roman"/>
          <w:sz w:val="20"/>
        </w:rPr>
        <w:t xml:space="preserve"> </w:t>
      </w:r>
      <w:r w:rsidR="00F47047">
        <w:rPr>
          <w:rFonts w:ascii="Times New Roman" w:hAnsi="Times New Roman"/>
          <w:sz w:val="20"/>
        </w:rPr>
        <w:t xml:space="preserve">października </w:t>
      </w:r>
    </w:p>
    <w:p w:rsidR="00256C0B" w:rsidRPr="00256C0B" w:rsidRDefault="00256C0B" w:rsidP="00256C0B">
      <w:pPr>
        <w:jc w:val="center"/>
        <w:rPr>
          <w:rFonts w:ascii="Times New Roman" w:hAnsi="Times New Roman"/>
          <w:b/>
          <w:sz w:val="28"/>
          <w:szCs w:val="28"/>
          <w:lang w:val="en-US"/>
        </w:rPr>
      </w:pPr>
      <w:r w:rsidRPr="00256C0B">
        <w:rPr>
          <w:rFonts w:ascii="Times New Roman" w:hAnsi="Times New Roman"/>
          <w:b/>
          <w:sz w:val="28"/>
          <w:szCs w:val="28"/>
          <w:lang w:val="en-US"/>
        </w:rPr>
        <w:t>Prawo jako nauczyciel</w:t>
      </w:r>
    </w:p>
    <w:p w:rsidR="00256C0B" w:rsidRDefault="00256C0B" w:rsidP="00256C0B">
      <w:pPr>
        <w:rPr>
          <w:rFonts w:ascii="Times New Roman" w:hAnsi="Times New Roman"/>
          <w:b/>
          <w:sz w:val="20"/>
          <w:lang w:val="en-US"/>
        </w:rPr>
      </w:pPr>
    </w:p>
    <w:p w:rsidR="00256C0B" w:rsidRDefault="00256C0B" w:rsidP="00256C0B">
      <w:pPr>
        <w:rPr>
          <w:rFonts w:ascii="Times New Roman" w:hAnsi="Times New Roman"/>
          <w:b/>
          <w:sz w:val="20"/>
          <w:lang w:val="en-US"/>
        </w:rPr>
      </w:pPr>
      <w:r w:rsidRPr="00200C0C">
        <w:rPr>
          <w:rFonts w:ascii="Times New Roman" w:hAnsi="Times New Roman"/>
          <w:b/>
          <w:sz w:val="20"/>
          <w:lang w:val="en-US"/>
        </w:rPr>
        <w:t>Część I: Przegląd</w:t>
      </w:r>
    </w:p>
    <w:p w:rsidR="00256C0B" w:rsidRPr="00200C0C" w:rsidRDefault="00256C0B" w:rsidP="00256C0B">
      <w:pPr>
        <w:rPr>
          <w:rFonts w:ascii="Times New Roman" w:hAnsi="Times New Roman"/>
          <w:sz w:val="20"/>
          <w:lang w:val="en-US"/>
        </w:rPr>
      </w:pPr>
    </w:p>
    <w:p w:rsidR="00256C0B" w:rsidRPr="00200C0C" w:rsidRDefault="00256C0B" w:rsidP="00256C0B">
      <w:pPr>
        <w:rPr>
          <w:rFonts w:ascii="Times New Roman" w:hAnsi="Times New Roman"/>
          <w:sz w:val="20"/>
        </w:rPr>
      </w:pPr>
      <w:r w:rsidRPr="00200C0C">
        <w:rPr>
          <w:rFonts w:ascii="Times New Roman" w:hAnsi="Times New Roman"/>
          <w:sz w:val="20"/>
        </w:rPr>
        <w:t xml:space="preserve">Prawo Boże ma problem z relacjami publicznymi. Jest to przykra okoliczność, gdyż prawo i Bóg, który je ustanowił, mogą nas bardzo dużo nauczyć. Chrześcijanie nie rozumieją, jak prawo funkcjonuje w życiu człowieka, gdyż kierują się tym, że apostoł Paweł akcentował fakt, iż nie jesteśmy „usprawiedliwieni” przez prawo, ale przez wiarę </w:t>
      </w:r>
      <w:r w:rsidRPr="00200C0C">
        <w:rPr>
          <w:rFonts w:ascii="Times New Roman" w:hAnsi="Times New Roman"/>
          <w:iCs/>
          <w:sz w:val="20"/>
          <w:lang w:val="en-US"/>
        </w:rPr>
        <w:t>(Gal. 2,16)</w:t>
      </w:r>
      <w:r w:rsidRPr="00200C0C">
        <w:rPr>
          <w:rFonts w:ascii="Times New Roman" w:hAnsi="Times New Roman"/>
          <w:sz w:val="20"/>
        </w:rPr>
        <w:t>. Ale odrzucenie prawa dlatego, że nie spełnia jakiejś funkcji, które nigdy nie miało spełniać, byłoby jak wyrzucenie pralki dlatego, że nie da się nią odkurzać dywanów. Wydaje się, że większość chrześcijan poprzestaje na dowiedzeniu się tego, czego prawo nie może zrobić, a nie zwraca uwagi na to, co prawo może zrobić.</w:t>
      </w:r>
    </w:p>
    <w:p w:rsidR="00256C0B" w:rsidRPr="00200C0C" w:rsidRDefault="00256C0B" w:rsidP="00256C0B">
      <w:pPr>
        <w:rPr>
          <w:rFonts w:ascii="Times New Roman" w:hAnsi="Times New Roman"/>
          <w:sz w:val="20"/>
        </w:rPr>
      </w:pPr>
      <w:r w:rsidRPr="00200C0C">
        <w:rPr>
          <w:rFonts w:ascii="Times New Roman" w:hAnsi="Times New Roman"/>
          <w:sz w:val="20"/>
        </w:rPr>
        <w:t>Ale ci, którzy trwają we właściwej więzi przymierza z Bogiem, nie mają powodu, by dręczyć się niechęcią do prawa. To, że możemy powiedzieć wraz z Dawidem: „</w:t>
      </w:r>
      <w:r w:rsidRPr="00200C0C">
        <w:rPr>
          <w:rFonts w:ascii="Times New Roman" w:hAnsi="Times New Roman"/>
          <w:color w:val="000000"/>
          <w:sz w:val="20"/>
        </w:rPr>
        <w:t>Jakże miłuję Prawo Twoje</w:t>
      </w:r>
      <w:r w:rsidRPr="00200C0C">
        <w:rPr>
          <w:rFonts w:ascii="Times New Roman" w:hAnsi="Times New Roman"/>
          <w:sz w:val="20"/>
        </w:rPr>
        <w:t xml:space="preserve">” </w:t>
      </w:r>
      <w:r w:rsidRPr="00200C0C">
        <w:rPr>
          <w:rFonts w:ascii="Times New Roman" w:hAnsi="Times New Roman"/>
          <w:iCs/>
          <w:sz w:val="20"/>
          <w:lang w:val="en-US"/>
        </w:rPr>
        <w:t>(</w:t>
      </w:r>
      <w:r w:rsidRPr="00200C0C">
        <w:rPr>
          <w:rFonts w:ascii="Times New Roman" w:hAnsi="Times New Roman"/>
          <w:sz w:val="20"/>
          <w:lang w:val="en-US"/>
        </w:rPr>
        <w:t>Ps </w:t>
      </w:r>
      <w:r w:rsidRPr="00200C0C">
        <w:rPr>
          <w:rFonts w:ascii="Times New Roman" w:hAnsi="Times New Roman"/>
          <w:iCs/>
          <w:sz w:val="20"/>
          <w:lang w:val="en-US"/>
        </w:rPr>
        <w:t>119,97 BT)</w:t>
      </w:r>
      <w:r w:rsidRPr="00200C0C">
        <w:rPr>
          <w:rFonts w:ascii="Times New Roman" w:hAnsi="Times New Roman"/>
          <w:sz w:val="20"/>
        </w:rPr>
        <w:t>, jest dobrym testem, czy mamy zdrową więź z Bogiem i Jego prawem. Kiedy ludzie protestują przeciwko prawu Bożemu, używając argumentu: „A co z miłością i łaską Jezusa?”, ze zdziwieniem przyjmują do wiadomości fakt, że najważniejsze z wszystkich przykazań - sam szczyt prawa - to przykazanie miłości. „</w:t>
      </w:r>
      <w:r w:rsidRPr="00200C0C">
        <w:rPr>
          <w:rFonts w:ascii="Times New Roman" w:hAnsi="Times New Roman"/>
          <w:color w:val="000000"/>
          <w:sz w:val="20"/>
        </w:rPr>
        <w:t>Będziesz tedy miłował Pana, Boga swego, z całego serca swego i z całej duszy swojej, i z całej siły swojej</w:t>
      </w:r>
      <w:r w:rsidRPr="00200C0C">
        <w:rPr>
          <w:rFonts w:ascii="Times New Roman" w:hAnsi="Times New Roman"/>
          <w:sz w:val="20"/>
        </w:rPr>
        <w:t xml:space="preserve">” </w:t>
      </w:r>
      <w:r w:rsidRPr="00200C0C">
        <w:rPr>
          <w:rFonts w:ascii="Times New Roman" w:hAnsi="Times New Roman"/>
          <w:iCs/>
          <w:sz w:val="20"/>
          <w:lang w:val="en-US"/>
        </w:rPr>
        <w:t>(</w:t>
      </w:r>
      <w:r w:rsidRPr="00200C0C">
        <w:rPr>
          <w:rFonts w:ascii="Times New Roman" w:hAnsi="Times New Roman"/>
          <w:sz w:val="20"/>
          <w:lang w:val="en-US"/>
        </w:rPr>
        <w:t>Pwt </w:t>
      </w:r>
      <w:r w:rsidRPr="00200C0C">
        <w:rPr>
          <w:rFonts w:ascii="Times New Roman" w:hAnsi="Times New Roman"/>
          <w:iCs/>
          <w:sz w:val="20"/>
          <w:lang w:val="en-US"/>
        </w:rPr>
        <w:t xml:space="preserve">6,5). To jest najważniejsze z </w:t>
      </w:r>
      <w:r>
        <w:rPr>
          <w:rFonts w:ascii="Times New Roman" w:hAnsi="Times New Roman"/>
          <w:iCs/>
          <w:sz w:val="20"/>
          <w:lang w:val="en-US"/>
        </w:rPr>
        <w:t> </w:t>
      </w:r>
      <w:r w:rsidRPr="00200C0C">
        <w:rPr>
          <w:rFonts w:ascii="Times New Roman" w:hAnsi="Times New Roman"/>
          <w:iCs/>
          <w:sz w:val="20"/>
          <w:lang w:val="en-US"/>
        </w:rPr>
        <w:t xml:space="preserve">przykazań - i to według samego Jezusa (zob. </w:t>
      </w:r>
      <w:r w:rsidRPr="00200C0C">
        <w:rPr>
          <w:rFonts w:ascii="Times New Roman" w:hAnsi="Times New Roman"/>
          <w:sz w:val="20"/>
          <w:lang w:val="en-US"/>
        </w:rPr>
        <w:t>Mt </w:t>
      </w:r>
      <w:r w:rsidRPr="00200C0C">
        <w:rPr>
          <w:rFonts w:ascii="Times New Roman" w:hAnsi="Times New Roman"/>
          <w:iCs/>
          <w:sz w:val="20"/>
          <w:lang w:val="en-US"/>
        </w:rPr>
        <w:t>22,36-37</w:t>
      </w:r>
      <w:r w:rsidRPr="00200C0C">
        <w:rPr>
          <w:rFonts w:ascii="Times New Roman" w:hAnsi="Times New Roman"/>
          <w:sz w:val="20"/>
          <w:lang w:val="en-US"/>
        </w:rPr>
        <w:t>)</w:t>
      </w:r>
      <w:r w:rsidRPr="00200C0C">
        <w:rPr>
          <w:rFonts w:ascii="Times New Roman" w:hAnsi="Times New Roman"/>
          <w:sz w:val="20"/>
        </w:rPr>
        <w:t>. Jeśli ludzie mają problem z prawem, to czy biorą pod uwagę także to przykazanie? Tak więc bezpiecznie możemy stwierdzić, że zarówno Dawid, jak i Jezus wystarczająco mocno opowiadali się za tym, byśmy dali prawu Bożemu sz</w:t>
      </w:r>
      <w:r>
        <w:rPr>
          <w:rFonts w:ascii="Times New Roman" w:hAnsi="Times New Roman"/>
          <w:sz w:val="20"/>
        </w:rPr>
        <w:t xml:space="preserve">ansę jako nauczycielowi życia i  </w:t>
      </w:r>
      <w:r w:rsidRPr="00200C0C">
        <w:rPr>
          <w:rFonts w:ascii="Times New Roman" w:hAnsi="Times New Roman"/>
          <w:sz w:val="20"/>
        </w:rPr>
        <w:t>objawieniu Boga, który je ustanowił.</w:t>
      </w:r>
    </w:p>
    <w:p w:rsidR="00256C0B" w:rsidRPr="00200C0C" w:rsidRDefault="00256C0B" w:rsidP="00256C0B">
      <w:pPr>
        <w:rPr>
          <w:rFonts w:ascii="Times New Roman" w:hAnsi="Times New Roman"/>
          <w:sz w:val="20"/>
        </w:rPr>
      </w:pPr>
    </w:p>
    <w:p w:rsidR="00256C0B" w:rsidRPr="00200C0C" w:rsidRDefault="00256C0B" w:rsidP="00256C0B">
      <w:pPr>
        <w:rPr>
          <w:rFonts w:ascii="Times New Roman" w:hAnsi="Times New Roman"/>
          <w:sz w:val="20"/>
          <w:lang w:val="en-US"/>
        </w:rPr>
      </w:pPr>
      <w:r w:rsidRPr="00200C0C">
        <w:rPr>
          <w:rFonts w:ascii="Times New Roman" w:hAnsi="Times New Roman"/>
          <w:b/>
          <w:bCs/>
          <w:sz w:val="20"/>
          <w:lang w:val="en-US"/>
        </w:rPr>
        <w:t>Część II: Komentarz</w:t>
      </w:r>
    </w:p>
    <w:p w:rsidR="00256C0B" w:rsidRPr="00200C0C" w:rsidRDefault="00256C0B" w:rsidP="00256C0B">
      <w:pPr>
        <w:rPr>
          <w:rFonts w:ascii="Times New Roman" w:hAnsi="Times New Roman"/>
          <w:sz w:val="20"/>
        </w:rPr>
      </w:pPr>
      <w:r w:rsidRPr="00200C0C">
        <w:rPr>
          <w:rFonts w:ascii="Times New Roman" w:hAnsi="Times New Roman"/>
          <w:i/>
          <w:iCs/>
          <w:sz w:val="20"/>
        </w:rPr>
        <w:t>Pismo Święte</w:t>
      </w:r>
    </w:p>
    <w:p w:rsidR="00256C0B" w:rsidRPr="00200C0C" w:rsidRDefault="00256C0B" w:rsidP="00256C0B">
      <w:pPr>
        <w:rPr>
          <w:rFonts w:ascii="Times New Roman" w:hAnsi="Times New Roman"/>
          <w:sz w:val="20"/>
        </w:rPr>
      </w:pPr>
      <w:r w:rsidRPr="00200C0C">
        <w:rPr>
          <w:rFonts w:ascii="Times New Roman" w:hAnsi="Times New Roman"/>
          <w:sz w:val="20"/>
        </w:rPr>
        <w:t xml:space="preserve">Planując wieczór z przyjaciółmi, rzadko kto zaproponuje: „Spotkajmy się, żeby poczytać i postudiować prawo”. To zrozumiałe, że większość ludzi z niechęcią odnosi się do kwestii prawa w </w:t>
      </w:r>
      <w:r w:rsidRPr="00200C0C">
        <w:rPr>
          <w:rFonts w:ascii="Times New Roman" w:hAnsi="Times New Roman"/>
          <w:i/>
          <w:iCs/>
          <w:sz w:val="20"/>
        </w:rPr>
        <w:t>Biblii</w:t>
      </w:r>
      <w:r w:rsidRPr="00200C0C">
        <w:rPr>
          <w:rFonts w:ascii="Times New Roman" w:hAnsi="Times New Roman"/>
          <w:sz w:val="20"/>
        </w:rPr>
        <w:t>. Przeważnie powtarza się tam przygnębiający cykl, składający się z (1) nadania czy powtórzenia prawa, (2) złamania prawa i (3) gniewu Bożego z powodu złamania prawa oraz przykrych konsekwencji, jakie to za sobą pociąga. Ten cykl powtarza się raz po raz, aż jako czytelnicy, sfrustrowani, zadajemy sobie pytanie: „Co z tymi Izraelitami? To najbardziej uparci, buntowniczy ludzi na świecie”. Przez 30 sekund jesteśmy wstrząśnięci porażkami Izraelitów, a po chwili dzieje się znowu coś podobnego. Powoli odwracamy wzrok od starożytnych Izraelitów i zaczynamy spoglądać w</w:t>
      </w:r>
      <w:r>
        <w:rPr>
          <w:rFonts w:ascii="Times New Roman" w:hAnsi="Times New Roman"/>
          <w:sz w:val="20"/>
        </w:rPr>
        <w:t> </w:t>
      </w:r>
      <w:r w:rsidRPr="00200C0C">
        <w:rPr>
          <w:rFonts w:ascii="Times New Roman" w:hAnsi="Times New Roman"/>
          <w:sz w:val="20"/>
        </w:rPr>
        <w:t xml:space="preserve"> przysłowiowe lustro, widząc odbicie naszej historii. Jeśli jesteśmy szczerzy, widzimy uderzające podobieństwa między nami a nimi, więc jak Dawid nieświadomie potępiający samego siebie po wysłuchaniu przypowieści Natana, my także słyszymy, jak prawo oznajmia o nas: „</w:t>
      </w:r>
      <w:r w:rsidRPr="00200C0C">
        <w:rPr>
          <w:rFonts w:ascii="Times New Roman" w:hAnsi="Times New Roman"/>
          <w:color w:val="000000"/>
          <w:sz w:val="20"/>
        </w:rPr>
        <w:t>Ty jesteś tym mężem</w:t>
      </w:r>
      <w:r w:rsidRPr="00200C0C">
        <w:rPr>
          <w:rFonts w:ascii="Times New Roman" w:hAnsi="Times New Roman"/>
          <w:sz w:val="20"/>
        </w:rPr>
        <w:t xml:space="preserve">” </w:t>
      </w:r>
      <w:r w:rsidRPr="00200C0C">
        <w:rPr>
          <w:rFonts w:ascii="Times New Roman" w:hAnsi="Times New Roman"/>
          <w:iCs/>
          <w:sz w:val="20"/>
          <w:lang w:val="en-US"/>
        </w:rPr>
        <w:t>(2</w:t>
      </w:r>
      <w:r w:rsidRPr="00200C0C">
        <w:rPr>
          <w:rFonts w:ascii="Times New Roman" w:hAnsi="Times New Roman"/>
          <w:sz w:val="20"/>
          <w:lang w:val="en-US"/>
        </w:rPr>
        <w:t> Sm </w:t>
      </w:r>
      <w:r w:rsidRPr="00200C0C">
        <w:rPr>
          <w:rFonts w:ascii="Times New Roman" w:hAnsi="Times New Roman"/>
          <w:iCs/>
          <w:sz w:val="20"/>
          <w:lang w:val="en-US"/>
        </w:rPr>
        <w:t>12,7)</w:t>
      </w:r>
      <w:r w:rsidRPr="00200C0C">
        <w:rPr>
          <w:rFonts w:ascii="Times New Roman" w:hAnsi="Times New Roman"/>
          <w:sz w:val="20"/>
        </w:rPr>
        <w:t>.</w:t>
      </w:r>
    </w:p>
    <w:p w:rsidR="00256C0B" w:rsidRPr="00200C0C" w:rsidRDefault="00256C0B" w:rsidP="00256C0B">
      <w:pPr>
        <w:rPr>
          <w:rFonts w:ascii="Times New Roman" w:hAnsi="Times New Roman"/>
          <w:sz w:val="20"/>
        </w:rPr>
      </w:pPr>
      <w:r w:rsidRPr="00200C0C">
        <w:rPr>
          <w:rFonts w:ascii="Times New Roman" w:hAnsi="Times New Roman"/>
          <w:sz w:val="20"/>
        </w:rPr>
        <w:t>Zatem czego możemy się nauczyć z raczej fatalistycznego cyklu prawa, grzechu i potępienia - cyklu, który wielu chrześcijan usiłuje zbyć, ignorując temat biblijnego prawa lub przedwcześnie przechodząc do tematów przebaczenia, łaski i zbawienia? Odpowiedź jest zawarta w fakcie, iż Bóg podzielił się z Mojżeszem i Izraelitami zapowiedzią ich buntu. „</w:t>
      </w:r>
      <w:r w:rsidRPr="00200C0C">
        <w:rPr>
          <w:rFonts w:ascii="Times New Roman" w:hAnsi="Times New Roman"/>
          <w:color w:val="000000"/>
          <w:sz w:val="20"/>
        </w:rPr>
        <w:t>Lud ten powstanie (...) idąc za obcymi bogami (...) opuści mnie i złamie moje przymierze, które z nim zawarłem</w:t>
      </w:r>
      <w:r w:rsidRPr="00200C0C">
        <w:rPr>
          <w:rFonts w:ascii="Times New Roman" w:hAnsi="Times New Roman"/>
          <w:sz w:val="20"/>
        </w:rPr>
        <w:t xml:space="preserve">” </w:t>
      </w:r>
      <w:r w:rsidRPr="00200C0C">
        <w:rPr>
          <w:rFonts w:ascii="Times New Roman" w:hAnsi="Times New Roman"/>
          <w:iCs/>
          <w:sz w:val="20"/>
          <w:lang w:val="en-US"/>
        </w:rPr>
        <w:t>(</w:t>
      </w:r>
      <w:r w:rsidRPr="00200C0C">
        <w:rPr>
          <w:rFonts w:ascii="Times New Roman" w:hAnsi="Times New Roman"/>
          <w:sz w:val="20"/>
          <w:lang w:val="en-US"/>
        </w:rPr>
        <w:t>Pwt </w:t>
      </w:r>
      <w:r w:rsidRPr="00200C0C">
        <w:rPr>
          <w:rFonts w:ascii="Times New Roman" w:hAnsi="Times New Roman"/>
          <w:iCs/>
          <w:sz w:val="20"/>
          <w:lang w:val="en-US"/>
        </w:rPr>
        <w:t>31,16)</w:t>
      </w:r>
      <w:r w:rsidRPr="00200C0C">
        <w:rPr>
          <w:rFonts w:ascii="Times New Roman" w:hAnsi="Times New Roman"/>
          <w:sz w:val="20"/>
        </w:rPr>
        <w:t xml:space="preserve">. Izraelici mieli się nauczyć 43-wersetowej pieśni </w:t>
      </w:r>
      <w:r w:rsidRPr="00200C0C">
        <w:rPr>
          <w:rFonts w:ascii="Times New Roman" w:hAnsi="Times New Roman"/>
          <w:iCs/>
          <w:sz w:val="20"/>
          <w:lang w:val="en-US"/>
        </w:rPr>
        <w:t>(</w:t>
      </w:r>
      <w:r w:rsidRPr="00200C0C">
        <w:rPr>
          <w:rFonts w:ascii="Times New Roman" w:hAnsi="Times New Roman"/>
          <w:sz w:val="20"/>
          <w:lang w:val="en-US"/>
        </w:rPr>
        <w:t>Pwt </w:t>
      </w:r>
      <w:r w:rsidRPr="00200C0C">
        <w:rPr>
          <w:rFonts w:ascii="Times New Roman" w:hAnsi="Times New Roman"/>
          <w:iCs/>
          <w:sz w:val="20"/>
          <w:lang w:val="en-US"/>
        </w:rPr>
        <w:t>32)</w:t>
      </w:r>
      <w:r w:rsidRPr="00200C0C">
        <w:rPr>
          <w:rFonts w:ascii="Times New Roman" w:hAnsi="Times New Roman"/>
          <w:sz w:val="20"/>
        </w:rPr>
        <w:t xml:space="preserve">, której mieli nigdy nie zapomnieć </w:t>
      </w:r>
      <w:r w:rsidRPr="00200C0C">
        <w:rPr>
          <w:rFonts w:ascii="Times New Roman" w:hAnsi="Times New Roman"/>
          <w:iCs/>
          <w:sz w:val="20"/>
          <w:lang w:val="en-US"/>
        </w:rPr>
        <w:t>(</w:t>
      </w:r>
      <w:r w:rsidRPr="00200C0C">
        <w:rPr>
          <w:rFonts w:ascii="Times New Roman" w:hAnsi="Times New Roman"/>
          <w:sz w:val="20"/>
          <w:lang w:val="en-US"/>
        </w:rPr>
        <w:t>Pwt </w:t>
      </w:r>
      <w:r w:rsidRPr="00200C0C">
        <w:rPr>
          <w:rFonts w:ascii="Times New Roman" w:hAnsi="Times New Roman"/>
          <w:iCs/>
          <w:sz w:val="20"/>
          <w:lang w:val="en-US"/>
        </w:rPr>
        <w:t xml:space="preserve">31,21) </w:t>
      </w:r>
      <w:r w:rsidRPr="00200C0C">
        <w:rPr>
          <w:rFonts w:ascii="Times New Roman" w:hAnsi="Times New Roman"/>
          <w:sz w:val="20"/>
        </w:rPr>
        <w:t>- pieśni, która rozważa tę zapowiedź. I to wszyst</w:t>
      </w:r>
      <w:r>
        <w:rPr>
          <w:rFonts w:ascii="Times New Roman" w:hAnsi="Times New Roman"/>
          <w:sz w:val="20"/>
        </w:rPr>
        <w:t>ko na granicy Ziemi Obiecanej i </w:t>
      </w:r>
      <w:r w:rsidRPr="00200C0C">
        <w:rPr>
          <w:rFonts w:ascii="Times New Roman" w:hAnsi="Times New Roman"/>
          <w:sz w:val="20"/>
        </w:rPr>
        <w:t>niezmierzonych błogosławieństw z nią związanych.</w:t>
      </w:r>
    </w:p>
    <w:p w:rsidR="00256C0B" w:rsidRPr="00200C0C" w:rsidRDefault="00256C0B" w:rsidP="00256C0B">
      <w:pPr>
        <w:rPr>
          <w:rFonts w:ascii="Times New Roman" w:hAnsi="Times New Roman"/>
          <w:sz w:val="20"/>
        </w:rPr>
      </w:pPr>
      <w:r w:rsidRPr="00200C0C">
        <w:rPr>
          <w:rFonts w:ascii="Times New Roman" w:hAnsi="Times New Roman"/>
          <w:sz w:val="20"/>
        </w:rPr>
        <w:t>Uczymy się tu czegoś bardzo fundamentalnego o samym Bogu. Kim jest Ten, który dobrowolnie zawiera przymierze z ludźmi, skoro z góry wie, że nie dochowają Mu wierności? Wiele więzi, które tworzymy my, ludzie, jest obciążonych ryzykiem i niepewnością. Pobieramy się w nadziei, że współmałżonek dochowa nam dozgonnej wierności. Gdybyśmy nie mogli na to liczyć, prawdopodobnie nie zaangażowalibyśmy się. Gdybyśmy byli pewni, że zostaniemy zdradzeni, raczej z pewnością nie bralibyśmy pod uwagę zawarcia związku. Także przyjaźnie są zawierane na podstawie założenia, że przyjaciele nie staną się dla siebie wrogami. A jednak Bóg Hebrajczyków, nasz Bóg, przyjmuje nas z otwartymi ramionami, wiedząc, że Go oszukamy - wbijemy Mu w plecy nóż grzechu i</w:t>
      </w:r>
      <w:r>
        <w:rPr>
          <w:rFonts w:ascii="Times New Roman" w:hAnsi="Times New Roman"/>
          <w:sz w:val="20"/>
        </w:rPr>
        <w:t> </w:t>
      </w:r>
      <w:r w:rsidRPr="00200C0C">
        <w:rPr>
          <w:rFonts w:ascii="Times New Roman" w:hAnsi="Times New Roman"/>
          <w:sz w:val="20"/>
        </w:rPr>
        <w:t xml:space="preserve"> buntu. Łaska Boża jest naprawdę zdumiewająca!</w:t>
      </w:r>
    </w:p>
    <w:p w:rsidR="00256C0B" w:rsidRPr="00200C0C" w:rsidRDefault="00256C0B" w:rsidP="00256C0B">
      <w:pPr>
        <w:rPr>
          <w:rFonts w:ascii="Times New Roman" w:hAnsi="Times New Roman"/>
          <w:sz w:val="20"/>
        </w:rPr>
      </w:pPr>
      <w:r w:rsidRPr="00200C0C">
        <w:rPr>
          <w:rFonts w:ascii="Times New Roman" w:hAnsi="Times New Roman"/>
          <w:sz w:val="20"/>
        </w:rPr>
        <w:t>Jednak łaska ta jest widoczna najwyraźniej, kiedy jest widziana na tle tego przygnębiającego cyklu z</w:t>
      </w:r>
      <w:r>
        <w:rPr>
          <w:rFonts w:ascii="Times New Roman" w:hAnsi="Times New Roman"/>
          <w:sz w:val="20"/>
        </w:rPr>
        <w:t> </w:t>
      </w:r>
      <w:r w:rsidRPr="00200C0C">
        <w:rPr>
          <w:rFonts w:ascii="Times New Roman" w:hAnsi="Times New Roman"/>
          <w:sz w:val="20"/>
        </w:rPr>
        <w:t xml:space="preserve"> udziałem ludu przymierza powołanego do więzi z Bogiem, poddanego Jego przykazaniom i prawu, a mimo to dopuszczającego się potwornego nieposłuszeństwa. Ta perspektywa ukazuje Boże serce miłości i łaski jeszcze </w:t>
      </w:r>
      <w:r w:rsidRPr="00200C0C">
        <w:rPr>
          <w:rFonts w:ascii="Times New Roman" w:hAnsi="Times New Roman"/>
          <w:i/>
          <w:iCs/>
          <w:sz w:val="20"/>
        </w:rPr>
        <w:t>przed</w:t>
      </w:r>
      <w:r w:rsidRPr="00200C0C">
        <w:rPr>
          <w:rFonts w:ascii="Times New Roman" w:hAnsi="Times New Roman"/>
          <w:sz w:val="20"/>
        </w:rPr>
        <w:t xml:space="preserve"> tym, jak obietnice zbawienia i przebaczenia zostają wyrażone. Sam fakt, że Bóg wkracza w relację z ludźmi takimi jak my, jest cudem. Jego późniejsze obietnice zbawienia, przebaczenia i odrodzenia są po prostu rozwinięciem Jego serca, które waży cenę naszego buntu i grzechu, uważając ją za wartą zapłacenia, aby dać nam szansę życia wiecznego w Jego obecności.</w:t>
      </w:r>
    </w:p>
    <w:p w:rsidR="00256C0B" w:rsidRPr="00200C0C" w:rsidRDefault="00256C0B" w:rsidP="00256C0B">
      <w:pPr>
        <w:rPr>
          <w:rFonts w:ascii="Times New Roman" w:hAnsi="Times New Roman"/>
          <w:sz w:val="20"/>
        </w:rPr>
      </w:pPr>
      <w:r w:rsidRPr="00200C0C">
        <w:rPr>
          <w:rFonts w:ascii="Times New Roman" w:hAnsi="Times New Roman"/>
          <w:b/>
          <w:bCs/>
          <w:sz w:val="20"/>
        </w:rPr>
        <w:t>Do omówienia</w:t>
      </w:r>
      <w:r w:rsidRPr="00200C0C">
        <w:rPr>
          <w:rFonts w:ascii="Times New Roman" w:hAnsi="Times New Roman"/>
          <w:sz w:val="20"/>
        </w:rPr>
        <w:t>: Dość szybko możemy się zorientować, że Bóg-Prawodawca nie jest megalomanem usiłującym narzucić swoją wolę stworzeniu. Czego uczy nas czegoś o Jego charakterze Jego gotowość nawiązania przymierza z ludźmi, o których wie, że je złamią?</w:t>
      </w:r>
    </w:p>
    <w:p w:rsidR="00256C0B" w:rsidRPr="00200C0C" w:rsidRDefault="00256C0B" w:rsidP="00256C0B">
      <w:pPr>
        <w:rPr>
          <w:rFonts w:ascii="Times New Roman" w:hAnsi="Times New Roman"/>
          <w:sz w:val="20"/>
        </w:rPr>
      </w:pPr>
    </w:p>
    <w:p w:rsidR="00256C0B" w:rsidRPr="00200C0C" w:rsidRDefault="00256C0B" w:rsidP="00256C0B">
      <w:pPr>
        <w:rPr>
          <w:rFonts w:ascii="Times New Roman" w:hAnsi="Times New Roman"/>
          <w:sz w:val="20"/>
        </w:rPr>
      </w:pPr>
      <w:r w:rsidRPr="00200C0C">
        <w:rPr>
          <w:rFonts w:ascii="Times New Roman" w:hAnsi="Times New Roman"/>
          <w:i/>
          <w:iCs/>
          <w:sz w:val="20"/>
        </w:rPr>
        <w:t>Pismo Święte</w:t>
      </w:r>
    </w:p>
    <w:p w:rsidR="00256C0B" w:rsidRPr="00200C0C" w:rsidRDefault="00256C0B" w:rsidP="00256C0B">
      <w:pPr>
        <w:rPr>
          <w:rFonts w:ascii="Times New Roman" w:hAnsi="Times New Roman"/>
          <w:sz w:val="20"/>
        </w:rPr>
      </w:pPr>
      <w:r w:rsidRPr="00200C0C">
        <w:rPr>
          <w:rFonts w:ascii="Times New Roman" w:hAnsi="Times New Roman"/>
          <w:sz w:val="20"/>
        </w:rPr>
        <w:t>Poniedziałkowa część lekcji przedstawia pieśń, którą Bóg dał Mojżeszowi na krótko przed jego śmiercią i</w:t>
      </w:r>
      <w:r>
        <w:rPr>
          <w:rFonts w:ascii="Times New Roman" w:hAnsi="Times New Roman"/>
          <w:sz w:val="20"/>
        </w:rPr>
        <w:t xml:space="preserve">  </w:t>
      </w:r>
      <w:r w:rsidRPr="00200C0C">
        <w:rPr>
          <w:rFonts w:ascii="Times New Roman" w:hAnsi="Times New Roman"/>
          <w:sz w:val="20"/>
        </w:rPr>
        <w:t xml:space="preserve"> której mieli się nauczyć Izraelici </w:t>
      </w:r>
      <w:r w:rsidRPr="00200C0C">
        <w:rPr>
          <w:rFonts w:ascii="Times New Roman" w:hAnsi="Times New Roman"/>
          <w:iCs/>
          <w:sz w:val="20"/>
          <w:lang w:val="en-US"/>
        </w:rPr>
        <w:t>(</w:t>
      </w:r>
      <w:r w:rsidRPr="00200C0C">
        <w:rPr>
          <w:rFonts w:ascii="Times New Roman" w:hAnsi="Times New Roman"/>
          <w:sz w:val="20"/>
          <w:lang w:val="en-US"/>
        </w:rPr>
        <w:t>Pwt </w:t>
      </w:r>
      <w:r w:rsidRPr="00200C0C">
        <w:rPr>
          <w:rFonts w:ascii="Times New Roman" w:hAnsi="Times New Roman"/>
          <w:iCs/>
          <w:sz w:val="20"/>
          <w:lang w:val="en-US"/>
        </w:rPr>
        <w:t>31,21)</w:t>
      </w:r>
      <w:r w:rsidRPr="00200C0C">
        <w:rPr>
          <w:rFonts w:ascii="Times New Roman" w:hAnsi="Times New Roman"/>
          <w:sz w:val="20"/>
        </w:rPr>
        <w:t xml:space="preserve">. Ta pieśń miała ciekawą funkcję. Bóg powiedział, że kiedy Izraelici wkroczą do Ziemi Obiecanej i nasycą się jej obfitością, zwrócą się ku obcym bogom i złamią przymierze ze swoim Bogiem. Jak należało oczekiwać, skutkiem tego miały być nieszczęścia przepowiedziane w przekleństwach przymierza. Można sobie wyobrazić tragiczne doświadczenie upadku z wyżyn dobrobytu w nędzę głodu i wojny </w:t>
      </w:r>
      <w:r w:rsidRPr="00200C0C">
        <w:rPr>
          <w:rFonts w:ascii="Times New Roman" w:hAnsi="Times New Roman"/>
          <w:iCs/>
          <w:sz w:val="20"/>
          <w:lang w:val="en-US"/>
        </w:rPr>
        <w:t>(</w:t>
      </w:r>
      <w:r w:rsidRPr="00200C0C">
        <w:rPr>
          <w:rFonts w:ascii="Times New Roman" w:hAnsi="Times New Roman"/>
          <w:sz w:val="20"/>
          <w:lang w:val="en-US"/>
        </w:rPr>
        <w:t>Pwt </w:t>
      </w:r>
      <w:r w:rsidRPr="00200C0C">
        <w:rPr>
          <w:rFonts w:ascii="Times New Roman" w:hAnsi="Times New Roman"/>
          <w:iCs/>
          <w:sz w:val="20"/>
          <w:lang w:val="en-US"/>
        </w:rPr>
        <w:t>32,23-25)</w:t>
      </w:r>
      <w:r w:rsidRPr="00200C0C">
        <w:rPr>
          <w:rFonts w:ascii="Times New Roman" w:hAnsi="Times New Roman"/>
          <w:sz w:val="20"/>
        </w:rPr>
        <w:t xml:space="preserve">. Można niemal usłyszeć zrozpaczonych Izraelitów wołających: „Dlaczego nas to spotyka? Przecież składamy ofiary bogom, a oni nam błogosławią i chronią nas” </w:t>
      </w:r>
      <w:r w:rsidRPr="00200C0C">
        <w:rPr>
          <w:rFonts w:ascii="Times New Roman" w:hAnsi="Times New Roman"/>
          <w:iCs/>
          <w:sz w:val="20"/>
          <w:lang w:val="en-US"/>
        </w:rPr>
        <w:t>(</w:t>
      </w:r>
      <w:r w:rsidRPr="00200C0C">
        <w:rPr>
          <w:rFonts w:ascii="Times New Roman" w:hAnsi="Times New Roman"/>
          <w:sz w:val="20"/>
          <w:lang w:val="en-US"/>
        </w:rPr>
        <w:t>Pwt </w:t>
      </w:r>
      <w:r w:rsidRPr="00200C0C">
        <w:rPr>
          <w:rFonts w:ascii="Times New Roman" w:hAnsi="Times New Roman"/>
          <w:iCs/>
          <w:sz w:val="20"/>
          <w:lang w:val="en-US"/>
        </w:rPr>
        <w:t xml:space="preserve">32,17; </w:t>
      </w:r>
      <w:r w:rsidRPr="00200C0C">
        <w:rPr>
          <w:rFonts w:ascii="Times New Roman" w:hAnsi="Times New Roman"/>
          <w:sz w:val="20"/>
          <w:lang w:val="en-US"/>
        </w:rPr>
        <w:t>Oz </w:t>
      </w:r>
      <w:r w:rsidRPr="00200C0C">
        <w:rPr>
          <w:rFonts w:ascii="Times New Roman" w:hAnsi="Times New Roman"/>
          <w:iCs/>
          <w:sz w:val="20"/>
          <w:lang w:val="en-US"/>
        </w:rPr>
        <w:t>2,5.8)</w:t>
      </w:r>
      <w:r w:rsidRPr="00200C0C">
        <w:rPr>
          <w:rFonts w:ascii="Times New Roman" w:hAnsi="Times New Roman"/>
          <w:sz w:val="20"/>
        </w:rPr>
        <w:t>. Właśnie w takim stanie zagubienia, kiedy Izraelici zbierali owoce gniewu Bożego z powodu ich nieposłuszeństwa, mieli zaśpiewać tę pieśń.</w:t>
      </w:r>
    </w:p>
    <w:p w:rsidR="00256C0B" w:rsidRPr="00200C0C" w:rsidRDefault="00256C0B" w:rsidP="00256C0B">
      <w:pPr>
        <w:rPr>
          <w:rFonts w:ascii="Times New Roman" w:hAnsi="Times New Roman"/>
          <w:sz w:val="20"/>
        </w:rPr>
      </w:pPr>
      <w:r w:rsidRPr="00200C0C">
        <w:rPr>
          <w:rFonts w:ascii="Times New Roman" w:hAnsi="Times New Roman"/>
          <w:sz w:val="20"/>
        </w:rPr>
        <w:t xml:space="preserve">Pieśń ta jest niezwykle wymowna </w:t>
      </w:r>
      <w:r w:rsidRPr="00200C0C">
        <w:rPr>
          <w:rFonts w:ascii="Times New Roman" w:hAnsi="Times New Roman"/>
          <w:iCs/>
          <w:sz w:val="20"/>
          <w:lang w:val="en-US"/>
        </w:rPr>
        <w:t>(</w:t>
      </w:r>
      <w:r w:rsidRPr="00200C0C">
        <w:rPr>
          <w:rFonts w:ascii="Times New Roman" w:hAnsi="Times New Roman"/>
          <w:sz w:val="20"/>
          <w:lang w:val="en-US"/>
        </w:rPr>
        <w:t>Pwt </w:t>
      </w:r>
      <w:r w:rsidRPr="00200C0C">
        <w:rPr>
          <w:rFonts w:ascii="Times New Roman" w:hAnsi="Times New Roman"/>
          <w:iCs/>
          <w:sz w:val="20"/>
          <w:lang w:val="en-US"/>
        </w:rPr>
        <w:t>32)</w:t>
      </w:r>
      <w:r w:rsidRPr="00200C0C">
        <w:rPr>
          <w:rFonts w:ascii="Times New Roman" w:hAnsi="Times New Roman"/>
          <w:sz w:val="20"/>
        </w:rPr>
        <w:t>. Opowiada o Bożej dobroci kontrastującej z nikczemnością ludu Bożego. Wzywa Izraelitów, by „</w:t>
      </w:r>
      <w:r w:rsidRPr="00200C0C">
        <w:rPr>
          <w:rFonts w:ascii="Times New Roman" w:hAnsi="Times New Roman"/>
          <w:color w:val="000000"/>
          <w:sz w:val="20"/>
        </w:rPr>
        <w:t>wspomnieli dni dawne</w:t>
      </w:r>
      <w:r w:rsidRPr="00200C0C">
        <w:rPr>
          <w:rFonts w:ascii="Times New Roman" w:hAnsi="Times New Roman"/>
          <w:sz w:val="20"/>
        </w:rPr>
        <w:t>”, kiedy Bóg zaopatrywał ich, troszczył się o nich i</w:t>
      </w:r>
      <w:r>
        <w:rPr>
          <w:rFonts w:ascii="Times New Roman" w:hAnsi="Times New Roman"/>
          <w:sz w:val="20"/>
        </w:rPr>
        <w:t> </w:t>
      </w:r>
      <w:r w:rsidRPr="00200C0C">
        <w:rPr>
          <w:rFonts w:ascii="Times New Roman" w:hAnsi="Times New Roman"/>
          <w:sz w:val="20"/>
        </w:rPr>
        <w:t xml:space="preserve"> „nosił ich na swoich skrzydłach” </w:t>
      </w:r>
      <w:r w:rsidRPr="00200C0C">
        <w:rPr>
          <w:rFonts w:ascii="Times New Roman" w:hAnsi="Times New Roman"/>
          <w:iCs/>
          <w:sz w:val="20"/>
          <w:lang w:val="en-US"/>
        </w:rPr>
        <w:t>(</w:t>
      </w:r>
      <w:r w:rsidRPr="00200C0C">
        <w:rPr>
          <w:rFonts w:ascii="Times New Roman" w:hAnsi="Times New Roman"/>
          <w:sz w:val="20"/>
          <w:lang w:val="en-US"/>
        </w:rPr>
        <w:t>Pwt </w:t>
      </w:r>
      <w:r w:rsidRPr="00200C0C">
        <w:rPr>
          <w:rFonts w:ascii="Times New Roman" w:hAnsi="Times New Roman"/>
          <w:iCs/>
          <w:sz w:val="20"/>
          <w:lang w:val="en-US"/>
        </w:rPr>
        <w:t>32,7.11)</w:t>
      </w:r>
      <w:r w:rsidRPr="00200C0C">
        <w:rPr>
          <w:rFonts w:ascii="Times New Roman" w:hAnsi="Times New Roman"/>
          <w:sz w:val="20"/>
        </w:rPr>
        <w:t>. W końcu, ciesząc się obfitością dóbr, zapomnieli o Bogu i</w:t>
      </w:r>
      <w:r>
        <w:rPr>
          <w:rFonts w:ascii="Times New Roman" w:hAnsi="Times New Roman"/>
          <w:sz w:val="20"/>
        </w:rPr>
        <w:t> </w:t>
      </w:r>
      <w:r w:rsidRPr="00200C0C">
        <w:rPr>
          <w:rFonts w:ascii="Times New Roman" w:hAnsi="Times New Roman"/>
          <w:sz w:val="20"/>
        </w:rPr>
        <w:t xml:space="preserve"> opuścili Go, a zamiast tego „składali ofiary demonom” </w:t>
      </w:r>
      <w:r w:rsidRPr="00200C0C">
        <w:rPr>
          <w:rFonts w:ascii="Times New Roman" w:hAnsi="Times New Roman"/>
          <w:iCs/>
          <w:sz w:val="20"/>
          <w:lang w:val="en-US"/>
        </w:rPr>
        <w:t>(</w:t>
      </w:r>
      <w:r w:rsidRPr="00200C0C">
        <w:rPr>
          <w:rFonts w:ascii="Times New Roman" w:hAnsi="Times New Roman"/>
          <w:sz w:val="20"/>
          <w:lang w:val="en-US"/>
        </w:rPr>
        <w:t>Pwt </w:t>
      </w:r>
      <w:r w:rsidRPr="00200C0C">
        <w:rPr>
          <w:rFonts w:ascii="Times New Roman" w:hAnsi="Times New Roman"/>
          <w:iCs/>
          <w:sz w:val="20"/>
          <w:lang w:val="en-US"/>
        </w:rPr>
        <w:t>32,17)</w:t>
      </w:r>
      <w:r w:rsidRPr="00200C0C">
        <w:rPr>
          <w:rFonts w:ascii="Times New Roman" w:hAnsi="Times New Roman"/>
          <w:sz w:val="20"/>
        </w:rPr>
        <w:t>. Te ro</w:t>
      </w:r>
      <w:r>
        <w:rPr>
          <w:rFonts w:ascii="Times New Roman" w:hAnsi="Times New Roman"/>
          <w:sz w:val="20"/>
        </w:rPr>
        <w:t xml:space="preserve">zdzierające wersety mówią nam o  </w:t>
      </w:r>
      <w:r w:rsidRPr="00200C0C">
        <w:rPr>
          <w:rFonts w:ascii="Times New Roman" w:hAnsi="Times New Roman"/>
          <w:sz w:val="20"/>
        </w:rPr>
        <w:t>nieszczęsnych skutkach takiego postępowania. Jednak zawierają także wskazówki, iż Bóg nie porzucił zupełnie swego ludu: „</w:t>
      </w:r>
      <w:r w:rsidRPr="00200C0C">
        <w:rPr>
          <w:rFonts w:ascii="Times New Roman" w:hAnsi="Times New Roman"/>
          <w:color w:val="000000"/>
          <w:sz w:val="20"/>
        </w:rPr>
        <w:t>Gdyż Pan upomni się o prawo ludu swego, ulituje się nad sługami swoimi</w:t>
      </w:r>
      <w:r w:rsidRPr="00200C0C">
        <w:rPr>
          <w:rFonts w:ascii="Times New Roman" w:hAnsi="Times New Roman"/>
          <w:sz w:val="20"/>
        </w:rPr>
        <w:t>”; „</w:t>
      </w:r>
      <w:r>
        <w:rPr>
          <w:rFonts w:ascii="Times New Roman" w:hAnsi="Times New Roman"/>
          <w:color w:val="000000"/>
          <w:sz w:val="20"/>
        </w:rPr>
        <w:t>Ja pozbawiam życia i</w:t>
      </w:r>
      <w:r w:rsidRPr="00200C0C">
        <w:rPr>
          <w:rFonts w:ascii="Times New Roman" w:hAnsi="Times New Roman"/>
          <w:color w:val="000000"/>
          <w:sz w:val="20"/>
        </w:rPr>
        <w:t>darzę życiem, Ja ranię i leczę</w:t>
      </w:r>
      <w:r w:rsidRPr="00200C0C">
        <w:rPr>
          <w:rFonts w:ascii="Times New Roman" w:hAnsi="Times New Roman"/>
          <w:sz w:val="20"/>
        </w:rPr>
        <w:t>”; „</w:t>
      </w:r>
      <w:r w:rsidRPr="00200C0C">
        <w:rPr>
          <w:rFonts w:ascii="Times New Roman" w:hAnsi="Times New Roman"/>
          <w:color w:val="000000"/>
          <w:sz w:val="20"/>
        </w:rPr>
        <w:t>ziemię swoją i lud oczyści z grzechu</w:t>
      </w:r>
      <w:r w:rsidRPr="00200C0C">
        <w:rPr>
          <w:rFonts w:ascii="Times New Roman" w:hAnsi="Times New Roman"/>
          <w:sz w:val="20"/>
        </w:rPr>
        <w:t xml:space="preserve">” </w:t>
      </w:r>
      <w:r w:rsidRPr="00200C0C">
        <w:rPr>
          <w:rFonts w:ascii="Times New Roman" w:hAnsi="Times New Roman"/>
          <w:iCs/>
          <w:sz w:val="20"/>
          <w:lang w:val="en-US"/>
        </w:rPr>
        <w:t>(</w:t>
      </w:r>
      <w:r w:rsidRPr="00200C0C">
        <w:rPr>
          <w:rFonts w:ascii="Times New Roman" w:hAnsi="Times New Roman"/>
          <w:sz w:val="20"/>
          <w:lang w:val="en-US"/>
        </w:rPr>
        <w:t>Pwt </w:t>
      </w:r>
      <w:r w:rsidRPr="00200C0C">
        <w:rPr>
          <w:rFonts w:ascii="Times New Roman" w:hAnsi="Times New Roman"/>
          <w:iCs/>
          <w:sz w:val="20"/>
          <w:lang w:val="en-US"/>
        </w:rPr>
        <w:t>32,36.39.43)</w:t>
      </w:r>
      <w:r w:rsidRPr="00200C0C">
        <w:rPr>
          <w:rFonts w:ascii="Times New Roman" w:hAnsi="Times New Roman"/>
          <w:sz w:val="20"/>
        </w:rPr>
        <w:t>. Tak więc Bóg nauczył swój lud pieśni, która, choć brutalnie szczera, miała odpowiedzieć na wszystkie ich pytania. Miała im powiedzieć o ich pochodzeniu jako ludu, o Bogu, którego odrzucili, o bezsilnych bożkach, na które Go zamienili, a także o</w:t>
      </w:r>
      <w:r>
        <w:rPr>
          <w:rFonts w:ascii="Times New Roman" w:hAnsi="Times New Roman"/>
          <w:sz w:val="20"/>
        </w:rPr>
        <w:t> </w:t>
      </w:r>
      <w:r w:rsidRPr="00200C0C">
        <w:rPr>
          <w:rFonts w:ascii="Times New Roman" w:hAnsi="Times New Roman"/>
          <w:sz w:val="20"/>
        </w:rPr>
        <w:t xml:space="preserve"> powodach, dla których znaleźli się w trudnej sytuacji, a przede wszystkim, o nadziei na przyszłość oferowanej im przez Pana.</w:t>
      </w:r>
    </w:p>
    <w:p w:rsidR="00256C0B" w:rsidRPr="00200C0C" w:rsidRDefault="00256C0B" w:rsidP="00256C0B">
      <w:pPr>
        <w:rPr>
          <w:rFonts w:ascii="Times New Roman" w:hAnsi="Times New Roman"/>
          <w:bCs/>
          <w:sz w:val="20"/>
        </w:rPr>
      </w:pPr>
      <w:r w:rsidRPr="00200C0C">
        <w:rPr>
          <w:rFonts w:ascii="Times New Roman" w:hAnsi="Times New Roman"/>
          <w:bCs/>
          <w:sz w:val="20"/>
        </w:rPr>
        <w:t xml:space="preserve">Ta pieśń miała być śpiewana przez pokolenia Izraelitów i służyć jako ostrzeżenie i hamulec przed odchodzeniem od Boga, jakie zdarzało się ich przodkom. Ale u szczytu powodzenia i zuchwałego poczucia bezpieczeństwa pieśń ta musiała się im wydawać dziwna i nieprzystająca do okoliczności, jeśli w ogóle o niej pamiętali. Jednak kiedy doświadczali nieszczęścia, które sami na siebie ściągnęli, pieśń ta płynęła z ich ust jako „świadectwo” przeciwko nim samym </w:t>
      </w:r>
      <w:r w:rsidRPr="00200C0C">
        <w:rPr>
          <w:rFonts w:ascii="Times New Roman" w:hAnsi="Times New Roman"/>
          <w:iCs/>
          <w:sz w:val="20"/>
          <w:lang w:val="en-US"/>
        </w:rPr>
        <w:t>(</w:t>
      </w:r>
      <w:r w:rsidRPr="00200C0C">
        <w:rPr>
          <w:rFonts w:ascii="Times New Roman" w:hAnsi="Times New Roman"/>
          <w:sz w:val="20"/>
          <w:lang w:val="en-US"/>
        </w:rPr>
        <w:t>Pwt </w:t>
      </w:r>
      <w:r w:rsidRPr="00200C0C">
        <w:rPr>
          <w:rFonts w:ascii="Times New Roman" w:hAnsi="Times New Roman"/>
          <w:iCs/>
          <w:sz w:val="20"/>
          <w:lang w:val="en-US"/>
        </w:rPr>
        <w:t>31,19)</w:t>
      </w:r>
      <w:r w:rsidRPr="00200C0C">
        <w:rPr>
          <w:rFonts w:ascii="Times New Roman" w:hAnsi="Times New Roman"/>
          <w:bCs/>
          <w:sz w:val="20"/>
        </w:rPr>
        <w:t>. Bóg zaszczepił w umysłach Izraelitów przestrogę, ukazując im, jaka przyszłość czeka ich, jeśli nie będą się wystrzegać bałwochwalstwa praktykowanego przez okoliczne narody.</w:t>
      </w:r>
    </w:p>
    <w:p w:rsidR="00256C0B" w:rsidRPr="00200C0C" w:rsidRDefault="00256C0B" w:rsidP="00256C0B">
      <w:pPr>
        <w:rPr>
          <w:rFonts w:ascii="Times New Roman" w:hAnsi="Times New Roman"/>
          <w:bCs/>
          <w:sz w:val="20"/>
        </w:rPr>
      </w:pPr>
      <w:r w:rsidRPr="00200C0C">
        <w:rPr>
          <w:rFonts w:ascii="Times New Roman" w:hAnsi="Times New Roman"/>
          <w:bCs/>
          <w:sz w:val="20"/>
        </w:rPr>
        <w:t>Pieśń ta jest tragiczna w swojej wymowie, ale jest znakomita z edukacyjnego punktu widzenia. Wyraźnie określa skutki niewierności przymierzu. Wyjaśnia powody nieszczęść w postaci wojny i niekontrolowanych żywiołów. Składa winę na barkach Izraelitów i oczyszcza Boga z zarzutów związanych ze zniszczeniem zagrażającym Jego ludowi. Czy można sobie wyobrazić lepszą metodę odwrócenia narodowej katastrofy Izraelitów niż wpajanie w ustnej tradycji proroczej pieśni mówiącej o tym, co się stanie z ich krajem, jeśli odrzucą Boga, który im ten kraj podarował?</w:t>
      </w:r>
    </w:p>
    <w:p w:rsidR="00256C0B" w:rsidRPr="00200C0C" w:rsidRDefault="00256C0B" w:rsidP="00256C0B">
      <w:pPr>
        <w:rPr>
          <w:rFonts w:ascii="Times New Roman" w:hAnsi="Times New Roman"/>
          <w:bCs/>
          <w:sz w:val="20"/>
        </w:rPr>
      </w:pPr>
      <w:r w:rsidRPr="00200C0C">
        <w:rPr>
          <w:rFonts w:ascii="Times New Roman" w:hAnsi="Times New Roman"/>
          <w:b/>
          <w:sz w:val="20"/>
        </w:rPr>
        <w:t>Do omówienia</w:t>
      </w:r>
      <w:r w:rsidRPr="00200C0C">
        <w:rPr>
          <w:rFonts w:ascii="Times New Roman" w:hAnsi="Times New Roman"/>
          <w:bCs/>
          <w:sz w:val="20"/>
        </w:rPr>
        <w:t xml:space="preserve">: Kto z nas nie pragnął spojrzeć w przyszłość, by podejmować lepsze decyzje </w:t>
      </w:r>
      <w:r>
        <w:rPr>
          <w:rFonts w:ascii="Times New Roman" w:hAnsi="Times New Roman"/>
          <w:bCs/>
          <w:sz w:val="20"/>
        </w:rPr>
        <w:t> </w:t>
      </w:r>
      <w:r w:rsidRPr="00200C0C">
        <w:rPr>
          <w:rFonts w:ascii="Times New Roman" w:hAnsi="Times New Roman"/>
          <w:bCs/>
          <w:sz w:val="20"/>
        </w:rPr>
        <w:t xml:space="preserve"> teraźniejszości? Bóg w znacznej mierze spełnia to nasze życzenie, jeśli tylko zechcemy przeczytać to, co odsłania przed nami w proroctwach. Ironia polega na tym, że nawet z proroczą pieśnią na ustach Izraelici wybierali najgorszy scenariusz </w:t>
      </w:r>
      <w:r w:rsidRPr="00200C0C">
        <w:rPr>
          <w:rFonts w:ascii="Times New Roman" w:hAnsi="Times New Roman"/>
          <w:iCs/>
          <w:sz w:val="20"/>
          <w:lang w:val="en-US"/>
        </w:rPr>
        <w:t>(</w:t>
      </w:r>
      <w:r w:rsidRPr="00200C0C">
        <w:rPr>
          <w:rFonts w:ascii="Times New Roman" w:hAnsi="Times New Roman"/>
          <w:sz w:val="20"/>
          <w:lang w:val="en-US"/>
        </w:rPr>
        <w:t>Dn </w:t>
      </w:r>
      <w:r w:rsidRPr="00200C0C">
        <w:rPr>
          <w:rFonts w:ascii="Times New Roman" w:hAnsi="Times New Roman"/>
          <w:iCs/>
          <w:sz w:val="20"/>
          <w:lang w:val="en-US"/>
        </w:rPr>
        <w:t>9,13-15)</w:t>
      </w:r>
      <w:r w:rsidRPr="00200C0C">
        <w:rPr>
          <w:rFonts w:ascii="Times New Roman" w:hAnsi="Times New Roman"/>
          <w:bCs/>
          <w:sz w:val="20"/>
        </w:rPr>
        <w:t>. Czego uczy nas to o dobrodziejstwach i ograniczeniach poznania przyszłości?</w:t>
      </w:r>
    </w:p>
    <w:p w:rsidR="00256C0B" w:rsidRPr="00200C0C" w:rsidRDefault="00256C0B" w:rsidP="00256C0B">
      <w:pPr>
        <w:rPr>
          <w:rFonts w:ascii="Times New Roman" w:hAnsi="Times New Roman"/>
          <w:bCs/>
          <w:sz w:val="20"/>
        </w:rPr>
      </w:pPr>
    </w:p>
    <w:p w:rsidR="00256C0B" w:rsidRDefault="00256C0B" w:rsidP="00256C0B">
      <w:pPr>
        <w:rPr>
          <w:rFonts w:ascii="Times New Roman" w:hAnsi="Times New Roman"/>
          <w:b/>
          <w:sz w:val="20"/>
          <w:lang w:val="en-US"/>
        </w:rPr>
      </w:pPr>
      <w:r w:rsidRPr="00200C0C">
        <w:rPr>
          <w:rFonts w:ascii="Times New Roman" w:hAnsi="Times New Roman"/>
          <w:b/>
          <w:sz w:val="20"/>
          <w:lang w:val="en-US"/>
        </w:rPr>
        <w:t>Część III: Zastosowanie</w:t>
      </w:r>
    </w:p>
    <w:p w:rsidR="00256C0B" w:rsidRPr="00200C0C" w:rsidRDefault="00256C0B" w:rsidP="00256C0B">
      <w:pPr>
        <w:rPr>
          <w:rFonts w:ascii="Times New Roman" w:hAnsi="Times New Roman"/>
          <w:sz w:val="20"/>
          <w:lang w:val="en-US"/>
        </w:rPr>
      </w:pPr>
    </w:p>
    <w:p w:rsidR="00256C0B" w:rsidRPr="00200C0C" w:rsidRDefault="00256C0B" w:rsidP="00256C0B">
      <w:pPr>
        <w:rPr>
          <w:rFonts w:ascii="Times New Roman" w:hAnsi="Times New Roman"/>
          <w:bCs/>
          <w:sz w:val="20"/>
        </w:rPr>
      </w:pPr>
      <w:r w:rsidRPr="00200C0C">
        <w:rPr>
          <w:rFonts w:ascii="Times New Roman" w:hAnsi="Times New Roman"/>
          <w:bCs/>
          <w:sz w:val="20"/>
        </w:rPr>
        <w:t xml:space="preserve">Pierwszym krokiem w zastosowaniu prawa Bożego w życiu człowieka jest czytanie i rozważanie go połączone z modlitwą. Mówimy tu nie tylko o Dziesięciorgu Przykazań. Dekalog ma i na zawsze będzie miał uświęcone miejsce zarówno w kręgach chrześcijańskich, jak i judaistycznych, co jest oczywiście słuszne. Prawo zdefiniowane jako </w:t>
      </w:r>
      <w:r w:rsidRPr="00200C0C">
        <w:rPr>
          <w:rFonts w:ascii="Times New Roman" w:hAnsi="Times New Roman"/>
          <w:bCs/>
          <w:i/>
          <w:iCs/>
          <w:sz w:val="20"/>
        </w:rPr>
        <w:t>Tora</w:t>
      </w:r>
      <w:r w:rsidRPr="00200C0C">
        <w:rPr>
          <w:rFonts w:ascii="Times New Roman" w:hAnsi="Times New Roman"/>
          <w:bCs/>
          <w:sz w:val="20"/>
        </w:rPr>
        <w:t xml:space="preserve"> czyli pierwszych pięć ksiąg </w:t>
      </w:r>
      <w:r w:rsidRPr="00200C0C">
        <w:rPr>
          <w:rFonts w:ascii="Times New Roman" w:hAnsi="Times New Roman"/>
          <w:bCs/>
          <w:i/>
          <w:iCs/>
          <w:sz w:val="20"/>
        </w:rPr>
        <w:t>Biblii</w:t>
      </w:r>
      <w:r w:rsidRPr="00200C0C">
        <w:rPr>
          <w:rFonts w:ascii="Times New Roman" w:hAnsi="Times New Roman"/>
          <w:bCs/>
          <w:sz w:val="20"/>
        </w:rPr>
        <w:t xml:space="preserve"> zwanych księgami mojżeszowymi jest tym, co starożytni rozumieli pod pojęciem prawa Bożego. Kiedy zdamy sobie z tego sprawę, „prawo” nabiera znaczenia, które jest znacznie szersze. Historia Edenu - to także prawo. Wszystkie historie z życia Abrahama - to prawo. Rozdzielenie Morza Czerwonego - to też prawo itd. Daltego prawo jest także tłumaczone jako „nauczanie” czy „instruowanie”. Takie zrozumienie czyni tytuł lekcji nieco błędnie (z konieczności) sformułowanym - </w:t>
      </w:r>
      <w:r w:rsidRPr="00200C0C">
        <w:rPr>
          <w:rFonts w:ascii="Times New Roman" w:hAnsi="Times New Roman"/>
          <w:bCs/>
          <w:i/>
          <w:iCs/>
          <w:sz w:val="20"/>
        </w:rPr>
        <w:t>Nauczanie jako nauczyciel</w:t>
      </w:r>
      <w:r w:rsidRPr="00200C0C">
        <w:rPr>
          <w:rFonts w:ascii="Times New Roman" w:hAnsi="Times New Roman"/>
          <w:bCs/>
          <w:sz w:val="20"/>
        </w:rPr>
        <w:t xml:space="preserve">. O tak, wszyscy powinniśmy mieć nadzieję, iż pozwolimy, by </w:t>
      </w:r>
      <w:r w:rsidRPr="00200C0C">
        <w:rPr>
          <w:rFonts w:ascii="Times New Roman" w:hAnsi="Times New Roman"/>
          <w:bCs/>
          <w:i/>
          <w:iCs/>
          <w:sz w:val="20"/>
        </w:rPr>
        <w:t>nauczanie</w:t>
      </w:r>
      <w:r w:rsidRPr="00200C0C">
        <w:rPr>
          <w:rFonts w:ascii="Times New Roman" w:hAnsi="Times New Roman"/>
          <w:bCs/>
          <w:sz w:val="20"/>
        </w:rPr>
        <w:t xml:space="preserve">, które otrzymaliśmy od Boga, czegoś nas </w:t>
      </w:r>
      <w:r w:rsidRPr="00200C0C">
        <w:rPr>
          <w:rFonts w:ascii="Times New Roman" w:hAnsi="Times New Roman"/>
          <w:bCs/>
          <w:i/>
          <w:iCs/>
          <w:sz w:val="20"/>
        </w:rPr>
        <w:t>nauczyło</w:t>
      </w:r>
      <w:r w:rsidRPr="00200C0C">
        <w:rPr>
          <w:rFonts w:ascii="Times New Roman" w:hAnsi="Times New Roman"/>
          <w:bCs/>
          <w:sz w:val="20"/>
        </w:rPr>
        <w:t xml:space="preserve">. Byłoby dziwne oczekiwać czegoś innego. Niestety, czasami </w:t>
      </w:r>
      <w:r w:rsidRPr="00200C0C">
        <w:rPr>
          <w:rFonts w:ascii="Times New Roman" w:hAnsi="Times New Roman"/>
          <w:bCs/>
          <w:i/>
          <w:iCs/>
          <w:sz w:val="20"/>
        </w:rPr>
        <w:t>Nauczanie</w:t>
      </w:r>
      <w:r w:rsidRPr="00200C0C">
        <w:rPr>
          <w:rFonts w:ascii="Times New Roman" w:hAnsi="Times New Roman"/>
          <w:bCs/>
          <w:sz w:val="20"/>
        </w:rPr>
        <w:t xml:space="preserve"> (tzn. prawo) jest ostatnim miejscem, w którym ludzie (w tym także chrześcijanie) poszukują wskazówek. Gdyby nie fakt, że jest to tragiczne, byłoby to wręcz śmieszne. Czytanie i studiowanie treści prawa Bożego w </w:t>
      </w:r>
      <w:r w:rsidRPr="00200C0C">
        <w:rPr>
          <w:rFonts w:ascii="Times New Roman" w:hAnsi="Times New Roman"/>
          <w:bCs/>
          <w:i/>
          <w:iCs/>
          <w:sz w:val="20"/>
        </w:rPr>
        <w:t>Biblii</w:t>
      </w:r>
      <w:r w:rsidRPr="00200C0C">
        <w:rPr>
          <w:rFonts w:ascii="Times New Roman" w:hAnsi="Times New Roman"/>
          <w:bCs/>
          <w:sz w:val="20"/>
        </w:rPr>
        <w:t xml:space="preserve"> połączone z</w:t>
      </w:r>
      <w:r>
        <w:rPr>
          <w:rFonts w:ascii="Times New Roman" w:hAnsi="Times New Roman"/>
          <w:bCs/>
          <w:sz w:val="20"/>
        </w:rPr>
        <w:t> </w:t>
      </w:r>
      <w:bookmarkStart w:id="0" w:name="_GoBack"/>
      <w:bookmarkEnd w:id="0"/>
      <w:r w:rsidRPr="00200C0C">
        <w:rPr>
          <w:rFonts w:ascii="Times New Roman" w:hAnsi="Times New Roman"/>
          <w:bCs/>
          <w:sz w:val="20"/>
        </w:rPr>
        <w:t xml:space="preserve"> modlitwą i starannym porównywaniem z </w:t>
      </w:r>
      <w:r w:rsidRPr="00200C0C">
        <w:rPr>
          <w:rFonts w:ascii="Times New Roman" w:hAnsi="Times New Roman"/>
          <w:bCs/>
          <w:i/>
          <w:iCs/>
          <w:sz w:val="20"/>
        </w:rPr>
        <w:t>Nowym Testamentem</w:t>
      </w:r>
      <w:r w:rsidRPr="00200C0C">
        <w:rPr>
          <w:rFonts w:ascii="Times New Roman" w:hAnsi="Times New Roman"/>
          <w:bCs/>
          <w:sz w:val="20"/>
        </w:rPr>
        <w:t xml:space="preserve"> powinno nas zachować na zrównoważonej ścieżce uczenia się prawa Bożego, miłowania go i życia nim.</w:t>
      </w:r>
    </w:p>
    <w:p w:rsidR="00256C0B" w:rsidRPr="00200C0C" w:rsidRDefault="00256C0B" w:rsidP="00256C0B">
      <w:pPr>
        <w:rPr>
          <w:rFonts w:ascii="Times New Roman" w:hAnsi="Times New Roman"/>
          <w:bCs/>
          <w:sz w:val="20"/>
        </w:rPr>
      </w:pPr>
    </w:p>
    <w:p w:rsidR="00F47047" w:rsidRPr="00B879F1" w:rsidRDefault="00F47047" w:rsidP="00256C0B">
      <w:pPr>
        <w:ind w:firstLine="0"/>
        <w:jc w:val="center"/>
        <w:rPr>
          <w:rFonts w:ascii="Times New Roman" w:hAnsi="Times New Roman"/>
          <w:sz w:val="20"/>
        </w:rPr>
      </w:pPr>
    </w:p>
    <w:sectPr w:rsidR="00F47047" w:rsidRPr="00B879F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50" w:rsidRDefault="00130250" w:rsidP="00A820C9">
      <w:r>
        <w:separator/>
      </w:r>
    </w:p>
  </w:endnote>
  <w:endnote w:type="continuationSeparator" w:id="0">
    <w:p w:rsidR="00130250" w:rsidRDefault="00130250"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30250">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50" w:rsidRDefault="00130250" w:rsidP="00A820C9">
      <w:r>
        <w:separator/>
      </w:r>
    </w:p>
  </w:footnote>
  <w:footnote w:type="continuationSeparator" w:id="0">
    <w:p w:rsidR="00130250" w:rsidRDefault="00130250"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sidR="00F47047">
      <w:rPr>
        <w:rFonts w:ascii="Times New Roman" w:hAnsi="Times New Roman"/>
        <w:sz w:val="16"/>
        <w:szCs w:val="16"/>
      </w:rPr>
      <w:t>4</w:t>
    </w:r>
    <w:r w:rsidRPr="00AA0514">
      <w:rPr>
        <w:rFonts w:ascii="Times New Roman" w:hAnsi="Times New Roman"/>
        <w:sz w:val="16"/>
        <w:szCs w:val="16"/>
      </w:rPr>
      <w:t>/2020</w:t>
    </w:r>
    <w:r>
      <w:rPr>
        <w:rFonts w:ascii="Times New Roman" w:hAnsi="Times New Roman"/>
        <w:sz w:val="16"/>
        <w:szCs w:val="16"/>
      </w:rPr>
      <w:t xml:space="preserve">, </w:t>
    </w:r>
    <w:r w:rsidR="00F47047">
      <w:rPr>
        <w:rFonts w:ascii="Times New Roman" w:hAnsi="Times New Roman"/>
        <w:sz w:val="16"/>
        <w:szCs w:val="16"/>
      </w:rPr>
      <w:t>Praca zbiorowa (Rektorzy uczelni adwentystycznych)-  „Edukacja”</w:t>
    </w:r>
    <w:r w:rsidR="002C1A03">
      <w:rPr>
        <w:rFonts w:ascii="Times New Roman" w:hAnsi="Times New Roman"/>
        <w:sz w:val="16"/>
        <w:szCs w:val="16"/>
      </w:rPr>
      <w:tab/>
    </w:r>
  </w:p>
  <w:p w:rsidR="00256C0B" w:rsidRPr="00F47047" w:rsidRDefault="00A97ECA" w:rsidP="00256C0B">
    <w:pPr>
      <w:rPr>
        <w:rFonts w:ascii="Times New Roman" w:hAnsi="Times New Roman"/>
        <w:i/>
        <w:sz w:val="16"/>
        <w:szCs w:val="16"/>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256C0B">
      <w:rPr>
        <w:rFonts w:ascii="Times New Roman" w:hAnsi="Times New Roman"/>
        <w:sz w:val="16"/>
        <w:szCs w:val="16"/>
      </w:rPr>
      <w:t>3</w:t>
    </w:r>
    <w:r>
      <w:rPr>
        <w:rFonts w:ascii="Times New Roman" w:hAnsi="Times New Roman"/>
        <w:b/>
        <w:sz w:val="16"/>
        <w:szCs w:val="16"/>
      </w:rPr>
      <w:t xml:space="preserve">– </w:t>
    </w:r>
    <w:r w:rsidR="00685F14">
      <w:rPr>
        <w:rFonts w:ascii="Times New Roman" w:hAnsi="Times New Roman"/>
        <w:sz w:val="16"/>
        <w:szCs w:val="16"/>
      </w:rPr>
      <w:t>1</w:t>
    </w:r>
    <w:r w:rsidR="00256C0B">
      <w:rPr>
        <w:rFonts w:ascii="Times New Roman" w:hAnsi="Times New Roman"/>
        <w:sz w:val="16"/>
        <w:szCs w:val="16"/>
      </w:rPr>
      <w:t>7</w:t>
    </w:r>
    <w:r w:rsidR="00F47047">
      <w:rPr>
        <w:rFonts w:ascii="Times New Roman" w:hAnsi="Times New Roman"/>
        <w:sz w:val="16"/>
        <w:szCs w:val="16"/>
      </w:rPr>
      <w:t xml:space="preserve"> października, </w:t>
    </w:r>
    <w:r w:rsidR="00F47047">
      <w:rPr>
        <w:rFonts w:ascii="Times New Roman" w:hAnsi="Times New Roman"/>
        <w:i/>
        <w:sz w:val="16"/>
        <w:szCs w:val="16"/>
      </w:rPr>
      <w:t xml:space="preserve"> </w:t>
    </w:r>
    <w:r w:rsidR="00256C0B">
      <w:rPr>
        <w:rFonts w:ascii="Times New Roman" w:hAnsi="Times New Roman"/>
        <w:i/>
        <w:sz w:val="16"/>
        <w:szCs w:val="16"/>
      </w:rPr>
      <w:t>Prawo jako nauczyciel</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626C5"/>
    <w:rsid w:val="00071DD3"/>
    <w:rsid w:val="0008053E"/>
    <w:rsid w:val="00084D07"/>
    <w:rsid w:val="00095BF6"/>
    <w:rsid w:val="000A7CAE"/>
    <w:rsid w:val="000B4665"/>
    <w:rsid w:val="000C39FA"/>
    <w:rsid w:val="000C43D8"/>
    <w:rsid w:val="000D0B43"/>
    <w:rsid w:val="000E3D8C"/>
    <w:rsid w:val="00130250"/>
    <w:rsid w:val="001344DC"/>
    <w:rsid w:val="00160A2E"/>
    <w:rsid w:val="001634CA"/>
    <w:rsid w:val="00172E60"/>
    <w:rsid w:val="001900C2"/>
    <w:rsid w:val="001A14AD"/>
    <w:rsid w:val="001F3AB8"/>
    <w:rsid w:val="00211923"/>
    <w:rsid w:val="00247ECF"/>
    <w:rsid w:val="00256C0B"/>
    <w:rsid w:val="002646E2"/>
    <w:rsid w:val="0027003D"/>
    <w:rsid w:val="0028485A"/>
    <w:rsid w:val="002A1958"/>
    <w:rsid w:val="002C1A03"/>
    <w:rsid w:val="002C4FFF"/>
    <w:rsid w:val="002D1C21"/>
    <w:rsid w:val="002F38CF"/>
    <w:rsid w:val="002F7A06"/>
    <w:rsid w:val="003233CA"/>
    <w:rsid w:val="00323F87"/>
    <w:rsid w:val="0033532F"/>
    <w:rsid w:val="00341D7B"/>
    <w:rsid w:val="003562CF"/>
    <w:rsid w:val="00357FBB"/>
    <w:rsid w:val="00362A7E"/>
    <w:rsid w:val="003A4695"/>
    <w:rsid w:val="003B7F2E"/>
    <w:rsid w:val="003C11EC"/>
    <w:rsid w:val="003C5237"/>
    <w:rsid w:val="003D35FF"/>
    <w:rsid w:val="003E5187"/>
    <w:rsid w:val="00411F03"/>
    <w:rsid w:val="0043366A"/>
    <w:rsid w:val="0044128C"/>
    <w:rsid w:val="00457757"/>
    <w:rsid w:val="004622A1"/>
    <w:rsid w:val="004765D6"/>
    <w:rsid w:val="004A07EB"/>
    <w:rsid w:val="004A1F71"/>
    <w:rsid w:val="004A68C6"/>
    <w:rsid w:val="004D072B"/>
    <w:rsid w:val="004F7F95"/>
    <w:rsid w:val="00504576"/>
    <w:rsid w:val="005205E4"/>
    <w:rsid w:val="00521F52"/>
    <w:rsid w:val="00535F72"/>
    <w:rsid w:val="00547F5F"/>
    <w:rsid w:val="005537F3"/>
    <w:rsid w:val="0055562E"/>
    <w:rsid w:val="005675D2"/>
    <w:rsid w:val="0058262E"/>
    <w:rsid w:val="0058625A"/>
    <w:rsid w:val="005B5CE3"/>
    <w:rsid w:val="005C0E8B"/>
    <w:rsid w:val="005C7E3B"/>
    <w:rsid w:val="005E01EF"/>
    <w:rsid w:val="005F1934"/>
    <w:rsid w:val="005F4946"/>
    <w:rsid w:val="00602B6F"/>
    <w:rsid w:val="00615FE6"/>
    <w:rsid w:val="006237C5"/>
    <w:rsid w:val="006254DA"/>
    <w:rsid w:val="00632A41"/>
    <w:rsid w:val="0066123D"/>
    <w:rsid w:val="006657A7"/>
    <w:rsid w:val="00673C79"/>
    <w:rsid w:val="00680F75"/>
    <w:rsid w:val="00685F14"/>
    <w:rsid w:val="00690562"/>
    <w:rsid w:val="006A77D5"/>
    <w:rsid w:val="00725650"/>
    <w:rsid w:val="00727749"/>
    <w:rsid w:val="0074017C"/>
    <w:rsid w:val="007608BA"/>
    <w:rsid w:val="0076232D"/>
    <w:rsid w:val="00767D8E"/>
    <w:rsid w:val="007C0F83"/>
    <w:rsid w:val="007E39EB"/>
    <w:rsid w:val="007F2BD7"/>
    <w:rsid w:val="008202AD"/>
    <w:rsid w:val="00845363"/>
    <w:rsid w:val="008572DB"/>
    <w:rsid w:val="0087312A"/>
    <w:rsid w:val="008A4CC9"/>
    <w:rsid w:val="008A5882"/>
    <w:rsid w:val="008C1F5B"/>
    <w:rsid w:val="008C694D"/>
    <w:rsid w:val="008E0114"/>
    <w:rsid w:val="008E1633"/>
    <w:rsid w:val="00903AB3"/>
    <w:rsid w:val="00904615"/>
    <w:rsid w:val="00934141"/>
    <w:rsid w:val="009378A8"/>
    <w:rsid w:val="00947D49"/>
    <w:rsid w:val="00971A12"/>
    <w:rsid w:val="00974B48"/>
    <w:rsid w:val="0097572F"/>
    <w:rsid w:val="00980C54"/>
    <w:rsid w:val="00997535"/>
    <w:rsid w:val="009A6521"/>
    <w:rsid w:val="009A7A43"/>
    <w:rsid w:val="009C3EC3"/>
    <w:rsid w:val="009D20F6"/>
    <w:rsid w:val="009E786E"/>
    <w:rsid w:val="00A03AF6"/>
    <w:rsid w:val="00A06761"/>
    <w:rsid w:val="00A10178"/>
    <w:rsid w:val="00A1594B"/>
    <w:rsid w:val="00A372AD"/>
    <w:rsid w:val="00A41678"/>
    <w:rsid w:val="00A47A53"/>
    <w:rsid w:val="00A501CB"/>
    <w:rsid w:val="00A51056"/>
    <w:rsid w:val="00A55737"/>
    <w:rsid w:val="00A74F83"/>
    <w:rsid w:val="00A81F1D"/>
    <w:rsid w:val="00A820C9"/>
    <w:rsid w:val="00A97ECA"/>
    <w:rsid w:val="00AA0514"/>
    <w:rsid w:val="00AA336A"/>
    <w:rsid w:val="00AC3205"/>
    <w:rsid w:val="00AD7194"/>
    <w:rsid w:val="00B27439"/>
    <w:rsid w:val="00B32C6C"/>
    <w:rsid w:val="00B42BF8"/>
    <w:rsid w:val="00B5045B"/>
    <w:rsid w:val="00B608AC"/>
    <w:rsid w:val="00BD0104"/>
    <w:rsid w:val="00BE5836"/>
    <w:rsid w:val="00C14432"/>
    <w:rsid w:val="00C34141"/>
    <w:rsid w:val="00C42F81"/>
    <w:rsid w:val="00C44AC9"/>
    <w:rsid w:val="00C539F9"/>
    <w:rsid w:val="00C711AB"/>
    <w:rsid w:val="00C85D32"/>
    <w:rsid w:val="00CA1F88"/>
    <w:rsid w:val="00CB2110"/>
    <w:rsid w:val="00CB571A"/>
    <w:rsid w:val="00CD55B6"/>
    <w:rsid w:val="00CD6B02"/>
    <w:rsid w:val="00CE4997"/>
    <w:rsid w:val="00CF2F3B"/>
    <w:rsid w:val="00D0120F"/>
    <w:rsid w:val="00D17CAF"/>
    <w:rsid w:val="00D43CA9"/>
    <w:rsid w:val="00D5040D"/>
    <w:rsid w:val="00D5746C"/>
    <w:rsid w:val="00D67231"/>
    <w:rsid w:val="00D7222D"/>
    <w:rsid w:val="00DD7EA6"/>
    <w:rsid w:val="00DE0B9C"/>
    <w:rsid w:val="00DE5AB9"/>
    <w:rsid w:val="00DF1EA2"/>
    <w:rsid w:val="00E03075"/>
    <w:rsid w:val="00E32868"/>
    <w:rsid w:val="00E74F52"/>
    <w:rsid w:val="00E9226C"/>
    <w:rsid w:val="00E95C9D"/>
    <w:rsid w:val="00EB34DD"/>
    <w:rsid w:val="00F42B0D"/>
    <w:rsid w:val="00F47047"/>
    <w:rsid w:val="00F757EC"/>
    <w:rsid w:val="00F86EBE"/>
    <w:rsid w:val="00F96322"/>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73378"/>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1472</Words>
  <Characters>8834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User</cp:lastModifiedBy>
  <cp:revision>3</cp:revision>
  <cp:lastPrinted>2020-09-22T18:28:00Z</cp:lastPrinted>
  <dcterms:created xsi:type="dcterms:W3CDTF">2020-09-22T18:21:00Z</dcterms:created>
  <dcterms:modified xsi:type="dcterms:W3CDTF">2020-09-22T18:28:00Z</dcterms:modified>
</cp:coreProperties>
</file>