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0C9" w:rsidRDefault="00A820C9" w:rsidP="00A820C9">
      <w:pPr>
        <w:ind w:firstLine="0"/>
        <w:rPr>
          <w:rFonts w:ascii="Times New Roman" w:hAnsi="Times New Roman"/>
          <w:sz w:val="20"/>
        </w:rPr>
      </w:pPr>
      <w:r w:rsidRPr="000E3D8C">
        <w:rPr>
          <w:rFonts w:ascii="Times New Roman" w:hAnsi="Times New Roman"/>
          <w:sz w:val="20"/>
        </w:rPr>
        <w:t xml:space="preserve"> Lekcja </w:t>
      </w:r>
      <w:r w:rsidR="00785516">
        <w:rPr>
          <w:rFonts w:ascii="Times New Roman" w:hAnsi="Times New Roman"/>
          <w:sz w:val="20"/>
        </w:rPr>
        <w:t>9</w:t>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Pr="000E3D8C">
        <w:rPr>
          <w:rFonts w:ascii="Times New Roman" w:hAnsi="Times New Roman"/>
          <w:sz w:val="20"/>
        </w:rPr>
        <w:tab/>
      </w:r>
      <w:r w:rsidR="002F7A06" w:rsidRPr="000E3D8C">
        <w:rPr>
          <w:rFonts w:ascii="Times New Roman" w:hAnsi="Times New Roman"/>
          <w:sz w:val="20"/>
        </w:rPr>
        <w:tab/>
      </w:r>
      <w:r w:rsidR="00785516">
        <w:rPr>
          <w:rFonts w:ascii="Times New Roman" w:hAnsi="Times New Roman"/>
          <w:sz w:val="20"/>
        </w:rPr>
        <w:t>28</w:t>
      </w:r>
      <w:r w:rsidR="004E2DE9">
        <w:rPr>
          <w:rFonts w:ascii="Times New Roman" w:hAnsi="Times New Roman"/>
          <w:sz w:val="20"/>
        </w:rPr>
        <w:t xml:space="preserve"> listopada</w:t>
      </w:r>
      <w:r w:rsidR="00F47047">
        <w:rPr>
          <w:rFonts w:ascii="Times New Roman" w:hAnsi="Times New Roman"/>
          <w:sz w:val="20"/>
        </w:rPr>
        <w:t xml:space="preserve"> </w:t>
      </w:r>
    </w:p>
    <w:p w:rsidR="00256C0B" w:rsidRPr="00256C0B" w:rsidRDefault="00785516" w:rsidP="00AD4D5B">
      <w:pPr>
        <w:ind w:firstLine="0"/>
        <w:jc w:val="center"/>
        <w:rPr>
          <w:rFonts w:ascii="Times New Roman" w:hAnsi="Times New Roman"/>
          <w:b/>
          <w:sz w:val="28"/>
          <w:szCs w:val="28"/>
          <w:lang w:val="en-US"/>
        </w:rPr>
      </w:pPr>
      <w:r>
        <w:rPr>
          <w:rFonts w:ascii="Times New Roman" w:hAnsi="Times New Roman"/>
          <w:b/>
          <w:sz w:val="28"/>
          <w:szCs w:val="28"/>
          <w:lang w:val="en-US"/>
        </w:rPr>
        <w:t>Kościół i edukacja</w:t>
      </w:r>
    </w:p>
    <w:p w:rsidR="00A22AA7" w:rsidRDefault="00A22AA7" w:rsidP="00404868">
      <w:pPr>
        <w:rPr>
          <w:rFonts w:ascii="Times New Roman" w:hAnsi="Times New Roman"/>
          <w:b/>
          <w:sz w:val="20"/>
          <w:lang w:val="en-US"/>
        </w:rPr>
      </w:pPr>
    </w:p>
    <w:p w:rsidR="00785516" w:rsidRPr="00200C0C" w:rsidRDefault="00785516" w:rsidP="00785516">
      <w:pPr>
        <w:rPr>
          <w:rFonts w:ascii="Times New Roman" w:hAnsi="Times New Roman"/>
          <w:sz w:val="20"/>
          <w:lang w:val="en-US"/>
        </w:rPr>
      </w:pPr>
      <w:r w:rsidRPr="00200C0C">
        <w:rPr>
          <w:rFonts w:ascii="Times New Roman" w:hAnsi="Times New Roman"/>
          <w:b/>
          <w:sz w:val="20"/>
          <w:lang w:val="en-US"/>
        </w:rPr>
        <w:t>Część I: Przegląd</w:t>
      </w:r>
    </w:p>
    <w:p w:rsidR="00785516" w:rsidRPr="00200C0C" w:rsidRDefault="00785516" w:rsidP="00785516">
      <w:pPr>
        <w:rPr>
          <w:rFonts w:ascii="Times New Roman" w:hAnsi="Times New Roman"/>
          <w:sz w:val="20"/>
        </w:rPr>
      </w:pPr>
      <w:r w:rsidRPr="00200C0C">
        <w:rPr>
          <w:rFonts w:ascii="Times New Roman" w:hAnsi="Times New Roman"/>
          <w:sz w:val="20"/>
        </w:rPr>
        <w:t>Ta lekcja zaczyna się od tego, od czego powinna się zaczynać wszelka edukacja - od wartości ucznia w</w:t>
      </w:r>
      <w:r>
        <w:rPr>
          <w:rFonts w:ascii="Times New Roman" w:hAnsi="Times New Roman"/>
          <w:sz w:val="20"/>
        </w:rPr>
        <w:t> </w:t>
      </w:r>
      <w:r w:rsidRPr="00200C0C">
        <w:rPr>
          <w:rFonts w:ascii="Times New Roman" w:hAnsi="Times New Roman"/>
          <w:sz w:val="20"/>
        </w:rPr>
        <w:t xml:space="preserve"> świetle ofiary Chrystusa. Edukacja realizowana przez Kościół i jego poszczególne działy/sekretariaty musi wznosić się ponad trendy kulturowe przeciwne </w:t>
      </w:r>
      <w:r w:rsidR="00A249C3">
        <w:rPr>
          <w:rFonts w:ascii="Times New Roman" w:hAnsi="Times New Roman"/>
          <w:sz w:val="20"/>
        </w:rPr>
        <w:t>K</w:t>
      </w:r>
      <w:r w:rsidRPr="00200C0C">
        <w:rPr>
          <w:rFonts w:ascii="Times New Roman" w:hAnsi="Times New Roman"/>
          <w:sz w:val="20"/>
        </w:rPr>
        <w:t>rólestwu Bożemu.</w:t>
      </w:r>
    </w:p>
    <w:p w:rsidR="00785516" w:rsidRPr="00200C0C" w:rsidRDefault="00785516" w:rsidP="00785516">
      <w:pPr>
        <w:rPr>
          <w:rFonts w:ascii="Times New Roman" w:hAnsi="Times New Roman"/>
          <w:sz w:val="20"/>
        </w:rPr>
      </w:pPr>
      <w:r w:rsidRPr="00200C0C">
        <w:rPr>
          <w:rFonts w:ascii="Times New Roman" w:hAnsi="Times New Roman"/>
          <w:sz w:val="20"/>
        </w:rPr>
        <w:t xml:space="preserve">Żyjemy w sieci sprzecznych światopoglądów i prądów kulturowych, które nieustannie wpływają na dzieci i dorosłych. Te zderzenia sprawiają, że wielu poszukiwaczy prawdy, młodych i starszych, wątpi i zadaje pytania. Nasze zbory powinny dawać możliwość zadawania takich pytań. Nawet jeśli Kościół przemawia pośród zamieszania, moralnej ciemności czy dotkliwej rozpaczy świata, jeśli nasze odpowiedzi wyrażają prawdę, której nauczyliśmy się od Jezusa, to będziemy wypełniali zlecenie Jezusa, by być solą i światłem tego świata </w:t>
      </w:r>
      <w:r w:rsidRPr="00200C0C">
        <w:rPr>
          <w:rFonts w:ascii="Times New Roman" w:hAnsi="Times New Roman"/>
          <w:iCs/>
          <w:sz w:val="20"/>
          <w:lang w:val="en-US"/>
        </w:rPr>
        <w:t>(</w:t>
      </w:r>
      <w:r w:rsidRPr="00200C0C">
        <w:rPr>
          <w:rFonts w:ascii="Times New Roman" w:hAnsi="Times New Roman"/>
          <w:sz w:val="20"/>
          <w:lang w:val="en-US"/>
        </w:rPr>
        <w:t>Mt </w:t>
      </w:r>
      <w:r w:rsidRPr="00200C0C">
        <w:rPr>
          <w:rFonts w:ascii="Times New Roman" w:hAnsi="Times New Roman"/>
          <w:iCs/>
          <w:sz w:val="20"/>
          <w:lang w:val="en-US"/>
        </w:rPr>
        <w:t>5,13-16)</w:t>
      </w:r>
      <w:r w:rsidRPr="00200C0C">
        <w:rPr>
          <w:rFonts w:ascii="Times New Roman" w:hAnsi="Times New Roman"/>
          <w:sz w:val="20"/>
        </w:rPr>
        <w:t>.</w:t>
      </w:r>
    </w:p>
    <w:p w:rsidR="00785516" w:rsidRPr="00200C0C" w:rsidRDefault="00785516" w:rsidP="00785516">
      <w:pPr>
        <w:rPr>
          <w:rFonts w:ascii="Times New Roman" w:hAnsi="Times New Roman"/>
          <w:sz w:val="20"/>
        </w:rPr>
      </w:pPr>
      <w:r w:rsidRPr="00200C0C">
        <w:rPr>
          <w:rFonts w:ascii="Times New Roman" w:hAnsi="Times New Roman"/>
          <w:sz w:val="20"/>
        </w:rPr>
        <w:t>Kiedy już przywykniemy do myślenia o wszystkich tych wspaniałych aspiracjach związanych z głoszeniem prawdy Bożej na naszej planecie, ważne jest, byśmy pamiętali, że proste rzeczy mogą budować albo udaremnić naszą misję.</w:t>
      </w:r>
    </w:p>
    <w:p w:rsidR="00785516" w:rsidRPr="00200C0C" w:rsidRDefault="00785516" w:rsidP="00785516">
      <w:pPr>
        <w:rPr>
          <w:rFonts w:ascii="Times New Roman" w:hAnsi="Times New Roman"/>
          <w:sz w:val="20"/>
        </w:rPr>
      </w:pPr>
      <w:bookmarkStart w:id="0" w:name="_GoBack"/>
      <w:bookmarkEnd w:id="0"/>
    </w:p>
    <w:p w:rsidR="00785516" w:rsidRPr="00200C0C" w:rsidRDefault="00785516" w:rsidP="00785516">
      <w:pPr>
        <w:rPr>
          <w:rFonts w:ascii="Times New Roman" w:hAnsi="Times New Roman"/>
          <w:sz w:val="20"/>
          <w:lang w:val="en-US"/>
        </w:rPr>
      </w:pPr>
      <w:r w:rsidRPr="00200C0C">
        <w:rPr>
          <w:rFonts w:ascii="Times New Roman" w:hAnsi="Times New Roman"/>
          <w:b/>
          <w:sz w:val="20"/>
          <w:lang w:val="en-US"/>
        </w:rPr>
        <w:t>Część II: Komentarz</w:t>
      </w:r>
    </w:p>
    <w:p w:rsidR="00785516" w:rsidRPr="00200C0C" w:rsidRDefault="00785516" w:rsidP="00785516">
      <w:pPr>
        <w:rPr>
          <w:rFonts w:ascii="Times New Roman" w:hAnsi="Times New Roman"/>
          <w:sz w:val="20"/>
        </w:rPr>
      </w:pPr>
      <w:r w:rsidRPr="00200C0C">
        <w:rPr>
          <w:rFonts w:ascii="Times New Roman" w:hAnsi="Times New Roman"/>
          <w:i/>
          <w:iCs/>
          <w:sz w:val="20"/>
        </w:rPr>
        <w:t>Ilustracja i przysłowie</w:t>
      </w:r>
    </w:p>
    <w:p w:rsidR="00785516" w:rsidRPr="00200C0C" w:rsidRDefault="00785516" w:rsidP="00785516">
      <w:pPr>
        <w:rPr>
          <w:rFonts w:ascii="Times New Roman" w:hAnsi="Times New Roman"/>
          <w:sz w:val="20"/>
        </w:rPr>
      </w:pPr>
      <w:r w:rsidRPr="00200C0C">
        <w:rPr>
          <w:rFonts w:ascii="Times New Roman" w:hAnsi="Times New Roman"/>
          <w:sz w:val="20"/>
        </w:rPr>
        <w:t>Słowo „kościół” wywołuje różne skojarzenia u różnych ludzi. Aby to zilustrować, przypomnij sobie szkolne czasy. Czy przychodzą ci do głowy wspomnienia matematyki, geografii i fizyki? Przypuszczalnie nie - jak na ironię, jako że zostaliśmy posłani do szkoły po to, by się tego nauczyć. Przypuszczalnie pamiętasz obrazy przyjaciół, wrogów, nauczycieli i rozmaitych doświadczeń, jakie z nimi przeżyłeś.</w:t>
      </w:r>
    </w:p>
    <w:p w:rsidR="00785516" w:rsidRPr="00200C0C" w:rsidRDefault="00785516" w:rsidP="00785516">
      <w:pPr>
        <w:rPr>
          <w:rFonts w:ascii="Times New Roman" w:hAnsi="Times New Roman"/>
          <w:sz w:val="20"/>
        </w:rPr>
      </w:pPr>
      <w:r w:rsidRPr="00200C0C">
        <w:rPr>
          <w:rFonts w:ascii="Times New Roman" w:hAnsi="Times New Roman"/>
          <w:sz w:val="20"/>
        </w:rPr>
        <w:t xml:space="preserve">Podobnie jest w Kościele. W ideale Kościół ma być miejscem nabożeństwa, słuchania i przyjmowania ewangelii, studiowania </w:t>
      </w:r>
      <w:r w:rsidRPr="00200C0C">
        <w:rPr>
          <w:rFonts w:ascii="Times New Roman" w:hAnsi="Times New Roman"/>
          <w:i/>
          <w:iCs/>
          <w:sz w:val="20"/>
        </w:rPr>
        <w:t>Pisma Świętego</w:t>
      </w:r>
      <w:r w:rsidRPr="00200C0C">
        <w:rPr>
          <w:rFonts w:ascii="Times New Roman" w:hAnsi="Times New Roman"/>
          <w:sz w:val="20"/>
        </w:rPr>
        <w:t>, organizowania działań ewangelizacyjnych odraz wspólnoty braci i sióstr w rodzinie Bożej. Jednak dla wielu staje się raczej środowiskiem, w którym doświadczają urazów emocjonalnych, małostkowych doktrynalnych sporów i obmawiania. Społeczna strona Kościoła często bierze górę nad wszelkimi innymi funkcjami, jakie powinien on spełniać. Wielu przestaje uczestniczyć w życiu Kościoła z powodu złożonych i bolesnych zależności społecznych (czasami dotyczących zaledwie jednej czy dwóch osób), które uniemożliwiają wspólne uczestniczenie w nabożeństwie czy swobodne przychodzenie przed oblicze Boga. Jakie jest rozwiązanie?</w:t>
      </w:r>
    </w:p>
    <w:p w:rsidR="00785516" w:rsidRPr="00200C0C" w:rsidRDefault="00785516" w:rsidP="00785516">
      <w:pPr>
        <w:rPr>
          <w:rFonts w:ascii="Times New Roman" w:hAnsi="Times New Roman"/>
          <w:sz w:val="20"/>
        </w:rPr>
      </w:pPr>
      <w:r w:rsidRPr="00200C0C">
        <w:rPr>
          <w:rFonts w:ascii="Times New Roman" w:hAnsi="Times New Roman"/>
          <w:sz w:val="20"/>
        </w:rPr>
        <w:t xml:space="preserve">Możemy podejść na wiele różnych sposobów do odpowiedzi na to pytanie, a o tym, „jak robić Kościół”, napisano mnóstwo książek. Lekcja przedstawia jednak bardzo prosty pogląd, który jest wart przysłowiowego złota, kiedy zostaje zastosowany. Sprowadza się on do tego: </w:t>
      </w:r>
      <w:r w:rsidRPr="00200C0C">
        <w:rPr>
          <w:rFonts w:ascii="Times New Roman" w:hAnsi="Times New Roman"/>
          <w:i/>
          <w:iCs/>
          <w:sz w:val="20"/>
        </w:rPr>
        <w:t>Jaką wartość czy wpływ ma całe doktrynalne światło, jakie posiadamy jako Kościół, jeśli nie nauczyliśmy się, jak być dobrymi dla siebie nawzajem?</w:t>
      </w:r>
      <w:r w:rsidRPr="00200C0C">
        <w:rPr>
          <w:rFonts w:ascii="Times New Roman" w:hAnsi="Times New Roman"/>
          <w:sz w:val="20"/>
        </w:rPr>
        <w:t xml:space="preserve"> To jest warunek funkcjonowania Kościoła zgodnego z jego powołaniem. Zasada ta przypomina indiańskie przysłowie: „Nie ma sensu dawać człowiekowi róży do wąchania, jeśli wcześniej obcięło się mu nos”. Jezus jest najsłodszym kwiatem, jak istnieje, ale jeśli przez naszą nieuprzejmość wobec innych ranimy ich (ucinamy im nos), to będzie im bardzo trudno docenić Jezusa, kiedy będziemy próbowali im o Nim mówić. W lekcji przedstawiona jest przypowieść o</w:t>
      </w:r>
      <w:r>
        <w:rPr>
          <w:rFonts w:ascii="Times New Roman" w:hAnsi="Times New Roman"/>
          <w:sz w:val="20"/>
        </w:rPr>
        <w:t> </w:t>
      </w:r>
      <w:r w:rsidRPr="00200C0C">
        <w:rPr>
          <w:rFonts w:ascii="Times New Roman" w:hAnsi="Times New Roman"/>
          <w:sz w:val="20"/>
        </w:rPr>
        <w:t xml:space="preserve"> dobrym Samarytaninie </w:t>
      </w:r>
      <w:r w:rsidRPr="00200C0C">
        <w:rPr>
          <w:rFonts w:ascii="Times New Roman" w:hAnsi="Times New Roman"/>
          <w:iCs/>
          <w:sz w:val="20"/>
          <w:lang w:val="en-US"/>
        </w:rPr>
        <w:t>(Łk 10,30-37)</w:t>
      </w:r>
      <w:r w:rsidRPr="00200C0C">
        <w:rPr>
          <w:rFonts w:ascii="Times New Roman" w:hAnsi="Times New Roman"/>
          <w:sz w:val="20"/>
        </w:rPr>
        <w:t>, mająca podkreślać zasadę dobroci, która podstawowym elementem chrześcijańskiej edukacji. Inna historia, przedstawiona poniżej, podkreśla tę zasadę z innego punktu widzenia.</w:t>
      </w:r>
    </w:p>
    <w:p w:rsidR="00785516" w:rsidRPr="00200C0C" w:rsidRDefault="00785516" w:rsidP="00785516">
      <w:pPr>
        <w:rPr>
          <w:rFonts w:ascii="Times New Roman" w:hAnsi="Times New Roman"/>
          <w:sz w:val="20"/>
        </w:rPr>
      </w:pPr>
    </w:p>
    <w:p w:rsidR="00785516" w:rsidRPr="00200C0C" w:rsidRDefault="00785516" w:rsidP="00785516">
      <w:pPr>
        <w:rPr>
          <w:rFonts w:ascii="Times New Roman" w:hAnsi="Times New Roman"/>
          <w:sz w:val="20"/>
        </w:rPr>
      </w:pPr>
      <w:r w:rsidRPr="00200C0C">
        <w:rPr>
          <w:rFonts w:ascii="Times New Roman" w:hAnsi="Times New Roman"/>
          <w:i/>
          <w:iCs/>
          <w:sz w:val="20"/>
        </w:rPr>
        <w:t>Pismo Święte</w:t>
      </w:r>
    </w:p>
    <w:p w:rsidR="00785516" w:rsidRPr="00200C0C" w:rsidRDefault="00785516" w:rsidP="00785516">
      <w:pPr>
        <w:rPr>
          <w:rFonts w:ascii="Times New Roman" w:hAnsi="Times New Roman"/>
          <w:sz w:val="20"/>
        </w:rPr>
      </w:pPr>
      <w:r w:rsidRPr="00200C0C">
        <w:rPr>
          <w:rFonts w:ascii="Times New Roman" w:hAnsi="Times New Roman"/>
          <w:sz w:val="20"/>
        </w:rPr>
        <w:t>Przyjrzyjmy się historii kobiety, „</w:t>
      </w:r>
      <w:r w:rsidRPr="00200C0C">
        <w:rPr>
          <w:rFonts w:ascii="Times New Roman" w:hAnsi="Times New Roman"/>
          <w:color w:val="000000"/>
          <w:sz w:val="20"/>
        </w:rPr>
        <w:t>która miała ducha wieszczego</w:t>
      </w:r>
      <w:r w:rsidRPr="00200C0C">
        <w:rPr>
          <w:rFonts w:ascii="Times New Roman" w:hAnsi="Times New Roman"/>
          <w:sz w:val="20"/>
        </w:rPr>
        <w:t xml:space="preserve">” </w:t>
      </w:r>
      <w:r w:rsidRPr="00200C0C">
        <w:rPr>
          <w:rFonts w:ascii="Times New Roman" w:hAnsi="Times New Roman"/>
          <w:iCs/>
          <w:sz w:val="20"/>
          <w:lang w:val="en-US"/>
        </w:rPr>
        <w:t>(Dz 16,16)</w:t>
      </w:r>
      <w:r w:rsidRPr="00200C0C">
        <w:rPr>
          <w:rFonts w:ascii="Times New Roman" w:hAnsi="Times New Roman"/>
          <w:sz w:val="20"/>
        </w:rPr>
        <w:t>. Czy kobieta ta wykrzykiwała przekleństwa i kłamstwa? Nie! Na widok Pawła i Sylasa wołała: „</w:t>
      </w:r>
      <w:r w:rsidRPr="00200C0C">
        <w:rPr>
          <w:rFonts w:ascii="Times New Roman" w:hAnsi="Times New Roman"/>
          <w:color w:val="000000"/>
          <w:sz w:val="20"/>
        </w:rPr>
        <w:t>Ci ludzie są sługami Boga Najwyższego i</w:t>
      </w:r>
      <w:r>
        <w:rPr>
          <w:rFonts w:ascii="Times New Roman" w:hAnsi="Times New Roman"/>
          <w:color w:val="000000"/>
          <w:sz w:val="20"/>
        </w:rPr>
        <w:t> </w:t>
      </w:r>
      <w:r w:rsidRPr="00200C0C">
        <w:rPr>
          <w:rFonts w:ascii="Times New Roman" w:hAnsi="Times New Roman"/>
          <w:color w:val="000000"/>
          <w:sz w:val="20"/>
        </w:rPr>
        <w:t xml:space="preserve"> zwiastują wam drogę zbawienia</w:t>
      </w:r>
      <w:r w:rsidRPr="00200C0C">
        <w:rPr>
          <w:rFonts w:ascii="Times New Roman" w:hAnsi="Times New Roman"/>
          <w:sz w:val="20"/>
        </w:rPr>
        <w:t xml:space="preserve">” </w:t>
      </w:r>
      <w:r w:rsidRPr="00200C0C">
        <w:rPr>
          <w:rFonts w:ascii="Times New Roman" w:hAnsi="Times New Roman"/>
          <w:iCs/>
          <w:sz w:val="20"/>
          <w:lang w:val="en-US"/>
        </w:rPr>
        <w:t>(Dz 16,17)</w:t>
      </w:r>
      <w:r w:rsidRPr="00200C0C">
        <w:rPr>
          <w:rFonts w:ascii="Times New Roman" w:hAnsi="Times New Roman"/>
          <w:sz w:val="20"/>
        </w:rPr>
        <w:t xml:space="preserve">. Kiedy Paweł zorientował się, z czym ma do czynienia, wyrzucił złego ducha. Ale dlaczego interweniował, skoro opętana kobieta wywyższała przesłanie ewangelii? Oto dlaczego: </w:t>
      </w:r>
      <w:r w:rsidRPr="00200C0C">
        <w:rPr>
          <w:rFonts w:ascii="Times New Roman" w:hAnsi="Times New Roman"/>
          <w:i/>
          <w:iCs/>
          <w:sz w:val="20"/>
        </w:rPr>
        <w:t>Ponieważ głoszenie dobrego przesłania w złym duchu sprzyja sprawie szatana a nie sprawie Boga</w:t>
      </w:r>
      <w:r w:rsidRPr="00200C0C">
        <w:rPr>
          <w:rFonts w:ascii="Times New Roman" w:hAnsi="Times New Roman"/>
          <w:sz w:val="20"/>
        </w:rPr>
        <w:t>. Dlatego bycie dobrym i łaskawym wobec innych w Kościele to coś więcej niż banalna rada. Ludzie często przyjmują lub odrzucają prawdy zawarte w przesłaniu Kościoła, kierując się tym, jak są traktowani przez członków Kościoła. Oczywiście, lubimy myśleć, że ludzie zostają adwentystami wyłącznie pod wpływem nienagannej logiki naszej teologii, ale faktem jest, że jeśli ktoś nie zaprosi ich do przyłączenia się do Kościoła, to wyjdą i nigdy więcej nie wrócą.</w:t>
      </w:r>
    </w:p>
    <w:p w:rsidR="00785516" w:rsidRPr="00200C0C" w:rsidRDefault="00785516" w:rsidP="00785516">
      <w:pPr>
        <w:rPr>
          <w:rFonts w:ascii="Times New Roman" w:hAnsi="Times New Roman"/>
          <w:sz w:val="20"/>
        </w:rPr>
      </w:pPr>
      <w:r w:rsidRPr="00200C0C">
        <w:rPr>
          <w:rFonts w:ascii="Times New Roman" w:hAnsi="Times New Roman"/>
          <w:sz w:val="20"/>
        </w:rPr>
        <w:t>Ktoś może zaprotestować i powiedzieć: „A co z rolą Ducha Świętego w nawróceniu i zatrzymaniu wyznawców w Kościele? Czy kierunek tej dyskusji nie podważa roli Ducha Świętego?”. Duch Święty jest w</w:t>
      </w:r>
      <w:r>
        <w:rPr>
          <w:rFonts w:ascii="Times New Roman" w:hAnsi="Times New Roman"/>
          <w:sz w:val="20"/>
        </w:rPr>
        <w:t> </w:t>
      </w:r>
      <w:r w:rsidRPr="00200C0C">
        <w:rPr>
          <w:rFonts w:ascii="Times New Roman" w:hAnsi="Times New Roman"/>
          <w:sz w:val="20"/>
        </w:rPr>
        <w:t xml:space="preserve"> oczywisty sposób utożsamiany z darami takimi jak prorokowanie, mądrość, wiedza i nauczanie </w:t>
      </w:r>
      <w:r w:rsidRPr="00200C0C">
        <w:rPr>
          <w:rFonts w:ascii="Times New Roman" w:hAnsi="Times New Roman"/>
          <w:iCs/>
          <w:sz w:val="20"/>
          <w:lang w:val="en-US"/>
        </w:rPr>
        <w:t xml:space="preserve">(1 Kor 12,8-10; 12,28) </w:t>
      </w:r>
      <w:r w:rsidRPr="00200C0C">
        <w:rPr>
          <w:rFonts w:ascii="Times New Roman" w:hAnsi="Times New Roman"/>
          <w:sz w:val="20"/>
        </w:rPr>
        <w:t xml:space="preserve">- elementami dobrej adwentystycznej edukacji. Te dary nakierowane na działanie są bardzo ważne w Kościele, ale ich wpływ może być ograniczony przez brak darów Ducha dotyczących więzi międzyludzkich, takich jak dar pomagania </w:t>
      </w:r>
      <w:r w:rsidRPr="00200C0C">
        <w:rPr>
          <w:rFonts w:ascii="Times New Roman" w:hAnsi="Times New Roman"/>
          <w:iCs/>
          <w:sz w:val="20"/>
          <w:lang w:val="en-US"/>
        </w:rPr>
        <w:t>(1 Kor 12,28)</w:t>
      </w:r>
      <w:r w:rsidRPr="00200C0C">
        <w:rPr>
          <w:rFonts w:ascii="Times New Roman" w:hAnsi="Times New Roman"/>
          <w:sz w:val="20"/>
        </w:rPr>
        <w:t xml:space="preserve">, służenia </w:t>
      </w:r>
      <w:r w:rsidRPr="00200C0C">
        <w:rPr>
          <w:rFonts w:ascii="Times New Roman" w:hAnsi="Times New Roman"/>
          <w:iCs/>
          <w:sz w:val="20"/>
          <w:lang w:val="en-US"/>
        </w:rPr>
        <w:t>(Rz 12,7)</w:t>
      </w:r>
      <w:r w:rsidRPr="00200C0C">
        <w:rPr>
          <w:rFonts w:ascii="Times New Roman" w:hAnsi="Times New Roman"/>
          <w:sz w:val="20"/>
        </w:rPr>
        <w:t xml:space="preserve">, okazywania miłosierdzia i wspierania </w:t>
      </w:r>
      <w:r w:rsidRPr="00200C0C">
        <w:rPr>
          <w:rFonts w:ascii="Times New Roman" w:hAnsi="Times New Roman"/>
          <w:iCs/>
          <w:sz w:val="20"/>
          <w:lang w:val="en-US"/>
        </w:rPr>
        <w:t>(Rz 12,8)</w:t>
      </w:r>
      <w:r w:rsidRPr="00200C0C">
        <w:rPr>
          <w:rFonts w:ascii="Times New Roman" w:hAnsi="Times New Roman"/>
          <w:sz w:val="20"/>
        </w:rPr>
        <w:t>, wraz z</w:t>
      </w:r>
      <w:r>
        <w:rPr>
          <w:rFonts w:ascii="Times New Roman" w:hAnsi="Times New Roman"/>
          <w:sz w:val="20"/>
        </w:rPr>
        <w:t> </w:t>
      </w:r>
      <w:r w:rsidRPr="00200C0C">
        <w:rPr>
          <w:rFonts w:ascii="Times New Roman" w:hAnsi="Times New Roman"/>
          <w:sz w:val="20"/>
        </w:rPr>
        <w:t xml:space="preserve"> całym zakresem owocu Ducha: miłości, radości, pokoju, cierpliwości, łagodności, dobroci, wiary, łagodności, wstrzemięźliwości </w:t>
      </w:r>
      <w:r w:rsidRPr="00200C0C">
        <w:rPr>
          <w:rFonts w:ascii="Times New Roman" w:hAnsi="Times New Roman"/>
          <w:iCs/>
          <w:sz w:val="20"/>
          <w:lang w:val="en-US"/>
        </w:rPr>
        <w:t>(Ga 5,22-23)</w:t>
      </w:r>
      <w:r w:rsidRPr="00200C0C">
        <w:rPr>
          <w:rFonts w:ascii="Times New Roman" w:hAnsi="Times New Roman"/>
          <w:sz w:val="20"/>
        </w:rPr>
        <w:t xml:space="preserve">. Wreszcie Paweł podsumowuje obie listy darów duchowych </w:t>
      </w:r>
      <w:r w:rsidRPr="00200C0C">
        <w:rPr>
          <w:rFonts w:ascii="Times New Roman" w:hAnsi="Times New Roman"/>
          <w:iCs/>
          <w:sz w:val="20"/>
          <w:lang w:val="en-US"/>
        </w:rPr>
        <w:t>(Rz 12; 1 Kor 12)</w:t>
      </w:r>
      <w:r w:rsidRPr="00200C0C">
        <w:rPr>
          <w:rFonts w:ascii="Times New Roman" w:hAnsi="Times New Roman"/>
          <w:sz w:val="20"/>
        </w:rPr>
        <w:t xml:space="preserve"> </w:t>
      </w:r>
      <w:r w:rsidRPr="00200C0C">
        <w:rPr>
          <w:rFonts w:ascii="Times New Roman" w:hAnsi="Times New Roman"/>
          <w:sz w:val="20"/>
        </w:rPr>
        <w:lastRenderedPageBreak/>
        <w:t xml:space="preserve">„doskonalszą drogą”, drogą miłości </w:t>
      </w:r>
      <w:r w:rsidRPr="00200C0C">
        <w:rPr>
          <w:rFonts w:ascii="Times New Roman" w:hAnsi="Times New Roman"/>
          <w:iCs/>
          <w:sz w:val="20"/>
          <w:lang w:val="en-US"/>
        </w:rPr>
        <w:t>(1 Kor 12,31-13,1)</w:t>
      </w:r>
      <w:r w:rsidRPr="00200C0C">
        <w:rPr>
          <w:rFonts w:ascii="Times New Roman" w:hAnsi="Times New Roman"/>
          <w:sz w:val="20"/>
        </w:rPr>
        <w:t>. W Rz 12,10 Paweł zachęca nas: „</w:t>
      </w:r>
      <w:r w:rsidRPr="00200C0C">
        <w:rPr>
          <w:rFonts w:ascii="Times New Roman" w:hAnsi="Times New Roman"/>
          <w:color w:val="000000"/>
          <w:sz w:val="20"/>
        </w:rPr>
        <w:t>Miłością braterską jedni drugich miłujcie, wyprzedzajcie się wzajemnie w okazywaniu szacunku</w:t>
      </w:r>
      <w:r w:rsidRPr="00200C0C">
        <w:rPr>
          <w:rFonts w:ascii="Times New Roman" w:hAnsi="Times New Roman"/>
          <w:sz w:val="20"/>
        </w:rPr>
        <w:t>”.</w:t>
      </w:r>
    </w:p>
    <w:p w:rsidR="00785516" w:rsidRPr="00200C0C" w:rsidRDefault="00785516" w:rsidP="00785516">
      <w:pPr>
        <w:rPr>
          <w:rFonts w:ascii="Times New Roman" w:hAnsi="Times New Roman"/>
          <w:sz w:val="20"/>
        </w:rPr>
      </w:pPr>
      <w:r w:rsidRPr="00200C0C">
        <w:rPr>
          <w:rFonts w:ascii="Times New Roman" w:hAnsi="Times New Roman"/>
          <w:sz w:val="20"/>
        </w:rPr>
        <w:t>Wzajemna miłość stała się takim banałem w kręgach chrześcijańskich, iż czasami jej przejawianie jako zasady jest obarczone ryzykiem formalizmu i działania na pokaz, które polega na tym, że ludzie zachowują się tak, jakby miłowali, ale tylko wtedy, kiedy widzą ich inni - zazwyczaj podczas nabożeństwa sobotniego. Ale czy możemy okazywać miłość nie okazując dobroci? Aby Kościół był miejscem uczenia się w wzrastania, trzeba nie tylko kompetentnych, uduchowionych pastorów i nauczycieli, ale także dobroci i miłości uduchowionych wyznawców.</w:t>
      </w:r>
    </w:p>
    <w:p w:rsidR="00785516" w:rsidRPr="00200C0C" w:rsidRDefault="00785516" w:rsidP="00785516">
      <w:pPr>
        <w:rPr>
          <w:rFonts w:ascii="Times New Roman" w:hAnsi="Times New Roman"/>
          <w:sz w:val="20"/>
        </w:rPr>
      </w:pPr>
    </w:p>
    <w:p w:rsidR="00785516" w:rsidRPr="00200C0C" w:rsidRDefault="00785516" w:rsidP="00785516">
      <w:pPr>
        <w:rPr>
          <w:rFonts w:ascii="Times New Roman" w:hAnsi="Times New Roman"/>
          <w:sz w:val="20"/>
        </w:rPr>
      </w:pPr>
      <w:r w:rsidRPr="00200C0C">
        <w:rPr>
          <w:rFonts w:ascii="Times New Roman" w:hAnsi="Times New Roman"/>
          <w:i/>
          <w:iCs/>
          <w:sz w:val="20"/>
        </w:rPr>
        <w:t>Statystyka</w:t>
      </w:r>
    </w:p>
    <w:p w:rsidR="00785516" w:rsidRPr="00200C0C" w:rsidRDefault="00785516" w:rsidP="00785516">
      <w:pPr>
        <w:rPr>
          <w:rFonts w:ascii="Times New Roman" w:hAnsi="Times New Roman"/>
          <w:sz w:val="20"/>
        </w:rPr>
      </w:pPr>
      <w:r w:rsidRPr="00200C0C">
        <w:rPr>
          <w:rFonts w:ascii="Times New Roman" w:hAnsi="Times New Roman"/>
          <w:sz w:val="20"/>
        </w:rPr>
        <w:t xml:space="preserve">Pewna statystyka wywiedziona z ewangelii i </w:t>
      </w:r>
      <w:r w:rsidRPr="00200C0C">
        <w:rPr>
          <w:rFonts w:ascii="Times New Roman" w:hAnsi="Times New Roman"/>
          <w:i/>
          <w:iCs/>
          <w:sz w:val="20"/>
        </w:rPr>
        <w:t>Dziejów Apostolskich</w:t>
      </w:r>
      <w:r w:rsidRPr="00200C0C">
        <w:rPr>
          <w:rFonts w:ascii="Times New Roman" w:hAnsi="Times New Roman"/>
          <w:sz w:val="20"/>
        </w:rPr>
        <w:t xml:space="preserve"> ma potencjał radyklanego zmieniania sposobu, w jaki postrzegamy siebie w relacji do Chrystusa. Ta zmiana relacji jest także istotna w kwestii edukacji. Po pierwsze, kilka definicji. Słownikowa definicja „chrześcijanina” to „osoba wierząca w Jezusa Chrystusa i Jego naukę”. Słowo „chrześcijanin” oznacza religijną afiliację. Z </w:t>
      </w:r>
      <w:r w:rsidRPr="00200C0C">
        <w:rPr>
          <w:rFonts w:ascii="Times New Roman" w:hAnsi="Times New Roman"/>
          <w:i/>
          <w:iCs/>
          <w:sz w:val="20"/>
        </w:rPr>
        <w:t>Dziejów Apostolskich</w:t>
      </w:r>
      <w:r w:rsidRPr="00200C0C">
        <w:rPr>
          <w:rFonts w:ascii="Times New Roman" w:hAnsi="Times New Roman"/>
          <w:sz w:val="20"/>
        </w:rPr>
        <w:t xml:space="preserve"> dowiadujemy się, że wyznawców Chrystusa po raz pierwszy nazwano chrześcijanami w Antiochii </w:t>
      </w:r>
      <w:r w:rsidRPr="00200C0C">
        <w:rPr>
          <w:rFonts w:ascii="Times New Roman" w:hAnsi="Times New Roman"/>
          <w:iCs/>
          <w:sz w:val="20"/>
          <w:lang w:val="en-US"/>
        </w:rPr>
        <w:t>(Dz 11,26)</w:t>
      </w:r>
      <w:r w:rsidRPr="00200C0C">
        <w:rPr>
          <w:rFonts w:ascii="Times New Roman" w:hAnsi="Times New Roman"/>
          <w:sz w:val="20"/>
        </w:rPr>
        <w:t>, a nazwa ta nie została wymyślona przez nich samych, a przez osoby postronne.</w:t>
      </w:r>
    </w:p>
    <w:p w:rsidR="00785516" w:rsidRPr="00200C0C" w:rsidRDefault="00785516" w:rsidP="00785516">
      <w:pPr>
        <w:rPr>
          <w:rFonts w:ascii="Times New Roman" w:hAnsi="Times New Roman"/>
          <w:sz w:val="20"/>
        </w:rPr>
      </w:pPr>
      <w:r w:rsidRPr="00200C0C">
        <w:rPr>
          <w:rFonts w:ascii="Times New Roman" w:hAnsi="Times New Roman"/>
          <w:sz w:val="20"/>
        </w:rPr>
        <w:t xml:space="preserve">Słowo „chrześcijanin” zaledwie trzykrotnie występuje w </w:t>
      </w:r>
      <w:r w:rsidRPr="00200C0C">
        <w:rPr>
          <w:rFonts w:ascii="Times New Roman" w:hAnsi="Times New Roman"/>
          <w:i/>
          <w:iCs/>
          <w:sz w:val="20"/>
        </w:rPr>
        <w:t>Biblii</w:t>
      </w:r>
      <w:r w:rsidRPr="00200C0C">
        <w:rPr>
          <w:rFonts w:ascii="Times New Roman" w:hAnsi="Times New Roman"/>
          <w:sz w:val="20"/>
        </w:rPr>
        <w:t xml:space="preserve"> </w:t>
      </w:r>
      <w:r w:rsidRPr="00200C0C">
        <w:rPr>
          <w:rFonts w:ascii="Times New Roman" w:hAnsi="Times New Roman"/>
          <w:iCs/>
          <w:sz w:val="20"/>
          <w:lang w:val="en-US"/>
        </w:rPr>
        <w:t>(Dz 11,26; 26,28; 1 P 4,16)</w:t>
      </w:r>
      <w:r w:rsidRPr="00200C0C">
        <w:rPr>
          <w:rFonts w:ascii="Times New Roman" w:hAnsi="Times New Roman"/>
          <w:sz w:val="20"/>
        </w:rPr>
        <w:t>.</w:t>
      </w:r>
    </w:p>
    <w:p w:rsidR="00785516" w:rsidRPr="00200C0C" w:rsidRDefault="00785516" w:rsidP="00785516">
      <w:pPr>
        <w:rPr>
          <w:rFonts w:ascii="Times New Roman" w:hAnsi="Times New Roman"/>
          <w:sz w:val="20"/>
        </w:rPr>
      </w:pPr>
      <w:r w:rsidRPr="00200C0C">
        <w:rPr>
          <w:rFonts w:ascii="Times New Roman" w:hAnsi="Times New Roman"/>
          <w:sz w:val="20"/>
        </w:rPr>
        <w:t xml:space="preserve">Jednak obecnie tytuł ten jest właściwie wyłącznym i powszechnym terminem określającym osoby wyznające chrześcijaństwo. Jak nazywano chrześcijan wcześniej, zanim w Antiochii wymyślono tę nazwę? Poniższa statystyka odpowiada na to pytanie i stanowi przeciwieństwo poprzedniej: Liczba przypadków użycia słowa „uczeń” w </w:t>
      </w:r>
      <w:r w:rsidRPr="00200C0C">
        <w:rPr>
          <w:rFonts w:ascii="Times New Roman" w:hAnsi="Times New Roman"/>
          <w:i/>
          <w:iCs/>
          <w:sz w:val="20"/>
        </w:rPr>
        <w:t>Biblii</w:t>
      </w:r>
      <w:r w:rsidRPr="00200C0C">
        <w:rPr>
          <w:rFonts w:ascii="Times New Roman" w:hAnsi="Times New Roman"/>
          <w:sz w:val="20"/>
        </w:rPr>
        <w:t xml:space="preserve"> wynosi 256.</w:t>
      </w:r>
    </w:p>
    <w:p w:rsidR="00785516" w:rsidRPr="00200C0C" w:rsidRDefault="00785516" w:rsidP="00785516">
      <w:pPr>
        <w:rPr>
          <w:rFonts w:ascii="Times New Roman" w:hAnsi="Times New Roman"/>
          <w:sz w:val="20"/>
        </w:rPr>
      </w:pPr>
      <w:r w:rsidRPr="00200C0C">
        <w:rPr>
          <w:rFonts w:ascii="Times New Roman" w:hAnsi="Times New Roman"/>
          <w:sz w:val="20"/>
        </w:rPr>
        <w:t>Kiedy ktoś nazywa się chrześcijaninem, zazwyczaj oznacza to identyfikowanie się z jakimś zbiorem wierzeń. Ale co się dzieje, kiedy nazywamy się uczniami? Uczniowie to ludzie, którzy się uczą i praktykują. Oczywiście, także wierzą w to, czego ich nauczono, ale są więcej niż wierzącymi - uczą się umiejętności nauczyciela, aby je powtarzać. Swoją życiową karierę wiążą z rzemiosłem nauczyciela. A kiedy nauczyciel umiera, uczniowie są najbliżsi jego ideałowi i praktyce, której poświęcił życie.</w:t>
      </w:r>
    </w:p>
    <w:p w:rsidR="00785516" w:rsidRPr="00200C0C" w:rsidRDefault="00785516" w:rsidP="00785516">
      <w:pPr>
        <w:rPr>
          <w:rFonts w:ascii="Times New Roman" w:hAnsi="Times New Roman"/>
          <w:sz w:val="20"/>
        </w:rPr>
      </w:pPr>
      <w:r w:rsidRPr="00200C0C">
        <w:rPr>
          <w:rFonts w:ascii="Times New Roman" w:hAnsi="Times New Roman"/>
          <w:sz w:val="20"/>
        </w:rPr>
        <w:t xml:space="preserve">Jak większość informacji o Sokratesie została przekazana przez jego ucznia Platona, tak o świat ma prawo wyciągać wnioski o Jezusie patrząc na Jego uczniów - na ciebie i mnie. Błędem jest także założenie, że słowo „uczeń” (gr. </w:t>
      </w:r>
      <w:r w:rsidRPr="00200C0C">
        <w:rPr>
          <w:rFonts w:ascii="Times New Roman" w:hAnsi="Times New Roman"/>
          <w:i/>
          <w:iCs/>
          <w:sz w:val="20"/>
        </w:rPr>
        <w:t>matetes</w:t>
      </w:r>
      <w:r w:rsidRPr="00200C0C">
        <w:rPr>
          <w:rFonts w:ascii="Times New Roman" w:hAnsi="Times New Roman"/>
          <w:sz w:val="20"/>
        </w:rPr>
        <w:t>) jest zarezerwowane wyłącznie dla pierwszych dwunastu uczniów Jezusa. Kiedy Łukasz w</w:t>
      </w:r>
      <w:r>
        <w:rPr>
          <w:rFonts w:ascii="Times New Roman" w:hAnsi="Times New Roman"/>
          <w:sz w:val="20"/>
        </w:rPr>
        <w:t> </w:t>
      </w:r>
      <w:r w:rsidRPr="00200C0C">
        <w:rPr>
          <w:rFonts w:ascii="Times New Roman" w:hAnsi="Times New Roman"/>
          <w:sz w:val="20"/>
        </w:rPr>
        <w:t xml:space="preserve"> </w:t>
      </w:r>
      <w:r w:rsidRPr="00200C0C">
        <w:rPr>
          <w:rFonts w:ascii="Times New Roman" w:hAnsi="Times New Roman"/>
          <w:i/>
          <w:iCs/>
          <w:sz w:val="20"/>
        </w:rPr>
        <w:t>Dziejach Apostolskich</w:t>
      </w:r>
      <w:r w:rsidRPr="00200C0C">
        <w:rPr>
          <w:rFonts w:ascii="Times New Roman" w:hAnsi="Times New Roman"/>
          <w:sz w:val="20"/>
        </w:rPr>
        <w:t xml:space="preserve"> pisał o masowych nawróceniach, mówił o rosnącej liczbie „uczniów” </w:t>
      </w:r>
      <w:r w:rsidRPr="00200C0C">
        <w:rPr>
          <w:rFonts w:ascii="Times New Roman" w:hAnsi="Times New Roman"/>
          <w:iCs/>
          <w:sz w:val="20"/>
          <w:lang w:val="en-US"/>
        </w:rPr>
        <w:t>(Dz 6,1; 6,7)</w:t>
      </w:r>
      <w:r w:rsidRPr="00200C0C">
        <w:rPr>
          <w:rFonts w:ascii="Times New Roman" w:hAnsi="Times New Roman"/>
          <w:sz w:val="20"/>
        </w:rPr>
        <w:t xml:space="preserve">. Ananiasz, Tabita i Tymoteusz zostali nazwani uczniami </w:t>
      </w:r>
      <w:r w:rsidRPr="00200C0C">
        <w:rPr>
          <w:rFonts w:ascii="Times New Roman" w:hAnsi="Times New Roman"/>
          <w:iCs/>
          <w:sz w:val="20"/>
          <w:lang w:val="en-US"/>
        </w:rPr>
        <w:t>(Dz 9,10; 9,36; 16,1)</w:t>
      </w:r>
      <w:r w:rsidRPr="00200C0C">
        <w:rPr>
          <w:rFonts w:ascii="Times New Roman" w:hAnsi="Times New Roman"/>
          <w:sz w:val="20"/>
        </w:rPr>
        <w:t>. Nazywanie tych wszystkich „chrześcijan” uczniami jest wyrazem uznania ich posłuszeństwa wobec Nauczyciela, który nakazał: „</w:t>
      </w:r>
      <w:r w:rsidRPr="00200C0C">
        <w:rPr>
          <w:rFonts w:ascii="Times New Roman" w:hAnsi="Times New Roman"/>
          <w:color w:val="000000"/>
          <w:sz w:val="20"/>
        </w:rPr>
        <w:t>Idźcie tedy i czyńcie uczniami wszystkie narody</w:t>
      </w:r>
      <w:r w:rsidRPr="00200C0C">
        <w:rPr>
          <w:rFonts w:ascii="Times New Roman" w:hAnsi="Times New Roman"/>
          <w:sz w:val="20"/>
        </w:rPr>
        <w:t xml:space="preserve">” </w:t>
      </w:r>
      <w:r w:rsidRPr="00200C0C">
        <w:rPr>
          <w:rFonts w:ascii="Times New Roman" w:hAnsi="Times New Roman"/>
          <w:iCs/>
          <w:sz w:val="20"/>
          <w:lang w:val="en-US"/>
        </w:rPr>
        <w:t>(</w:t>
      </w:r>
      <w:r w:rsidRPr="00200C0C">
        <w:rPr>
          <w:rFonts w:ascii="Times New Roman" w:hAnsi="Times New Roman"/>
          <w:sz w:val="20"/>
          <w:lang w:val="en-US"/>
        </w:rPr>
        <w:t>Mt </w:t>
      </w:r>
      <w:r w:rsidRPr="00200C0C">
        <w:rPr>
          <w:rFonts w:ascii="Times New Roman" w:hAnsi="Times New Roman"/>
          <w:iCs/>
          <w:sz w:val="20"/>
          <w:lang w:val="en-US"/>
        </w:rPr>
        <w:t>28,19)</w:t>
      </w:r>
      <w:r w:rsidRPr="00200C0C">
        <w:rPr>
          <w:rFonts w:ascii="Times New Roman" w:hAnsi="Times New Roman"/>
          <w:sz w:val="20"/>
        </w:rPr>
        <w:t>.</w:t>
      </w:r>
    </w:p>
    <w:p w:rsidR="00785516" w:rsidRPr="00200C0C" w:rsidRDefault="00785516" w:rsidP="00785516">
      <w:pPr>
        <w:rPr>
          <w:rFonts w:ascii="Times New Roman" w:hAnsi="Times New Roman"/>
          <w:sz w:val="20"/>
        </w:rPr>
      </w:pPr>
    </w:p>
    <w:p w:rsidR="00785516" w:rsidRPr="00200C0C" w:rsidRDefault="00785516" w:rsidP="00785516">
      <w:pPr>
        <w:rPr>
          <w:rFonts w:ascii="Times New Roman" w:hAnsi="Times New Roman"/>
          <w:sz w:val="20"/>
          <w:lang w:val="en-US"/>
        </w:rPr>
      </w:pPr>
      <w:r w:rsidRPr="00200C0C">
        <w:rPr>
          <w:rFonts w:ascii="Times New Roman" w:hAnsi="Times New Roman"/>
          <w:b/>
          <w:sz w:val="20"/>
          <w:lang w:val="en-US"/>
        </w:rPr>
        <w:t>Część III: Zastosowanie</w:t>
      </w:r>
    </w:p>
    <w:p w:rsidR="00785516" w:rsidRPr="00200C0C" w:rsidRDefault="00785516" w:rsidP="00785516">
      <w:pPr>
        <w:rPr>
          <w:rFonts w:ascii="Times New Roman" w:hAnsi="Times New Roman"/>
          <w:sz w:val="20"/>
        </w:rPr>
      </w:pPr>
      <w:r w:rsidRPr="00200C0C">
        <w:rPr>
          <w:rFonts w:ascii="Times New Roman" w:hAnsi="Times New Roman"/>
          <w:sz w:val="20"/>
        </w:rPr>
        <w:t>Kościół bywa nazywany szpitalem dla ludzi chorych duchowo. Ta metafora jest stosowana znaczenie częściej niż metafora uczelni dla tych, którzy z powodu niewiedzy giną w duchowej ciemności - uczelni, w której jesteśmy powołani do dożywotniego uczenia się od Jezusa z Nazaretu, Największego Nauczyciela. Te dwie metafory - szpitala i uczelni - mogą i powinny zostać połączone, by dać nam najpełniejsze zrozumienie słowa „Kościół”. To znaczy, że nasze duchowe uzdrowienie powinno zostać połączone z religijną edukacją przygotowującą nas do roli uczniów.</w:t>
      </w:r>
    </w:p>
    <w:p w:rsidR="00785516" w:rsidRPr="00200C0C" w:rsidRDefault="00785516" w:rsidP="00785516">
      <w:pPr>
        <w:rPr>
          <w:rFonts w:ascii="Times New Roman" w:hAnsi="Times New Roman"/>
          <w:sz w:val="20"/>
        </w:rPr>
      </w:pPr>
    </w:p>
    <w:p w:rsidR="00785516" w:rsidRPr="00200C0C" w:rsidRDefault="00785516" w:rsidP="00785516">
      <w:pPr>
        <w:rPr>
          <w:rFonts w:ascii="Times New Roman" w:hAnsi="Times New Roman"/>
          <w:sz w:val="20"/>
        </w:rPr>
      </w:pPr>
      <w:r w:rsidRPr="00200C0C">
        <w:rPr>
          <w:rFonts w:ascii="Times New Roman" w:hAnsi="Times New Roman"/>
          <w:i/>
          <w:iCs/>
          <w:sz w:val="20"/>
        </w:rPr>
        <w:t>Pytania do dyskusji</w:t>
      </w:r>
    </w:p>
    <w:p w:rsidR="00785516" w:rsidRPr="00200C0C" w:rsidRDefault="00785516" w:rsidP="00785516">
      <w:pPr>
        <w:rPr>
          <w:rFonts w:ascii="Times New Roman" w:hAnsi="Times New Roman"/>
          <w:sz w:val="20"/>
        </w:rPr>
      </w:pPr>
      <w:r w:rsidRPr="00200C0C">
        <w:rPr>
          <w:rFonts w:ascii="Times New Roman" w:hAnsi="Times New Roman"/>
          <w:sz w:val="20"/>
        </w:rPr>
        <w:t>1. Mamy nasza osobiste nabożeństwa, szkołę sobotnią i kazanie. Jednak uczciwie musimy przyznać, że z</w:t>
      </w:r>
      <w:r>
        <w:rPr>
          <w:rFonts w:ascii="Times New Roman" w:hAnsi="Times New Roman"/>
          <w:sz w:val="20"/>
        </w:rPr>
        <w:t> </w:t>
      </w:r>
      <w:r w:rsidRPr="00200C0C">
        <w:rPr>
          <w:rFonts w:ascii="Times New Roman" w:hAnsi="Times New Roman"/>
          <w:sz w:val="20"/>
        </w:rPr>
        <w:t xml:space="preserve"> biegiem lat wszystko to powtarza się, a żywe doświadczenie z początku naszej adwentystycznej drogi przeradza się w rutynę. W jaki sposób możemy rozwijać naszą osobistą chrześcijańską edukację i tchnąć nowe życie w rutynę kościelnego nauczania?</w:t>
      </w:r>
    </w:p>
    <w:p w:rsidR="00785516" w:rsidRPr="00200C0C" w:rsidRDefault="00785516" w:rsidP="00785516">
      <w:pPr>
        <w:rPr>
          <w:rFonts w:ascii="Times New Roman" w:hAnsi="Times New Roman"/>
          <w:sz w:val="20"/>
        </w:rPr>
      </w:pPr>
      <w:r w:rsidRPr="00200C0C">
        <w:rPr>
          <w:rFonts w:ascii="Times New Roman" w:hAnsi="Times New Roman"/>
          <w:sz w:val="20"/>
        </w:rPr>
        <w:t>2. Kiedy udajemy się do nowego zboru, pierwsze co zauważmy to nie to, jak dobre było kazanie i czy wspólny posiłek był smaczny. Zauważamy temperaturę panującą w zborze - czy był to oziębły zbór, czy też ludzie byli przyjaźni? Jeśli należymy do takiego zboru, możemy z ochotą spędzać czas z kilkorgiem przyjaciół na wspólnocie, studiowaniu i wspólnym radowaniu się. Taki zbór jest gorący, nieprawdaż? Dla mnie tak, ale czy dla odwiedzającego samotnika, który wobec tej zażyłości czuje się jak obcy. Członkowie zboru muszą poświęcić czas i uwagę, by szukać ludzi, którzy znajdują się wokół nich. Jakie strategie zapobiegają sytuacjom, w których ludzie czują się pominięci w Bożej rodzinie?</w:t>
      </w:r>
    </w:p>
    <w:p w:rsidR="00F47047" w:rsidRPr="00B879F1" w:rsidRDefault="00F47047" w:rsidP="00785516">
      <w:pPr>
        <w:rPr>
          <w:rFonts w:ascii="Times New Roman" w:hAnsi="Times New Roman"/>
          <w:sz w:val="20"/>
        </w:rPr>
      </w:pPr>
    </w:p>
    <w:sectPr w:rsidR="00F47047" w:rsidRPr="00B879F1">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BA8" w:rsidRDefault="00B12BA8" w:rsidP="00A820C9">
      <w:r>
        <w:separator/>
      </w:r>
    </w:p>
  </w:endnote>
  <w:endnote w:type="continuationSeparator" w:id="0">
    <w:p w:rsidR="00B12BA8" w:rsidRDefault="00B12BA8"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940899"/>
      <w:docPartObj>
        <w:docPartGallery w:val="Page Numbers (Bottom of Page)"/>
        <w:docPartUnique/>
      </w:docPartObj>
    </w:sdtPr>
    <w:sdtEndPr>
      <w:rPr>
        <w:rFonts w:ascii="Times New Roman" w:hAnsi="Times New Roman"/>
        <w:sz w:val="16"/>
        <w:szCs w:val="16"/>
      </w:rPr>
    </w:sdtEndPr>
    <w:sdtContent>
      <w:p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B12BA8">
          <w:rPr>
            <w:rFonts w:ascii="Times New Roman" w:hAnsi="Times New Roman"/>
            <w:noProof/>
            <w:sz w:val="16"/>
            <w:szCs w:val="16"/>
          </w:rPr>
          <w:t>1</w:t>
        </w:r>
        <w:r w:rsidRPr="00A820C9">
          <w:rPr>
            <w:rFonts w:ascii="Times New Roman" w:hAnsi="Times New Roman"/>
            <w:sz w:val="16"/>
            <w:szCs w:val="16"/>
          </w:rPr>
          <w:fldChar w:fldCharType="end"/>
        </w:r>
      </w:p>
    </w:sdtContent>
  </w:sdt>
  <w:p w:rsidR="00A97ECA" w:rsidRDefault="00A97ECA">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BA8" w:rsidRDefault="00B12BA8" w:rsidP="00A820C9">
      <w:r>
        <w:separator/>
      </w:r>
    </w:p>
  </w:footnote>
  <w:footnote w:type="continuationSeparator" w:id="0">
    <w:p w:rsidR="00B12BA8" w:rsidRDefault="00B12BA8" w:rsidP="00A820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ECA" w:rsidRPr="00AA0514" w:rsidRDefault="00A97ECA" w:rsidP="002C1A03">
    <w:pPr>
      <w:tabs>
        <w:tab w:val="left" w:pos="5751"/>
      </w:tabs>
      <w:rPr>
        <w:rFonts w:ascii="Times New Roman" w:hAnsi="Times New Roman"/>
        <w:i/>
        <w:sz w:val="16"/>
        <w:szCs w:val="16"/>
      </w:rPr>
    </w:pPr>
    <w:r w:rsidRPr="00AA0514">
      <w:rPr>
        <w:rFonts w:ascii="Times New Roman" w:hAnsi="Times New Roman"/>
        <w:sz w:val="16"/>
        <w:szCs w:val="16"/>
      </w:rPr>
      <w:t xml:space="preserve">Lekcje Biblijne </w:t>
    </w:r>
    <w:r w:rsidR="00F47047">
      <w:rPr>
        <w:rFonts w:ascii="Times New Roman" w:hAnsi="Times New Roman"/>
        <w:sz w:val="16"/>
        <w:szCs w:val="16"/>
      </w:rPr>
      <w:t>4</w:t>
    </w:r>
    <w:r w:rsidRPr="00AA0514">
      <w:rPr>
        <w:rFonts w:ascii="Times New Roman" w:hAnsi="Times New Roman"/>
        <w:sz w:val="16"/>
        <w:szCs w:val="16"/>
      </w:rPr>
      <w:t>/2020</w:t>
    </w:r>
    <w:r>
      <w:rPr>
        <w:rFonts w:ascii="Times New Roman" w:hAnsi="Times New Roman"/>
        <w:sz w:val="16"/>
        <w:szCs w:val="16"/>
      </w:rPr>
      <w:t xml:space="preserve">, </w:t>
    </w:r>
    <w:r w:rsidR="00F47047">
      <w:rPr>
        <w:rFonts w:ascii="Times New Roman" w:hAnsi="Times New Roman"/>
        <w:sz w:val="16"/>
        <w:szCs w:val="16"/>
      </w:rPr>
      <w:t>Praca zbiorowa (Rektorzy uczelni adwentystycznych)-  „Edukacja”</w:t>
    </w:r>
    <w:r w:rsidR="002C1A03">
      <w:rPr>
        <w:rFonts w:ascii="Times New Roman" w:hAnsi="Times New Roman"/>
        <w:sz w:val="16"/>
        <w:szCs w:val="16"/>
      </w:rPr>
      <w:tab/>
    </w:r>
  </w:p>
  <w:p w:rsidR="00256C0B" w:rsidRPr="00F47047" w:rsidRDefault="00A97ECA" w:rsidP="00256C0B">
    <w:pPr>
      <w:rPr>
        <w:rFonts w:ascii="Times New Roman" w:hAnsi="Times New Roman"/>
        <w:i/>
        <w:sz w:val="16"/>
        <w:szCs w:val="16"/>
      </w:rPr>
    </w:pPr>
    <w:r w:rsidRPr="00AA0514">
      <w:rPr>
        <w:rFonts w:ascii="Times New Roman" w:hAnsi="Times New Roman"/>
        <w:sz w:val="16"/>
        <w:szCs w:val="16"/>
      </w:rPr>
      <w:t>Przewodnik dla nauczycieli</w:t>
    </w:r>
    <w:r>
      <w:rPr>
        <w:rFonts w:ascii="Times New Roman" w:hAnsi="Times New Roman"/>
        <w:sz w:val="16"/>
        <w:szCs w:val="16"/>
      </w:rPr>
      <w:t xml:space="preserve">, </w:t>
    </w:r>
    <w:r w:rsidRPr="00AA0514">
      <w:rPr>
        <w:rFonts w:ascii="Times New Roman" w:hAnsi="Times New Roman"/>
        <w:sz w:val="16"/>
        <w:szCs w:val="16"/>
      </w:rPr>
      <w:t xml:space="preserve">Lekcja </w:t>
    </w:r>
    <w:r w:rsidR="00785516">
      <w:rPr>
        <w:rFonts w:ascii="Times New Roman" w:hAnsi="Times New Roman"/>
        <w:sz w:val="16"/>
        <w:szCs w:val="16"/>
      </w:rPr>
      <w:t>9</w:t>
    </w:r>
    <w:r>
      <w:rPr>
        <w:rFonts w:ascii="Times New Roman" w:hAnsi="Times New Roman"/>
        <w:b/>
        <w:sz w:val="16"/>
        <w:szCs w:val="16"/>
      </w:rPr>
      <w:t xml:space="preserve">– </w:t>
    </w:r>
    <w:r w:rsidR="00404868">
      <w:rPr>
        <w:rFonts w:ascii="Times New Roman" w:hAnsi="Times New Roman"/>
        <w:sz w:val="16"/>
        <w:szCs w:val="16"/>
      </w:rPr>
      <w:t xml:space="preserve"> </w:t>
    </w:r>
    <w:r w:rsidR="00785516">
      <w:rPr>
        <w:rFonts w:ascii="Times New Roman" w:hAnsi="Times New Roman"/>
        <w:sz w:val="16"/>
        <w:szCs w:val="16"/>
      </w:rPr>
      <w:t>28</w:t>
    </w:r>
    <w:r w:rsidR="00404868">
      <w:rPr>
        <w:rFonts w:ascii="Times New Roman" w:hAnsi="Times New Roman"/>
        <w:sz w:val="16"/>
        <w:szCs w:val="16"/>
      </w:rPr>
      <w:t xml:space="preserve"> </w:t>
    </w:r>
    <w:r w:rsidR="004E2DE9">
      <w:rPr>
        <w:rFonts w:ascii="Times New Roman" w:hAnsi="Times New Roman"/>
        <w:sz w:val="16"/>
        <w:szCs w:val="16"/>
      </w:rPr>
      <w:t>listopada</w:t>
    </w:r>
    <w:r w:rsidR="00F47047">
      <w:rPr>
        <w:rFonts w:ascii="Times New Roman" w:hAnsi="Times New Roman"/>
        <w:sz w:val="16"/>
        <w:szCs w:val="16"/>
      </w:rPr>
      <w:t xml:space="preserve">, </w:t>
    </w:r>
    <w:r w:rsidR="00F47047">
      <w:rPr>
        <w:rFonts w:ascii="Times New Roman" w:hAnsi="Times New Roman"/>
        <w:i/>
        <w:sz w:val="16"/>
        <w:szCs w:val="16"/>
      </w:rPr>
      <w:t xml:space="preserve"> </w:t>
    </w:r>
    <w:r w:rsidR="00785516">
      <w:rPr>
        <w:rFonts w:ascii="Times New Roman" w:hAnsi="Times New Roman"/>
        <w:i/>
        <w:sz w:val="16"/>
        <w:szCs w:val="16"/>
      </w:rPr>
      <w:t>Kościół i edukacja</w:t>
    </w:r>
    <w:r w:rsidR="00AD4D5B">
      <w:rPr>
        <w:rFonts w:ascii="Times New Roman" w:hAnsi="Times New Roman"/>
        <w:i/>
        <w:sz w:val="16"/>
        <w:szCs w:val="16"/>
      </w:rPr>
      <w:t xml:space="preserve"> </w:t>
    </w:r>
  </w:p>
  <w:p w:rsidR="00A97ECA" w:rsidRPr="00AA0514" w:rsidRDefault="00A97ECA" w:rsidP="00AA0514">
    <w:pPr>
      <w:rPr>
        <w:rFonts w:ascii="Times New Roman" w:hAnsi="Times New Roman"/>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757"/>
    <w:rsid w:val="0002114D"/>
    <w:rsid w:val="000520B7"/>
    <w:rsid w:val="00057016"/>
    <w:rsid w:val="00057F7D"/>
    <w:rsid w:val="000601FC"/>
    <w:rsid w:val="000626C5"/>
    <w:rsid w:val="00063209"/>
    <w:rsid w:val="00071DD3"/>
    <w:rsid w:val="0008053E"/>
    <w:rsid w:val="00084D07"/>
    <w:rsid w:val="00095BF6"/>
    <w:rsid w:val="000A7CAE"/>
    <w:rsid w:val="000B4665"/>
    <w:rsid w:val="000C39FA"/>
    <w:rsid w:val="000C43D8"/>
    <w:rsid w:val="000D0B43"/>
    <w:rsid w:val="000E3D8C"/>
    <w:rsid w:val="00130250"/>
    <w:rsid w:val="00131D4E"/>
    <w:rsid w:val="001344DC"/>
    <w:rsid w:val="00160A2E"/>
    <w:rsid w:val="001634CA"/>
    <w:rsid w:val="00172E60"/>
    <w:rsid w:val="001900C2"/>
    <w:rsid w:val="001A14AD"/>
    <w:rsid w:val="001F3AB8"/>
    <w:rsid w:val="00211923"/>
    <w:rsid w:val="00247ECF"/>
    <w:rsid w:val="00256C0B"/>
    <w:rsid w:val="002646E2"/>
    <w:rsid w:val="0027003D"/>
    <w:rsid w:val="0028485A"/>
    <w:rsid w:val="002A1958"/>
    <w:rsid w:val="002C1A03"/>
    <w:rsid w:val="002C4FFF"/>
    <w:rsid w:val="002D1C21"/>
    <w:rsid w:val="002F38CF"/>
    <w:rsid w:val="002F7A06"/>
    <w:rsid w:val="003233CA"/>
    <w:rsid w:val="00323F87"/>
    <w:rsid w:val="0033532F"/>
    <w:rsid w:val="00341D7B"/>
    <w:rsid w:val="003562CF"/>
    <w:rsid w:val="00357FBB"/>
    <w:rsid w:val="00362A7E"/>
    <w:rsid w:val="003A4695"/>
    <w:rsid w:val="003B7F2E"/>
    <w:rsid w:val="003C11EC"/>
    <w:rsid w:val="003C5237"/>
    <w:rsid w:val="003D35FF"/>
    <w:rsid w:val="003E5187"/>
    <w:rsid w:val="00404868"/>
    <w:rsid w:val="00411F03"/>
    <w:rsid w:val="00422C48"/>
    <w:rsid w:val="0043366A"/>
    <w:rsid w:val="0044128C"/>
    <w:rsid w:val="00457757"/>
    <w:rsid w:val="004622A1"/>
    <w:rsid w:val="004765D6"/>
    <w:rsid w:val="004A07EB"/>
    <w:rsid w:val="004A1F71"/>
    <w:rsid w:val="004A68C6"/>
    <w:rsid w:val="004D072B"/>
    <w:rsid w:val="004E2DE9"/>
    <w:rsid w:val="004F7F95"/>
    <w:rsid w:val="00504576"/>
    <w:rsid w:val="005205E4"/>
    <w:rsid w:val="00521F52"/>
    <w:rsid w:val="00535F72"/>
    <w:rsid w:val="00547F5F"/>
    <w:rsid w:val="005537F3"/>
    <w:rsid w:val="0055562E"/>
    <w:rsid w:val="005675D2"/>
    <w:rsid w:val="0058262E"/>
    <w:rsid w:val="0058625A"/>
    <w:rsid w:val="005B5CE3"/>
    <w:rsid w:val="005C0E8B"/>
    <w:rsid w:val="005C7E3B"/>
    <w:rsid w:val="005E01EF"/>
    <w:rsid w:val="005F1934"/>
    <w:rsid w:val="005F4946"/>
    <w:rsid w:val="00602B6F"/>
    <w:rsid w:val="00615FE6"/>
    <w:rsid w:val="006237C5"/>
    <w:rsid w:val="006254DA"/>
    <w:rsid w:val="00632A41"/>
    <w:rsid w:val="0063445E"/>
    <w:rsid w:val="0066123D"/>
    <w:rsid w:val="006657A7"/>
    <w:rsid w:val="00673C79"/>
    <w:rsid w:val="00680F75"/>
    <w:rsid w:val="00685F14"/>
    <w:rsid w:val="00690562"/>
    <w:rsid w:val="006A77D5"/>
    <w:rsid w:val="00725650"/>
    <w:rsid w:val="00727749"/>
    <w:rsid w:val="0074017C"/>
    <w:rsid w:val="007608BA"/>
    <w:rsid w:val="0076232D"/>
    <w:rsid w:val="00767D8E"/>
    <w:rsid w:val="007812DA"/>
    <w:rsid w:val="00785516"/>
    <w:rsid w:val="007C0F83"/>
    <w:rsid w:val="007E39EB"/>
    <w:rsid w:val="007F2BD7"/>
    <w:rsid w:val="008202AD"/>
    <w:rsid w:val="00845363"/>
    <w:rsid w:val="008572DB"/>
    <w:rsid w:val="0087312A"/>
    <w:rsid w:val="008A4CC9"/>
    <w:rsid w:val="008A5882"/>
    <w:rsid w:val="008C1F5B"/>
    <w:rsid w:val="008C694D"/>
    <w:rsid w:val="008E0114"/>
    <w:rsid w:val="008E1633"/>
    <w:rsid w:val="00903AB3"/>
    <w:rsid w:val="00904615"/>
    <w:rsid w:val="00934141"/>
    <w:rsid w:val="009378A8"/>
    <w:rsid w:val="00947D49"/>
    <w:rsid w:val="00971A12"/>
    <w:rsid w:val="00974B48"/>
    <w:rsid w:val="0097572F"/>
    <w:rsid w:val="00980C54"/>
    <w:rsid w:val="00997535"/>
    <w:rsid w:val="009A6521"/>
    <w:rsid w:val="009A7A43"/>
    <w:rsid w:val="009C3EC3"/>
    <w:rsid w:val="009D20F6"/>
    <w:rsid w:val="009E786E"/>
    <w:rsid w:val="009F11FB"/>
    <w:rsid w:val="00A03AF6"/>
    <w:rsid w:val="00A06761"/>
    <w:rsid w:val="00A10178"/>
    <w:rsid w:val="00A1594B"/>
    <w:rsid w:val="00A22AA7"/>
    <w:rsid w:val="00A249C3"/>
    <w:rsid w:val="00A372AD"/>
    <w:rsid w:val="00A41678"/>
    <w:rsid w:val="00A45D17"/>
    <w:rsid w:val="00A47A53"/>
    <w:rsid w:val="00A501CB"/>
    <w:rsid w:val="00A51056"/>
    <w:rsid w:val="00A55737"/>
    <w:rsid w:val="00A74F83"/>
    <w:rsid w:val="00A81F1D"/>
    <w:rsid w:val="00A820C9"/>
    <w:rsid w:val="00A97ECA"/>
    <w:rsid w:val="00AA0514"/>
    <w:rsid w:val="00AA336A"/>
    <w:rsid w:val="00AC3205"/>
    <w:rsid w:val="00AD4D5B"/>
    <w:rsid w:val="00AD7194"/>
    <w:rsid w:val="00B12BA8"/>
    <w:rsid w:val="00B27439"/>
    <w:rsid w:val="00B32C6C"/>
    <w:rsid w:val="00B42BF8"/>
    <w:rsid w:val="00B5045B"/>
    <w:rsid w:val="00B608AC"/>
    <w:rsid w:val="00BD0104"/>
    <w:rsid w:val="00BE5836"/>
    <w:rsid w:val="00C14432"/>
    <w:rsid w:val="00C2619A"/>
    <w:rsid w:val="00C34141"/>
    <w:rsid w:val="00C42F81"/>
    <w:rsid w:val="00C44AC9"/>
    <w:rsid w:val="00C539F9"/>
    <w:rsid w:val="00C61B5B"/>
    <w:rsid w:val="00C711AB"/>
    <w:rsid w:val="00C85D32"/>
    <w:rsid w:val="00CA1F88"/>
    <w:rsid w:val="00CB2110"/>
    <w:rsid w:val="00CB571A"/>
    <w:rsid w:val="00CD55B6"/>
    <w:rsid w:val="00CD6B02"/>
    <w:rsid w:val="00CE4997"/>
    <w:rsid w:val="00CF2F3B"/>
    <w:rsid w:val="00D0120F"/>
    <w:rsid w:val="00D17CAF"/>
    <w:rsid w:val="00D43CA9"/>
    <w:rsid w:val="00D5040D"/>
    <w:rsid w:val="00D5746C"/>
    <w:rsid w:val="00D67231"/>
    <w:rsid w:val="00D7222D"/>
    <w:rsid w:val="00DD7EA6"/>
    <w:rsid w:val="00DE0B9C"/>
    <w:rsid w:val="00DE5AB9"/>
    <w:rsid w:val="00DF1EA2"/>
    <w:rsid w:val="00E024F6"/>
    <w:rsid w:val="00E03075"/>
    <w:rsid w:val="00E32868"/>
    <w:rsid w:val="00E74F52"/>
    <w:rsid w:val="00E9226C"/>
    <w:rsid w:val="00E95C9D"/>
    <w:rsid w:val="00EB34DD"/>
    <w:rsid w:val="00F42B0D"/>
    <w:rsid w:val="00F47047"/>
    <w:rsid w:val="00F757EC"/>
    <w:rsid w:val="00F86EBE"/>
    <w:rsid w:val="00F96322"/>
    <w:rsid w:val="00FB0002"/>
    <w:rsid w:val="00FC280C"/>
    <w:rsid w:val="00FF1219"/>
    <w:rsid w:val="00FF1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4CBF8"/>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1393</Words>
  <Characters>8362</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User</cp:lastModifiedBy>
  <cp:revision>4</cp:revision>
  <cp:lastPrinted>2020-10-04T20:35:00Z</cp:lastPrinted>
  <dcterms:created xsi:type="dcterms:W3CDTF">2020-10-04T20:36:00Z</dcterms:created>
  <dcterms:modified xsi:type="dcterms:W3CDTF">2020-10-04T20:41:00Z</dcterms:modified>
</cp:coreProperties>
</file>