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6F9DC2D4"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DE2E9F">
        <w:rPr>
          <w:rFonts w:ascii="Times New Roman" w:hAnsi="Times New Roman"/>
          <w:sz w:val="20"/>
        </w:rPr>
        <w:t>6</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C12DE">
        <w:rPr>
          <w:rFonts w:ascii="Times New Roman" w:hAnsi="Times New Roman"/>
          <w:sz w:val="20"/>
        </w:rPr>
        <w:t xml:space="preserve">           </w:t>
      </w:r>
      <w:r w:rsidR="00DE2E9F">
        <w:rPr>
          <w:rFonts w:ascii="Times New Roman" w:hAnsi="Times New Roman"/>
          <w:sz w:val="20"/>
        </w:rPr>
        <w:t xml:space="preserve"> 8</w:t>
      </w:r>
      <w:r w:rsidR="00EC12DE">
        <w:rPr>
          <w:rFonts w:ascii="Times New Roman" w:hAnsi="Times New Roman"/>
          <w:sz w:val="20"/>
        </w:rPr>
        <w:t xml:space="preserve"> lutego</w:t>
      </w:r>
    </w:p>
    <w:p w14:paraId="49B70D6E" w14:textId="259BE78D" w:rsidR="00A03BC6" w:rsidRPr="00A03BC6" w:rsidRDefault="00DE2E9F" w:rsidP="00A03BC6">
      <w:pPr>
        <w:jc w:val="center"/>
        <w:rPr>
          <w:rFonts w:ascii="Times New Roman" w:hAnsi="Times New Roman"/>
          <w:b/>
          <w:bCs/>
          <w:iCs/>
          <w:sz w:val="28"/>
          <w:szCs w:val="28"/>
        </w:rPr>
      </w:pPr>
      <w:r>
        <w:rPr>
          <w:rFonts w:ascii="Times New Roman" w:hAnsi="Times New Roman"/>
          <w:b/>
          <w:bCs/>
          <w:sz w:val="28"/>
          <w:szCs w:val="28"/>
        </w:rPr>
        <w:t>BÓG MIŁUJE SPRAWIEDLIWOŚĆ</w:t>
      </w:r>
    </w:p>
    <w:p w14:paraId="02781EBB" w14:textId="77777777" w:rsidR="00EC12DE" w:rsidRPr="000124A3" w:rsidRDefault="00EC12DE" w:rsidP="00EC12DE">
      <w:pPr>
        <w:rPr>
          <w:rFonts w:ascii="Times New Roman" w:hAnsi="Times New Roman"/>
          <w:sz w:val="20"/>
        </w:rPr>
      </w:pPr>
    </w:p>
    <w:p w14:paraId="2F2D66F5" w14:textId="77777777" w:rsidR="00671A84" w:rsidRPr="000124A3" w:rsidRDefault="00671A84" w:rsidP="00671A84">
      <w:pPr>
        <w:ind w:firstLine="0"/>
        <w:rPr>
          <w:rFonts w:ascii="Times New Roman" w:hAnsi="Times New Roman"/>
          <w:b/>
          <w:sz w:val="20"/>
        </w:rPr>
      </w:pPr>
      <w:r w:rsidRPr="000124A3">
        <w:rPr>
          <w:rFonts w:ascii="Times New Roman" w:hAnsi="Times New Roman"/>
          <w:b/>
          <w:bCs/>
          <w:sz w:val="20"/>
        </w:rPr>
        <w:t xml:space="preserve">Tekst przewodni: </w:t>
      </w:r>
      <w:r w:rsidRPr="000124A3">
        <w:rPr>
          <w:rFonts w:ascii="Times New Roman" w:hAnsi="Times New Roman"/>
          <w:b/>
          <w:iCs/>
          <w:sz w:val="20"/>
        </w:rPr>
        <w:t>Jr 9,24.</w:t>
      </w:r>
    </w:p>
    <w:p w14:paraId="7BD39420" w14:textId="77777777" w:rsidR="00671A84" w:rsidRPr="000124A3" w:rsidRDefault="00671A84" w:rsidP="00671A84">
      <w:pPr>
        <w:ind w:firstLine="0"/>
        <w:rPr>
          <w:rFonts w:ascii="Times New Roman" w:hAnsi="Times New Roman"/>
          <w:b/>
          <w:sz w:val="20"/>
        </w:rPr>
      </w:pPr>
    </w:p>
    <w:p w14:paraId="7EE688A1" w14:textId="77777777" w:rsidR="00671A84" w:rsidRPr="000124A3" w:rsidRDefault="00671A84" w:rsidP="00671A84">
      <w:pPr>
        <w:ind w:firstLine="0"/>
        <w:rPr>
          <w:rFonts w:ascii="Times New Roman" w:hAnsi="Times New Roman"/>
          <w:b/>
          <w:sz w:val="20"/>
        </w:rPr>
      </w:pPr>
      <w:r w:rsidRPr="000124A3">
        <w:rPr>
          <w:rFonts w:ascii="Times New Roman" w:hAnsi="Times New Roman"/>
          <w:b/>
          <w:bCs/>
          <w:sz w:val="20"/>
        </w:rPr>
        <w:t xml:space="preserve">Zakres studium: </w:t>
      </w:r>
      <w:r w:rsidRPr="000124A3">
        <w:rPr>
          <w:rFonts w:ascii="Times New Roman" w:hAnsi="Times New Roman"/>
          <w:b/>
          <w:iCs/>
          <w:sz w:val="20"/>
        </w:rPr>
        <w:t>Ps 33,5; Jr 18,7</w:t>
      </w:r>
      <w:r w:rsidRPr="000124A3">
        <w:rPr>
          <w:rFonts w:ascii="Times New Roman" w:hAnsi="Times New Roman"/>
          <w:b/>
          <w:sz w:val="20"/>
        </w:rPr>
        <w:t>-</w:t>
      </w:r>
      <w:r w:rsidRPr="000124A3">
        <w:rPr>
          <w:rFonts w:ascii="Times New Roman" w:hAnsi="Times New Roman"/>
          <w:b/>
          <w:iCs/>
          <w:sz w:val="20"/>
        </w:rPr>
        <w:t>10; Ml 3,6; Jk 1,17.</w:t>
      </w:r>
    </w:p>
    <w:p w14:paraId="6D14962D" w14:textId="77777777" w:rsidR="00671A84" w:rsidRPr="000124A3" w:rsidRDefault="00671A84" w:rsidP="00671A84">
      <w:pPr>
        <w:ind w:firstLine="0"/>
        <w:rPr>
          <w:rFonts w:ascii="Times New Roman" w:hAnsi="Times New Roman"/>
          <w:sz w:val="20"/>
        </w:rPr>
      </w:pPr>
    </w:p>
    <w:p w14:paraId="49D228C5" w14:textId="77777777" w:rsidR="00671A84" w:rsidRPr="000124A3" w:rsidRDefault="00671A84" w:rsidP="00671A84">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 xml:space="preserve">W </w:t>
      </w:r>
      <w:r w:rsidRPr="000124A3">
        <w:rPr>
          <w:rFonts w:ascii="Times New Roman" w:hAnsi="Times New Roman"/>
          <w:i/>
          <w:iCs/>
          <w:sz w:val="20"/>
        </w:rPr>
        <w:t>Piśmie Świętym</w:t>
      </w:r>
      <w:r w:rsidRPr="000124A3">
        <w:rPr>
          <w:rFonts w:ascii="Times New Roman" w:hAnsi="Times New Roman"/>
          <w:sz w:val="20"/>
        </w:rPr>
        <w:t xml:space="preserve"> miłość Boga i Jego sprawiedliwość są przedstawione jako nieodłączne cechy Jego charakteru. Te cechy wyjaśniają, dlaczego Bóg usilnie zabiega o prawość i sprawiedliwość.</w:t>
      </w:r>
    </w:p>
    <w:p w14:paraId="1E72E11D" w14:textId="77777777" w:rsidR="00671A84" w:rsidRPr="000124A3" w:rsidRDefault="00671A84" w:rsidP="00671A84">
      <w:pPr>
        <w:ind w:firstLine="0"/>
        <w:rPr>
          <w:rFonts w:ascii="Times New Roman" w:hAnsi="Times New Roman"/>
          <w:sz w:val="20"/>
        </w:rPr>
      </w:pPr>
    </w:p>
    <w:p w14:paraId="3832DD51" w14:textId="77777777" w:rsidR="00671A84" w:rsidRPr="000124A3" w:rsidRDefault="00671A84" w:rsidP="00671A84">
      <w:pPr>
        <w:ind w:firstLine="0"/>
        <w:rPr>
          <w:rFonts w:ascii="Times New Roman" w:hAnsi="Times New Roman"/>
          <w:sz w:val="20"/>
        </w:rPr>
      </w:pPr>
      <w:r w:rsidRPr="000124A3">
        <w:rPr>
          <w:rFonts w:ascii="Times New Roman" w:hAnsi="Times New Roman"/>
          <w:b/>
          <w:bCs/>
          <w:sz w:val="20"/>
        </w:rPr>
        <w:t>Tematy lekcji</w:t>
      </w:r>
    </w:p>
    <w:p w14:paraId="126146B8" w14:textId="77777777" w:rsidR="00671A84" w:rsidRPr="000124A3" w:rsidRDefault="00671A84" w:rsidP="00671A84">
      <w:pPr>
        <w:ind w:firstLine="0"/>
        <w:rPr>
          <w:rFonts w:ascii="Times New Roman" w:hAnsi="Times New Roman"/>
          <w:sz w:val="20"/>
        </w:rPr>
      </w:pPr>
      <w:r w:rsidRPr="000124A3">
        <w:rPr>
          <w:rFonts w:ascii="Times New Roman" w:hAnsi="Times New Roman"/>
          <w:b/>
          <w:bCs/>
          <w:sz w:val="20"/>
        </w:rPr>
        <w:t>1. Miłość i sprawiedliwość idą ze sobą w parze.</w:t>
      </w:r>
      <w:r w:rsidRPr="000124A3">
        <w:rPr>
          <w:rFonts w:ascii="Times New Roman" w:hAnsi="Times New Roman"/>
          <w:sz w:val="20"/>
        </w:rPr>
        <w:t xml:space="preserve"> Choć nie nawykliśmy do myślenia o miłości i sprawiedliwości jako nierozerwalnie połączonych ze sobą, w </w:t>
      </w:r>
      <w:r w:rsidRPr="000124A3">
        <w:rPr>
          <w:rFonts w:ascii="Times New Roman" w:hAnsi="Times New Roman"/>
          <w:i/>
          <w:iCs/>
          <w:sz w:val="20"/>
        </w:rPr>
        <w:t>Piśmie Świętym</w:t>
      </w:r>
      <w:r w:rsidRPr="000124A3">
        <w:rPr>
          <w:rFonts w:ascii="Times New Roman" w:hAnsi="Times New Roman"/>
          <w:sz w:val="20"/>
        </w:rPr>
        <w:t xml:space="preserve"> prawdziwa miłość jest przedstawiona jako wymagająca sprawiedliwości, a prawdziwa sprawiedliwość jest motywowana miłością. Z drugiej strony fałszywa miłość bez sprawiedliwości prowadzi do zła, a udawana sprawiedliwość bez miłości przeradza się w zimny legalizm. Tak więc autentyczna miłość i sprawiedliwość adekwatnie opisują doskonały charakter Boga. On miłuje sprawiedliwość i pragnie widzieć ją stosowaną w świecie.</w:t>
      </w:r>
    </w:p>
    <w:p w14:paraId="38E2AF9A" w14:textId="77777777" w:rsidR="00671A84" w:rsidRPr="000124A3" w:rsidRDefault="00671A84" w:rsidP="00671A84">
      <w:pPr>
        <w:ind w:firstLine="0"/>
        <w:rPr>
          <w:rFonts w:ascii="Times New Roman" w:hAnsi="Times New Roman"/>
          <w:bCs/>
          <w:sz w:val="20"/>
        </w:rPr>
      </w:pPr>
      <w:r w:rsidRPr="000124A3">
        <w:rPr>
          <w:rFonts w:ascii="Times New Roman" w:hAnsi="Times New Roman"/>
          <w:b/>
          <w:sz w:val="20"/>
        </w:rPr>
        <w:t>2. Miłowanie sprawiedliwości wymaga stałości.</w:t>
      </w:r>
      <w:r w:rsidRPr="000124A3">
        <w:rPr>
          <w:rFonts w:ascii="Times New Roman" w:hAnsi="Times New Roman"/>
          <w:bCs/>
          <w:sz w:val="20"/>
        </w:rPr>
        <w:t xml:space="preserve"> Sprawiedliwość jest podstawą panowania Boga. Jego działania są oparte na stałości Bożego moralnego charakteru, a nie przypadkowych decyzjach i niesprawiedliwych czynach. Sprawiedliwość Boga wypływa z Jego stałości - On nigdy nie kłamie ani nie łamie danych obietnic. Choć </w:t>
      </w:r>
      <w:r w:rsidRPr="000124A3">
        <w:rPr>
          <w:rFonts w:ascii="Times New Roman" w:hAnsi="Times New Roman"/>
          <w:bCs/>
          <w:i/>
          <w:iCs/>
          <w:sz w:val="20"/>
        </w:rPr>
        <w:t>Pismo Święte</w:t>
      </w:r>
      <w:r w:rsidRPr="000124A3">
        <w:rPr>
          <w:rFonts w:ascii="Times New Roman" w:hAnsi="Times New Roman"/>
          <w:bCs/>
          <w:sz w:val="20"/>
        </w:rPr>
        <w:t xml:space="preserve"> potwierdza moralną niezmienność Boga, wskazuje także, że Jego postępowanie w relacjach z ludźmi może zmieniać się stosownie do ludzkich decyzji.</w:t>
      </w:r>
    </w:p>
    <w:p w14:paraId="6B77679B" w14:textId="77777777" w:rsidR="00671A84" w:rsidRPr="000124A3" w:rsidRDefault="00671A84" w:rsidP="00671A84">
      <w:pPr>
        <w:ind w:firstLine="0"/>
        <w:rPr>
          <w:rFonts w:ascii="Times New Roman" w:hAnsi="Times New Roman"/>
          <w:sz w:val="20"/>
        </w:rPr>
      </w:pPr>
      <w:r w:rsidRPr="000124A3">
        <w:rPr>
          <w:rFonts w:ascii="Times New Roman" w:hAnsi="Times New Roman"/>
          <w:b/>
          <w:bCs/>
          <w:sz w:val="20"/>
        </w:rPr>
        <w:t>3. Miłowanie sprawiedliwości bierze pod uwagę skruchę.</w:t>
      </w:r>
      <w:r w:rsidRPr="000124A3">
        <w:rPr>
          <w:rFonts w:ascii="Times New Roman" w:hAnsi="Times New Roman"/>
          <w:sz w:val="20"/>
        </w:rPr>
        <w:t xml:space="preserve"> W </w:t>
      </w:r>
      <w:r w:rsidRPr="000124A3">
        <w:rPr>
          <w:rFonts w:ascii="Times New Roman" w:hAnsi="Times New Roman"/>
          <w:i/>
          <w:iCs/>
          <w:sz w:val="20"/>
        </w:rPr>
        <w:t>Piśmie Świętym</w:t>
      </w:r>
      <w:r w:rsidRPr="000124A3">
        <w:rPr>
          <w:rFonts w:ascii="Times New Roman" w:hAnsi="Times New Roman"/>
          <w:sz w:val="20"/>
        </w:rPr>
        <w:t xml:space="preserve"> znajdujemy stwierdzenia mówiące o tym, że Bóg nie zmienia zdania, co znaczy, że On nie kłamie. Jednak w </w:t>
      </w:r>
      <w:r w:rsidRPr="000124A3">
        <w:rPr>
          <w:rFonts w:ascii="Times New Roman" w:hAnsi="Times New Roman"/>
          <w:i/>
          <w:iCs/>
          <w:sz w:val="20"/>
        </w:rPr>
        <w:t>Starym Testamencie</w:t>
      </w:r>
      <w:r w:rsidRPr="000124A3">
        <w:rPr>
          <w:rFonts w:ascii="Times New Roman" w:hAnsi="Times New Roman"/>
          <w:sz w:val="20"/>
        </w:rPr>
        <w:t xml:space="preserve"> znajdujemy także fragmenty mówiące o tym, że Bóg żałuje w tym sensie, iż nie wykonuje zapowiedzianej kary na ludziach czyniących zło. Nie znaczy to, że Bóg kłamał zapowiadając karę. Znaczy to, że w swoich relacjach z ludźmi Bóg zmienia swoje postępowanie wobec nich w odpowiedzi na ich skruchę i decyzję życia w więzi z Nim.</w:t>
      </w:r>
    </w:p>
    <w:p w14:paraId="5ECE9C25" w14:textId="77777777" w:rsidR="00671A84" w:rsidRPr="000124A3" w:rsidRDefault="00671A84" w:rsidP="00671A84">
      <w:pPr>
        <w:ind w:firstLine="0"/>
        <w:rPr>
          <w:rFonts w:ascii="Times New Roman" w:hAnsi="Times New Roman"/>
          <w:sz w:val="20"/>
        </w:rPr>
      </w:pPr>
    </w:p>
    <w:p w14:paraId="37491494" w14:textId="77777777" w:rsidR="00671A84" w:rsidRPr="000124A3" w:rsidRDefault="00671A84" w:rsidP="00671A84">
      <w:pPr>
        <w:ind w:firstLine="0"/>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Zważywszy fakt iż Bóg może zmieniać swoje postępowanie w relacjach ze swoim ludem stosownie do tego, czy ludzie przyjmują Go, czy odrzucają, Jak możemy odzwierciedlać miłość i sprawiedliwość Boga reagując na niesprawiedliwość i zło czynione w świecie?</w:t>
      </w:r>
    </w:p>
    <w:p w14:paraId="09A74324" w14:textId="77777777" w:rsidR="00671A84" w:rsidRPr="000124A3" w:rsidRDefault="00671A84" w:rsidP="00671A84">
      <w:pPr>
        <w:ind w:firstLine="0"/>
        <w:rPr>
          <w:rFonts w:ascii="Times New Roman" w:hAnsi="Times New Roman"/>
          <w:sz w:val="20"/>
        </w:rPr>
      </w:pPr>
    </w:p>
    <w:p w14:paraId="70C77997" w14:textId="77777777" w:rsidR="00671A84" w:rsidRPr="000124A3" w:rsidRDefault="00671A84" w:rsidP="00671A84">
      <w:pPr>
        <w:ind w:firstLine="0"/>
        <w:rPr>
          <w:rFonts w:ascii="Times New Roman" w:hAnsi="Times New Roman"/>
          <w:sz w:val="20"/>
        </w:rPr>
      </w:pPr>
      <w:r w:rsidRPr="000124A3">
        <w:rPr>
          <w:rFonts w:ascii="Times New Roman" w:hAnsi="Times New Roman"/>
          <w:b/>
          <w:sz w:val="20"/>
        </w:rPr>
        <w:t>Część II: Komentarz</w:t>
      </w:r>
    </w:p>
    <w:p w14:paraId="2F909AEE" w14:textId="77777777" w:rsidR="00671A84" w:rsidRPr="000124A3" w:rsidRDefault="00671A84" w:rsidP="00671A84">
      <w:pPr>
        <w:rPr>
          <w:rFonts w:ascii="Times New Roman" w:hAnsi="Times New Roman"/>
          <w:sz w:val="20"/>
        </w:rPr>
      </w:pPr>
    </w:p>
    <w:p w14:paraId="599466B7" w14:textId="77777777" w:rsidR="00671A84" w:rsidRPr="000124A3" w:rsidRDefault="00671A84" w:rsidP="00671A84">
      <w:pPr>
        <w:rPr>
          <w:rFonts w:ascii="Times New Roman" w:hAnsi="Times New Roman"/>
          <w:sz w:val="20"/>
        </w:rPr>
      </w:pPr>
      <w:r w:rsidRPr="000124A3">
        <w:rPr>
          <w:rFonts w:ascii="Times New Roman" w:hAnsi="Times New Roman"/>
          <w:b/>
          <w:bCs/>
          <w:sz w:val="20"/>
        </w:rPr>
        <w:t>1. Miłość i sprawiedliwość idą ze sobą w parze.</w:t>
      </w:r>
    </w:p>
    <w:p w14:paraId="2D35548C" w14:textId="77777777" w:rsidR="00671A84" w:rsidRPr="000124A3" w:rsidRDefault="00671A84" w:rsidP="00671A84">
      <w:pPr>
        <w:rPr>
          <w:rFonts w:ascii="Times New Roman" w:hAnsi="Times New Roman"/>
          <w:sz w:val="20"/>
        </w:rPr>
      </w:pPr>
      <w:r w:rsidRPr="000124A3">
        <w:rPr>
          <w:rFonts w:ascii="Times New Roman" w:hAnsi="Times New Roman"/>
          <w:sz w:val="20"/>
        </w:rPr>
        <w:t>Wielu ludzi nawykło myśleć, że miłość i sprawiedliwość wykluczają się wzajemnie. Według tego poglądu nie można być jednocześnie sprawiedliwym i miłującym. Według tego sposobu myślenia miłość jest pobłażliwa, więc przynajmniej w jakimś stopniu osłabia stosowanie sprawiedliwości. Z drugiej strony twierdzi się, że sprawiedliwość musi być obiektywna i wolna od emocji. Ma z tego wynikać wniosek, iż sprawiedliwość wyklucza wszelkie formy miłosierdzia i miłości.</w:t>
      </w:r>
    </w:p>
    <w:p w14:paraId="71F93F12" w14:textId="250640CC" w:rsidR="00671A84" w:rsidRPr="000124A3" w:rsidRDefault="00671A84" w:rsidP="00671A84">
      <w:pPr>
        <w:rPr>
          <w:rFonts w:ascii="Times New Roman" w:hAnsi="Times New Roman"/>
          <w:sz w:val="20"/>
        </w:rPr>
      </w:pPr>
      <w:r w:rsidRPr="000124A3">
        <w:rPr>
          <w:rFonts w:ascii="Times New Roman" w:hAnsi="Times New Roman"/>
          <w:sz w:val="20"/>
        </w:rPr>
        <w:t>Jednak ten pogląd nie jest jedynym (ani najlepszym) sposobem myślenia w kwestii zestawienia miłości i</w:t>
      </w:r>
      <w:r w:rsidR="005D66FD">
        <w:rPr>
          <w:rFonts w:ascii="Times New Roman" w:hAnsi="Times New Roman"/>
          <w:sz w:val="20"/>
        </w:rPr>
        <w:t> </w:t>
      </w:r>
      <w:r w:rsidRPr="000124A3">
        <w:rPr>
          <w:rFonts w:ascii="Times New Roman" w:hAnsi="Times New Roman"/>
          <w:sz w:val="20"/>
        </w:rPr>
        <w:t xml:space="preserve">sprawiedliwości. W rzeczywistości miłość i sprawiedliwość nie znajdują się na przeciwnych biegunach. </w:t>
      </w:r>
      <w:r w:rsidRPr="000124A3">
        <w:rPr>
          <w:rFonts w:ascii="Times New Roman" w:hAnsi="Times New Roman"/>
          <w:i/>
          <w:iCs/>
          <w:sz w:val="20"/>
        </w:rPr>
        <w:t>Biblia</w:t>
      </w:r>
      <w:r w:rsidRPr="000124A3">
        <w:rPr>
          <w:rFonts w:ascii="Times New Roman" w:hAnsi="Times New Roman"/>
          <w:sz w:val="20"/>
        </w:rPr>
        <w:t xml:space="preserve"> przedstawia je jako nierozerwalnie związane ze sobą w opisie doskonałego charakteru Boga. W biblijnym całościowym ujęciu miłości i sprawiedliwości nie sposób myśleć o jednej bez przywołania drugiej. Sztuczna miłość wyzuta ze sprawiedliwości jest jedynie parodią miłości, zaś idea sprawiedliwości nie opartej na miłości to bezduszny legalizm. </w:t>
      </w:r>
      <w:r w:rsidRPr="000124A3">
        <w:rPr>
          <w:rFonts w:ascii="Times New Roman" w:hAnsi="Times New Roman"/>
          <w:i/>
          <w:iCs/>
          <w:sz w:val="20"/>
        </w:rPr>
        <w:t>Biblia</w:t>
      </w:r>
      <w:r w:rsidRPr="000124A3">
        <w:rPr>
          <w:rFonts w:ascii="Times New Roman" w:hAnsi="Times New Roman"/>
          <w:sz w:val="20"/>
        </w:rPr>
        <w:t xml:space="preserve"> idzie jeszcze krok dalej w opisie charakteru Boga. Bóg nie tylko łączy w sobie miłość i sprawiedliwość - On miłuje sprawiedliwość </w:t>
      </w:r>
      <w:r w:rsidRPr="000124A3">
        <w:rPr>
          <w:rFonts w:ascii="Times New Roman" w:hAnsi="Times New Roman"/>
          <w:iCs/>
          <w:sz w:val="20"/>
        </w:rPr>
        <w:t>(Ps 33,5; Iz 61,8)</w:t>
      </w:r>
      <w:r w:rsidRPr="000124A3">
        <w:rPr>
          <w:rFonts w:ascii="Times New Roman" w:hAnsi="Times New Roman"/>
          <w:sz w:val="20"/>
        </w:rPr>
        <w:t>.</w:t>
      </w:r>
    </w:p>
    <w:p w14:paraId="01F588EF" w14:textId="77777777" w:rsidR="00671A84" w:rsidRPr="000124A3" w:rsidRDefault="00671A84" w:rsidP="00671A84">
      <w:pPr>
        <w:rPr>
          <w:rFonts w:ascii="Times New Roman" w:hAnsi="Times New Roman"/>
          <w:sz w:val="20"/>
          <w:lang w:val="en-US"/>
        </w:rPr>
      </w:pPr>
      <w:r w:rsidRPr="000124A3">
        <w:rPr>
          <w:rFonts w:ascii="Times New Roman" w:hAnsi="Times New Roman"/>
          <w:sz w:val="20"/>
        </w:rPr>
        <w:t xml:space="preserve">Hebrajskie słowo tłumaczone jako sprawiedliwość w Ps 33,5 i Iz 61,8 to </w:t>
      </w:r>
      <w:r w:rsidRPr="000124A3">
        <w:rPr>
          <w:rFonts w:ascii="Times New Roman" w:hAnsi="Times New Roman"/>
          <w:i/>
          <w:sz w:val="20"/>
        </w:rPr>
        <w:t>mišpāṭ</w:t>
      </w:r>
      <w:r w:rsidRPr="000124A3">
        <w:rPr>
          <w:rFonts w:ascii="Times New Roman" w:hAnsi="Times New Roman"/>
          <w:sz w:val="20"/>
        </w:rPr>
        <w:t xml:space="preserve">. Zawiera ono pojęcie właściwego zarządzania. Według Roberta Culvera, podczas gdy nowożytna koncepcja demokratycznych rządów rozdziela funkcje legislacyjną, sądowniczą i wykonawczą, </w:t>
      </w:r>
      <w:r w:rsidRPr="000124A3">
        <w:rPr>
          <w:rFonts w:ascii="Times New Roman" w:hAnsi="Times New Roman"/>
          <w:i/>
          <w:sz w:val="20"/>
        </w:rPr>
        <w:t>mišpāṭ</w:t>
      </w:r>
      <w:r w:rsidRPr="000124A3">
        <w:rPr>
          <w:rFonts w:ascii="Times New Roman" w:hAnsi="Times New Roman"/>
          <w:sz w:val="20"/>
        </w:rPr>
        <w:t xml:space="preserve"> „nie ogranicza się jedynie do procesu sądowego”, ale odnosi się do „wszystkich funkcji władzy”. Z tego punktu widzenia, skoro nie istnieje rozdzielenie funkcji, władza w czasach biblijnych skupiała się w osobie władcy, a nie w kodeksach prawnych. Władca/sędzia posiadał zarówno władzę wykonawczą jak i „władzę sądzenia”. Innymi słowy władca/sędzia nie tylko podejmował decyzje sądownicze, ale także wykonywał je albo nakazywał ich wykonanie. Na przykład, kiedy Dawid odwołał się do Boga jako sędziego w swoim sporze z Saulem, Dawid rozumował nie tylko w kategoriach sądowego wyroku, ale także zakładał wykonanie wyroku, to znaczy ratunek przed Saulem i oczyszczenie z zarzutów: „</w:t>
      </w:r>
      <w:r w:rsidRPr="000124A3">
        <w:rPr>
          <w:rFonts w:ascii="Times New Roman" w:hAnsi="Times New Roman"/>
          <w:color w:val="000000"/>
          <w:sz w:val="20"/>
        </w:rPr>
        <w:t>Niech Jahwe sam rozsądzi nasze sprawy. Niech wejrzy na moją sprawę i niech jej broni, a Jego wyrok niech mnie wybawi z rąk twoich</w:t>
      </w:r>
      <w:r w:rsidRPr="000124A3">
        <w:rPr>
          <w:rFonts w:ascii="Times New Roman" w:hAnsi="Times New Roman"/>
          <w:sz w:val="20"/>
        </w:rPr>
        <w:t xml:space="preserve">” </w:t>
      </w:r>
      <w:r w:rsidRPr="000124A3">
        <w:rPr>
          <w:rFonts w:ascii="Times New Roman" w:hAnsi="Times New Roman"/>
          <w:iCs/>
          <w:sz w:val="20"/>
        </w:rPr>
        <w:t>(1 Sm 24,15 BKR)</w:t>
      </w:r>
      <w:r w:rsidRPr="000124A3">
        <w:rPr>
          <w:rFonts w:ascii="Times New Roman" w:hAnsi="Times New Roman"/>
          <w:sz w:val="20"/>
        </w:rPr>
        <w:t xml:space="preserve"> </w:t>
      </w:r>
      <w:r w:rsidRPr="000124A3">
        <w:rPr>
          <w:rFonts w:ascii="Times New Roman" w:hAnsi="Times New Roman"/>
          <w:iCs/>
          <w:sz w:val="20"/>
        </w:rPr>
        <w:t>(</w:t>
      </w:r>
      <w:r w:rsidRPr="000124A3">
        <w:rPr>
          <w:rFonts w:ascii="Times New Roman" w:hAnsi="Times New Roman"/>
          <w:sz w:val="20"/>
        </w:rPr>
        <w:t xml:space="preserve">Robert D. Culver, </w:t>
      </w:r>
      <w:r w:rsidRPr="000124A3">
        <w:rPr>
          <w:rFonts w:ascii="Times New Roman" w:hAnsi="Times New Roman"/>
          <w:iCs/>
          <w:sz w:val="20"/>
        </w:rPr>
        <w:t xml:space="preserve">„2443 </w:t>
      </w:r>
      <w:r w:rsidRPr="000124A3">
        <w:rPr>
          <w:rFonts w:ascii="Times New Roman" w:hAnsi="Times New Roman"/>
          <w:iCs/>
          <w:sz w:val="20"/>
          <w:rtl/>
          <w:lang w:bidi="he-IL"/>
        </w:rPr>
        <w:t>שָׁפַט</w:t>
      </w:r>
      <w:r w:rsidRPr="000124A3">
        <w:rPr>
          <w:rFonts w:ascii="Times New Roman" w:hAnsi="Times New Roman"/>
          <w:iCs/>
          <w:sz w:val="20"/>
        </w:rPr>
        <w:t>”</w:t>
      </w:r>
      <w:r w:rsidRPr="000124A3">
        <w:rPr>
          <w:rFonts w:ascii="Times New Roman" w:hAnsi="Times New Roman"/>
          <w:sz w:val="20"/>
        </w:rPr>
        <w:t xml:space="preserve">, w: </w:t>
      </w:r>
      <w:r w:rsidRPr="000124A3">
        <w:rPr>
          <w:rFonts w:ascii="Times New Roman" w:hAnsi="Times New Roman"/>
          <w:i/>
          <w:iCs/>
          <w:sz w:val="20"/>
        </w:rPr>
        <w:t>Theological Wordbook of the Old Testament</w:t>
      </w:r>
      <w:r w:rsidRPr="000124A3">
        <w:rPr>
          <w:rFonts w:ascii="Times New Roman" w:hAnsi="Times New Roman"/>
          <w:iCs/>
          <w:sz w:val="20"/>
        </w:rPr>
        <w:t>,</w:t>
      </w:r>
      <w:r w:rsidRPr="000124A3">
        <w:rPr>
          <w:rFonts w:ascii="Times New Roman" w:hAnsi="Times New Roman"/>
          <w:i/>
          <w:iCs/>
          <w:sz w:val="20"/>
        </w:rPr>
        <w:t xml:space="preserve"> </w:t>
      </w:r>
      <w:r w:rsidRPr="000124A3">
        <w:rPr>
          <w:rFonts w:ascii="Times New Roman" w:hAnsi="Times New Roman"/>
          <w:sz w:val="20"/>
        </w:rPr>
        <w:t xml:space="preserve">red. </w:t>
      </w:r>
      <w:r w:rsidRPr="000124A3">
        <w:rPr>
          <w:rFonts w:ascii="Times New Roman" w:hAnsi="Times New Roman"/>
          <w:sz w:val="20"/>
          <w:lang w:val="en-US"/>
        </w:rPr>
        <w:t>R. Laird Harris, Gleason L. Archer Jr., Bruce K. Waltke, Chicago 1980, s. 948).</w:t>
      </w:r>
    </w:p>
    <w:p w14:paraId="4392E1CF" w14:textId="77777777" w:rsidR="00671A84" w:rsidRPr="000124A3" w:rsidRDefault="00671A84" w:rsidP="00671A84">
      <w:pPr>
        <w:rPr>
          <w:rFonts w:ascii="Times New Roman" w:hAnsi="Times New Roman"/>
          <w:sz w:val="20"/>
        </w:rPr>
      </w:pPr>
      <w:r w:rsidRPr="000124A3">
        <w:rPr>
          <w:rFonts w:ascii="Times New Roman" w:hAnsi="Times New Roman"/>
          <w:sz w:val="20"/>
        </w:rPr>
        <w:lastRenderedPageBreak/>
        <w:t>Jeśli weźmiemy pod uwagę takie szerokie zrozumienie sprawiedliwości, stwierdzenie, iż Bóg miłuje sprawiedliwość, wydaje się odnosić do co najmniej dwóch ważnych punktów naszego studium Boga. Po pierwsze, sprawiedliwość Boga odnosi się nie tylko do kodeksów prawnych, ale jest fundamentalnie osadzona w Jego sercu i charakterze. Po drugie, Bóg miłuje nie tylko rozważania o sprawiedliwości, ale także jej stosowanie.</w:t>
      </w:r>
    </w:p>
    <w:p w14:paraId="74EDA9C0" w14:textId="77777777" w:rsidR="00671A84" w:rsidRPr="000124A3" w:rsidRDefault="00671A84" w:rsidP="00671A84">
      <w:pPr>
        <w:rPr>
          <w:rFonts w:ascii="Times New Roman" w:hAnsi="Times New Roman"/>
          <w:sz w:val="20"/>
        </w:rPr>
      </w:pPr>
    </w:p>
    <w:p w14:paraId="5C961CA4" w14:textId="77777777" w:rsidR="00671A84" w:rsidRPr="000124A3" w:rsidRDefault="00671A84" w:rsidP="00671A84">
      <w:pPr>
        <w:rPr>
          <w:rFonts w:ascii="Times New Roman" w:hAnsi="Times New Roman"/>
          <w:sz w:val="20"/>
        </w:rPr>
      </w:pPr>
      <w:r w:rsidRPr="000124A3">
        <w:rPr>
          <w:rFonts w:ascii="Times New Roman" w:hAnsi="Times New Roman"/>
          <w:b/>
          <w:sz w:val="20"/>
        </w:rPr>
        <w:t>2. Miłowanie sprawiedliwości wymaga stałości.</w:t>
      </w:r>
    </w:p>
    <w:p w14:paraId="05D59D05" w14:textId="57C86011" w:rsidR="00671A84" w:rsidRPr="000124A3" w:rsidRDefault="00671A84" w:rsidP="00671A84">
      <w:pPr>
        <w:rPr>
          <w:rFonts w:ascii="Times New Roman" w:hAnsi="Times New Roman"/>
          <w:sz w:val="20"/>
        </w:rPr>
      </w:pPr>
      <w:r w:rsidRPr="000124A3">
        <w:rPr>
          <w:rFonts w:ascii="Times New Roman" w:hAnsi="Times New Roman"/>
          <w:sz w:val="20"/>
        </w:rPr>
        <w:t xml:space="preserve">Skoro sprawiedliwość oznacza właściwy sposób sądzenia i rządzenia, jak wskazaliśmy powyżej, to musi wykluczać możliwość przypadkowych, nieprzemyślanych decyzji władcy. Dlatego sprawiedliwość wymaga stałości i przewidywalności. Dwa zasadnicze fragmenty </w:t>
      </w:r>
      <w:r w:rsidRPr="000124A3">
        <w:rPr>
          <w:rFonts w:ascii="Times New Roman" w:hAnsi="Times New Roman"/>
          <w:i/>
          <w:iCs/>
          <w:sz w:val="20"/>
        </w:rPr>
        <w:t>Pisma Świętego</w:t>
      </w:r>
      <w:r w:rsidRPr="000124A3">
        <w:rPr>
          <w:rFonts w:ascii="Times New Roman" w:hAnsi="Times New Roman"/>
          <w:sz w:val="20"/>
        </w:rPr>
        <w:t xml:space="preserve">, jeden w </w:t>
      </w:r>
      <w:r w:rsidRPr="000124A3">
        <w:rPr>
          <w:rFonts w:ascii="Times New Roman" w:hAnsi="Times New Roman"/>
          <w:i/>
          <w:iCs/>
          <w:sz w:val="20"/>
        </w:rPr>
        <w:t>Starym Testamencie</w:t>
      </w:r>
      <w:r w:rsidRPr="000124A3">
        <w:rPr>
          <w:rFonts w:ascii="Times New Roman" w:hAnsi="Times New Roman"/>
          <w:sz w:val="20"/>
        </w:rPr>
        <w:t xml:space="preserve"> a drugi w </w:t>
      </w:r>
      <w:r w:rsidRPr="000124A3">
        <w:rPr>
          <w:rFonts w:ascii="Times New Roman" w:hAnsi="Times New Roman"/>
          <w:i/>
          <w:iCs/>
          <w:sz w:val="20"/>
        </w:rPr>
        <w:t>Nowym Testamencie</w:t>
      </w:r>
      <w:r w:rsidRPr="000124A3">
        <w:rPr>
          <w:rFonts w:ascii="Times New Roman" w:hAnsi="Times New Roman"/>
          <w:sz w:val="20"/>
        </w:rPr>
        <w:t xml:space="preserve"> są zazwyczaj używane dla potwierdzenia Bożej niezmienności. Choć pojęcie niezmienności wiąże się istotnie z filozoficznymi założeniami i dyskusją wokół nauki o Bogu w różnych tradycjach chrześcijańskiej teologii, można bezpiecznie stwierdzić, że Ml 3,6 i Jk 1,17 wyraźnie podkreślają niezmienność moralnego charakteru Boga. Mówiąc wprost, Bóg jest przedstawiony jako moralnie niezmienny. Ml 3 to rozdział odwołujący się do sprawiedliwości Boga. Rozpoczyna się on po pytaniu o Bożą sprawiedliwość w Ml 2,17: „</w:t>
      </w:r>
      <w:r w:rsidRPr="000124A3">
        <w:rPr>
          <w:rFonts w:ascii="Times New Roman" w:hAnsi="Times New Roman"/>
          <w:color w:val="000000"/>
          <w:sz w:val="20"/>
        </w:rPr>
        <w:t>Gdzie jest Bóg sądu?</w:t>
      </w:r>
      <w:r w:rsidRPr="000124A3">
        <w:rPr>
          <w:rFonts w:ascii="Times New Roman" w:hAnsi="Times New Roman"/>
          <w:sz w:val="20"/>
        </w:rPr>
        <w:t xml:space="preserve">”. Innymi słowy, co stanie się z „każdym, kto źle czyni” </w:t>
      </w:r>
      <w:r w:rsidRPr="000124A3">
        <w:rPr>
          <w:rFonts w:ascii="Times New Roman" w:hAnsi="Times New Roman"/>
          <w:iCs/>
          <w:sz w:val="20"/>
        </w:rPr>
        <w:t>(Ml 2,17)</w:t>
      </w:r>
      <w:r w:rsidRPr="000124A3">
        <w:rPr>
          <w:rFonts w:ascii="Times New Roman" w:hAnsi="Times New Roman"/>
          <w:sz w:val="20"/>
        </w:rPr>
        <w:t>? Odpowiadając na te fundamentalne pytania Ml 3 podkreśla nadejście sądu Bożego. „</w:t>
      </w:r>
      <w:r w:rsidRPr="000124A3">
        <w:rPr>
          <w:rFonts w:ascii="Times New Roman" w:hAnsi="Times New Roman"/>
          <w:color w:val="000000"/>
          <w:sz w:val="20"/>
        </w:rPr>
        <w:t>Lecz kto będzie mógł znieść dzień jego przyjścia i kto się ostoi, gdy się ukaże?</w:t>
      </w:r>
      <w:r w:rsidRPr="000124A3">
        <w:rPr>
          <w:rFonts w:ascii="Times New Roman" w:hAnsi="Times New Roman"/>
          <w:sz w:val="20"/>
        </w:rPr>
        <w:t xml:space="preserve">” </w:t>
      </w:r>
      <w:r w:rsidRPr="000124A3">
        <w:rPr>
          <w:rFonts w:ascii="Times New Roman" w:hAnsi="Times New Roman"/>
          <w:iCs/>
          <w:sz w:val="20"/>
        </w:rPr>
        <w:t>(Ml 3,2)</w:t>
      </w:r>
      <w:r w:rsidRPr="000124A3">
        <w:rPr>
          <w:rFonts w:ascii="Times New Roman" w:hAnsi="Times New Roman"/>
          <w:sz w:val="20"/>
        </w:rPr>
        <w:t>. Sąd ten ma na względzie szczególnie historię buntu ludu Bożego, a</w:t>
      </w:r>
      <w:r w:rsidR="005D66FD">
        <w:rPr>
          <w:rFonts w:ascii="Times New Roman" w:hAnsi="Times New Roman"/>
          <w:sz w:val="20"/>
        </w:rPr>
        <w:t> </w:t>
      </w:r>
      <w:r w:rsidRPr="000124A3">
        <w:rPr>
          <w:rFonts w:ascii="Times New Roman" w:hAnsi="Times New Roman"/>
          <w:sz w:val="20"/>
        </w:rPr>
        <w:t>przesłanie to jest wezwaniem do skruchy. Tak więc wymowa przyszłego sądu Bożego jest ostatecznie pełna nadziei.</w:t>
      </w:r>
    </w:p>
    <w:p w14:paraId="6EF56955" w14:textId="77777777" w:rsidR="00671A84" w:rsidRPr="000124A3" w:rsidRDefault="00671A84" w:rsidP="00671A84">
      <w:pPr>
        <w:rPr>
          <w:rFonts w:ascii="Times New Roman" w:hAnsi="Times New Roman"/>
          <w:sz w:val="20"/>
        </w:rPr>
      </w:pPr>
      <w:r w:rsidRPr="000124A3">
        <w:rPr>
          <w:rFonts w:ascii="Times New Roman" w:hAnsi="Times New Roman"/>
          <w:sz w:val="20"/>
        </w:rPr>
        <w:t xml:space="preserve">W kontekście sądu i nadziei Pan podkreśla, że On się nie zmienia, a fakt ten jest powodem, dla którego Jego lud nie został wydany na zagładę </w:t>
      </w:r>
      <w:r w:rsidRPr="000124A3">
        <w:rPr>
          <w:rFonts w:ascii="Times New Roman" w:hAnsi="Times New Roman"/>
          <w:iCs/>
          <w:sz w:val="20"/>
        </w:rPr>
        <w:t>(Ml 3,6)</w:t>
      </w:r>
      <w:r w:rsidRPr="000124A3">
        <w:rPr>
          <w:rFonts w:ascii="Times New Roman" w:hAnsi="Times New Roman"/>
          <w:sz w:val="20"/>
        </w:rPr>
        <w:t>. Niektórzy tłumaczą werset mówiący o Bożej niezmienności: „Ja, Pan, nie cofam moich obietnic”, co podkreśla moralną niezmienność Boga w ramach przymierza, co sugeruje kontekst tego wersetu. Jednocześnie wezwanie w Ml 3,7 („</w:t>
      </w:r>
      <w:r w:rsidRPr="000124A3">
        <w:rPr>
          <w:rFonts w:ascii="Times New Roman" w:hAnsi="Times New Roman"/>
          <w:color w:val="000000"/>
          <w:sz w:val="20"/>
        </w:rPr>
        <w:t>Nawróćcie się do mnie, wtedy i Ja zwrócę się ku wam</w:t>
      </w:r>
      <w:r w:rsidRPr="000124A3">
        <w:rPr>
          <w:rFonts w:ascii="Times New Roman" w:hAnsi="Times New Roman"/>
          <w:sz w:val="20"/>
        </w:rPr>
        <w:t>”) podkreśla aspekt więzi i pozytywną zmianę postawy ze strony Boga, której pragnie on dokonać w odpowiedzi na oczekiwaną skruchę ludu.</w:t>
      </w:r>
    </w:p>
    <w:p w14:paraId="57D6DBA3" w14:textId="77777777" w:rsidR="00671A84" w:rsidRPr="000124A3" w:rsidRDefault="00671A84" w:rsidP="00671A84">
      <w:pPr>
        <w:rPr>
          <w:rFonts w:ascii="Times New Roman" w:hAnsi="Times New Roman"/>
          <w:sz w:val="20"/>
        </w:rPr>
      </w:pPr>
      <w:r w:rsidRPr="000124A3">
        <w:rPr>
          <w:rFonts w:ascii="Times New Roman" w:hAnsi="Times New Roman"/>
          <w:sz w:val="20"/>
        </w:rPr>
        <w:t>W Jk 1,17 również podkreślone jest pojęcie stałości i moralnej niezmienności Boga. Kontekst Jk 1 wskazuje, że pokusy nie są inicjowane przez Boga, jako że On udziela nam wyłącznie dobrych i doskonałych darów z wysokości. Nie daje nam dowolnej mieszaniny pokus i darów, ale zawsze i tylko dary. Jako „Ojciec światłości” nie ma On w sobie „</w:t>
      </w:r>
      <w:r w:rsidRPr="000124A3">
        <w:rPr>
          <w:rFonts w:ascii="Times New Roman" w:hAnsi="Times New Roman"/>
          <w:color w:val="000000"/>
          <w:sz w:val="20"/>
        </w:rPr>
        <w:t>żadnej odmiany ani nawet chwilowego zaćmienia</w:t>
      </w:r>
      <w:r w:rsidRPr="000124A3">
        <w:rPr>
          <w:rFonts w:ascii="Times New Roman" w:hAnsi="Times New Roman"/>
          <w:sz w:val="20"/>
        </w:rPr>
        <w:t xml:space="preserve">” </w:t>
      </w:r>
      <w:r w:rsidRPr="000124A3">
        <w:rPr>
          <w:rFonts w:ascii="Times New Roman" w:hAnsi="Times New Roman"/>
          <w:iCs/>
          <w:sz w:val="20"/>
        </w:rPr>
        <w:t>(Jk 1,17)</w:t>
      </w:r>
      <w:r w:rsidRPr="000124A3">
        <w:rPr>
          <w:rFonts w:ascii="Times New Roman" w:hAnsi="Times New Roman"/>
          <w:sz w:val="20"/>
        </w:rPr>
        <w:t>. Powiązanie między Bogiem jako Stwórcą światłości a stałością Boga występuje także w Ps 136,7-9 jako część zasadniczego cyklicznego przesłania psalmu: „</w:t>
      </w:r>
      <w:r w:rsidRPr="000124A3">
        <w:rPr>
          <w:rFonts w:ascii="Times New Roman" w:hAnsi="Times New Roman"/>
          <w:color w:val="000000"/>
          <w:sz w:val="20"/>
        </w:rPr>
        <w:t>Albowiem na wieki trwa łaska jego!</w:t>
      </w:r>
      <w:r w:rsidRPr="000124A3">
        <w:rPr>
          <w:rFonts w:ascii="Times New Roman" w:hAnsi="Times New Roman"/>
          <w:sz w:val="20"/>
        </w:rPr>
        <w:t>”. W tych wersetach psalmista podkreśla stwórczą moc i stałość Boga: „</w:t>
      </w:r>
      <w:r w:rsidRPr="000124A3">
        <w:rPr>
          <w:rFonts w:ascii="Times New Roman" w:hAnsi="Times New Roman"/>
          <w:color w:val="000000"/>
          <w:sz w:val="20"/>
        </w:rPr>
        <w:t>Tego, który uczynił wielkie światła, albowiem na wieki trwa łaska jego! Słońce, aby panowało we dnie, albowiem na wieki trwa łaska jego! Księżyc i gwiazdy, aby panowały w nocy, albowiem na wieki trwa łaska jego!</w:t>
      </w:r>
      <w:r w:rsidRPr="000124A3">
        <w:rPr>
          <w:rFonts w:ascii="Times New Roman" w:hAnsi="Times New Roman"/>
          <w:sz w:val="20"/>
        </w:rPr>
        <w:t xml:space="preserve">” </w:t>
      </w:r>
      <w:r w:rsidRPr="000124A3">
        <w:rPr>
          <w:rFonts w:ascii="Times New Roman" w:hAnsi="Times New Roman"/>
          <w:iCs/>
          <w:sz w:val="20"/>
        </w:rPr>
        <w:t>(Ps 136,7-9)</w:t>
      </w:r>
      <w:r w:rsidRPr="000124A3">
        <w:rPr>
          <w:rFonts w:ascii="Times New Roman" w:hAnsi="Times New Roman"/>
          <w:sz w:val="20"/>
        </w:rPr>
        <w:t>.</w:t>
      </w:r>
    </w:p>
    <w:p w14:paraId="68B4DC7F" w14:textId="77777777" w:rsidR="00671A84" w:rsidRPr="000124A3" w:rsidRDefault="00671A84" w:rsidP="00671A84">
      <w:pPr>
        <w:rPr>
          <w:rFonts w:ascii="Times New Roman" w:hAnsi="Times New Roman"/>
          <w:sz w:val="20"/>
        </w:rPr>
      </w:pPr>
    </w:p>
    <w:p w14:paraId="7D7BDDA2" w14:textId="77777777" w:rsidR="00671A84" w:rsidRPr="000124A3" w:rsidRDefault="00671A84" w:rsidP="00671A84">
      <w:pPr>
        <w:rPr>
          <w:rFonts w:ascii="Times New Roman" w:hAnsi="Times New Roman"/>
          <w:sz w:val="20"/>
        </w:rPr>
      </w:pPr>
      <w:r w:rsidRPr="000124A3">
        <w:rPr>
          <w:rFonts w:ascii="Times New Roman" w:hAnsi="Times New Roman"/>
          <w:b/>
          <w:bCs/>
          <w:sz w:val="20"/>
        </w:rPr>
        <w:t>3. Miłowanie sprawiedliwości bierze pod uwagę skruchę.</w:t>
      </w:r>
    </w:p>
    <w:p w14:paraId="13F28677" w14:textId="77777777" w:rsidR="00671A84" w:rsidRPr="000124A3" w:rsidRDefault="00671A84" w:rsidP="00671A84">
      <w:pPr>
        <w:rPr>
          <w:rFonts w:ascii="Times New Roman" w:hAnsi="Times New Roman"/>
          <w:sz w:val="20"/>
        </w:rPr>
      </w:pPr>
      <w:r w:rsidRPr="000124A3">
        <w:rPr>
          <w:rFonts w:ascii="Times New Roman" w:hAnsi="Times New Roman"/>
          <w:sz w:val="20"/>
        </w:rPr>
        <w:t xml:space="preserve">Wydaje się, że </w:t>
      </w:r>
      <w:r w:rsidRPr="000124A3">
        <w:rPr>
          <w:rFonts w:ascii="Times New Roman" w:hAnsi="Times New Roman"/>
          <w:i/>
          <w:iCs/>
          <w:sz w:val="20"/>
        </w:rPr>
        <w:t>Stary Testament</w:t>
      </w:r>
      <w:r w:rsidRPr="000124A3">
        <w:rPr>
          <w:rFonts w:ascii="Times New Roman" w:hAnsi="Times New Roman"/>
          <w:sz w:val="20"/>
        </w:rPr>
        <w:t xml:space="preserve"> zawiera paradoksalne stwierdzenia dotyczące Bożego żalu i zmiany decyzji. Owszem, mamy fragmenty takie jak Lb 23,19 („</w:t>
      </w:r>
      <w:r w:rsidRPr="000124A3">
        <w:rPr>
          <w:rFonts w:ascii="Times New Roman" w:hAnsi="Times New Roman"/>
          <w:color w:val="000000"/>
          <w:sz w:val="20"/>
        </w:rPr>
        <w:t>Bóg nie jest człowiekiem, aby nie dotrzymał słowa ani synem człowieczym, aby żałował. Czy On powiada, a nie czyni, i mówi, a nie spełnia?</w:t>
      </w:r>
      <w:r w:rsidRPr="000124A3">
        <w:rPr>
          <w:rFonts w:ascii="Times New Roman" w:hAnsi="Times New Roman"/>
          <w:sz w:val="20"/>
        </w:rPr>
        <w:t>”) i 1 Sm 15,29 („T</w:t>
      </w:r>
      <w:r w:rsidRPr="000124A3">
        <w:rPr>
          <w:rFonts w:ascii="Times New Roman" w:hAnsi="Times New Roman"/>
          <w:color w:val="000000"/>
          <w:sz w:val="20"/>
        </w:rPr>
        <w:t>en, który jest chwałą Izraela, nie kłamie i nie żałuje, bo nie jest człowiekiem, aby żałować</w:t>
      </w:r>
      <w:r w:rsidRPr="000124A3">
        <w:rPr>
          <w:rFonts w:ascii="Times New Roman" w:hAnsi="Times New Roman"/>
          <w:sz w:val="20"/>
        </w:rPr>
        <w:t>”), potwierdzające stałość Boga. Ściślej mówiąc, Bóg nie zmienia zdania. Zasadniczym przesłaniem tych stwierdzeń jest to, że Bóg nie kłamie, co jest zgodne z nowotestamentową nauką o Bogu, np. w Tt 1,2 i Hbr 6,18.</w:t>
      </w:r>
    </w:p>
    <w:p w14:paraId="5A1D4B63" w14:textId="77777777" w:rsidR="00671A84" w:rsidRPr="000124A3" w:rsidRDefault="00671A84" w:rsidP="00671A84">
      <w:pPr>
        <w:rPr>
          <w:rFonts w:ascii="Times New Roman" w:hAnsi="Times New Roman"/>
          <w:sz w:val="20"/>
        </w:rPr>
      </w:pPr>
      <w:r w:rsidRPr="000124A3">
        <w:rPr>
          <w:rFonts w:ascii="Times New Roman" w:hAnsi="Times New Roman"/>
          <w:sz w:val="20"/>
        </w:rPr>
        <w:t xml:space="preserve">Jednak z drugiej strony inne fragmenty </w:t>
      </w:r>
      <w:r w:rsidRPr="000124A3">
        <w:rPr>
          <w:rFonts w:ascii="Times New Roman" w:hAnsi="Times New Roman"/>
          <w:i/>
          <w:iCs/>
          <w:sz w:val="20"/>
        </w:rPr>
        <w:t>Starego Testamentu</w:t>
      </w:r>
      <w:r w:rsidRPr="000124A3">
        <w:rPr>
          <w:rFonts w:ascii="Times New Roman" w:hAnsi="Times New Roman"/>
          <w:sz w:val="20"/>
        </w:rPr>
        <w:t xml:space="preserve"> mówią, że Bóg żałował czegoś w tym sensie, iż nie wykonał kary ogłoszonej przeciwko tym, którzy dopuścili się zła. Jednym z najczęściej cytowanych przykładów jest miłosierdzie okazane przez Boga mieszkańcom Niniwy </w:t>
      </w:r>
      <w:r w:rsidRPr="000124A3">
        <w:rPr>
          <w:rFonts w:ascii="Times New Roman" w:hAnsi="Times New Roman"/>
          <w:iCs/>
          <w:sz w:val="20"/>
        </w:rPr>
        <w:t>(Jon 3,10)</w:t>
      </w:r>
      <w:r w:rsidRPr="000124A3">
        <w:rPr>
          <w:rFonts w:ascii="Times New Roman" w:hAnsi="Times New Roman"/>
          <w:sz w:val="20"/>
        </w:rPr>
        <w:t>. Na początku Jon 4 sam prorok wyraża niezadowolenie ze zmiany decyzji dokonanej przez Boga. Wyjaśnienie Jonasza, dlaczego nie chciał ogłosić nadchodzącej kary Bożej na mieszkańcach Niniwy podkreśla jeszcze mocniej miłosierne nastawienie Boga: „</w:t>
      </w:r>
      <w:r w:rsidRPr="000124A3">
        <w:rPr>
          <w:rFonts w:ascii="Times New Roman" w:hAnsi="Times New Roman"/>
          <w:color w:val="000000"/>
          <w:sz w:val="20"/>
        </w:rPr>
        <w:t>Ach, Panie! Czy nie to miałem na myśli, gdy jeszcze byłem w mojej ojczyźnie? Dlatego pierwszym razem uciekałem do Tarszyszu; wiedziałem bowiem, że Ty jesteś Bogiem łaskawym i miłosiernym, cierpliwym i pełnym łaski, który żałuje nieszczęścia</w:t>
      </w:r>
      <w:r w:rsidRPr="000124A3">
        <w:rPr>
          <w:rFonts w:ascii="Times New Roman" w:hAnsi="Times New Roman"/>
          <w:sz w:val="20"/>
        </w:rPr>
        <w:t xml:space="preserve">” </w:t>
      </w:r>
      <w:r w:rsidRPr="000124A3">
        <w:rPr>
          <w:rFonts w:ascii="Times New Roman" w:hAnsi="Times New Roman"/>
          <w:iCs/>
          <w:sz w:val="20"/>
        </w:rPr>
        <w:t>(Jon 4,2)</w:t>
      </w:r>
      <w:r w:rsidRPr="000124A3">
        <w:rPr>
          <w:rFonts w:ascii="Times New Roman" w:hAnsi="Times New Roman"/>
          <w:sz w:val="20"/>
        </w:rPr>
        <w:t>.</w:t>
      </w:r>
    </w:p>
    <w:p w14:paraId="30E1EBBC" w14:textId="77777777" w:rsidR="00671A84" w:rsidRPr="000124A3" w:rsidRDefault="00671A84" w:rsidP="00671A84">
      <w:pPr>
        <w:rPr>
          <w:rFonts w:ascii="Times New Roman" w:hAnsi="Times New Roman"/>
          <w:sz w:val="20"/>
        </w:rPr>
      </w:pPr>
      <w:r w:rsidRPr="000124A3">
        <w:rPr>
          <w:rFonts w:ascii="Times New Roman" w:hAnsi="Times New Roman"/>
          <w:sz w:val="20"/>
        </w:rPr>
        <w:t>Jon 4,2 podaje co najmniej trzy ważne powody, dla których zmiana decyzji Boga nie powinna być dla nas zaskoczeniem. Po pierwsze, sam Jonasz zauważa, iż podejrzewał od początku, jaki będzie efekt zapowiedzi kary ogłoszonej w Niniwie. Spodziewane okazanie miłosierdzia przez Boga jest rzeczywistym powodem ucieczki Jonasza do Tarszyszu. Po drugie, stwierdzenie Jonasza o Bogu jest echem Wj 32,14 i Wj 34,6-7, gdzie zmiana decyzji Boga dotyczyła Izraelitów. Tak więc na długo przed zmianą decyzji w sprawie mieszkańców Niniwy Bóg uczynił coś podobnego dla Izraelitów. Po trzecie, tego rodzaju zmiana decyzji nie oznacza, że Bóg kłamał zapowiadając karę. W Jr 18,7-10 sam Bóg wyjaśnia: „</w:t>
      </w:r>
      <w:r w:rsidRPr="000124A3">
        <w:rPr>
          <w:rFonts w:ascii="Times New Roman" w:hAnsi="Times New Roman"/>
          <w:color w:val="000000"/>
          <w:sz w:val="20"/>
        </w:rPr>
        <w:t xml:space="preserve">Raz grożę narodowi i królestwu, że je wykorzenię, wywrócę i zniszczę, lecz jeżeli się ów naród odwróci od swojej złości, z powodu której mu groziłem, to pożałuję tego zła, które zamierzałem mu uczynić. Innym razem zapowiadam narodowi i królestwu, że je odbuduję i zasadzę, lecz jeżeli uczyni to, co jest złe w moich oczach, nie słuchając mojego głosu, to pożałuję dobra, które obiecałem mu </w:t>
      </w:r>
      <w:r w:rsidRPr="000124A3">
        <w:rPr>
          <w:rFonts w:ascii="Times New Roman" w:hAnsi="Times New Roman"/>
          <w:color w:val="000000"/>
          <w:sz w:val="20"/>
        </w:rPr>
        <w:lastRenderedPageBreak/>
        <w:t>wyświadczyć</w:t>
      </w:r>
      <w:r w:rsidRPr="000124A3">
        <w:rPr>
          <w:rFonts w:ascii="Times New Roman" w:hAnsi="Times New Roman"/>
          <w:sz w:val="20"/>
        </w:rPr>
        <w:t>”. Tak więc Bóg w ramach więzi zmienia swoją postawę wobec ludzi, jeśli oni w relacji z Nim zmieniają postawę wobec Niego.</w:t>
      </w:r>
    </w:p>
    <w:p w14:paraId="661D4BCF" w14:textId="77777777" w:rsidR="00671A84" w:rsidRPr="000124A3" w:rsidRDefault="00671A84" w:rsidP="00671A84">
      <w:pPr>
        <w:rPr>
          <w:rFonts w:ascii="Times New Roman" w:hAnsi="Times New Roman"/>
          <w:sz w:val="20"/>
        </w:rPr>
      </w:pPr>
    </w:p>
    <w:p w14:paraId="0CF22D1A" w14:textId="77777777" w:rsidR="00671A84" w:rsidRPr="000124A3" w:rsidRDefault="00671A84" w:rsidP="005D66FD">
      <w:pPr>
        <w:ind w:firstLine="0"/>
        <w:rPr>
          <w:rFonts w:ascii="Times New Roman" w:hAnsi="Times New Roman"/>
          <w:sz w:val="20"/>
        </w:rPr>
      </w:pPr>
      <w:r w:rsidRPr="000124A3">
        <w:rPr>
          <w:rFonts w:ascii="Times New Roman" w:hAnsi="Times New Roman"/>
          <w:b/>
          <w:sz w:val="20"/>
        </w:rPr>
        <w:t>Zastosowanie</w:t>
      </w:r>
    </w:p>
    <w:p w14:paraId="41B8FD4F" w14:textId="77777777" w:rsidR="00671A84" w:rsidRPr="000124A3" w:rsidRDefault="00671A84" w:rsidP="00671A84">
      <w:pPr>
        <w:rPr>
          <w:rFonts w:ascii="Times New Roman" w:hAnsi="Times New Roman"/>
          <w:sz w:val="20"/>
        </w:rPr>
      </w:pPr>
      <w:r w:rsidRPr="000124A3">
        <w:rPr>
          <w:rFonts w:ascii="Times New Roman" w:hAnsi="Times New Roman"/>
          <w:i/>
          <w:iCs/>
          <w:sz w:val="20"/>
        </w:rPr>
        <w:t>Pismo Święte</w:t>
      </w:r>
      <w:r w:rsidRPr="000124A3">
        <w:rPr>
          <w:rFonts w:ascii="Times New Roman" w:hAnsi="Times New Roman"/>
          <w:sz w:val="20"/>
        </w:rPr>
        <w:t xml:space="preserve"> stwierdza niezmienność Boga, ale jednocześnie wskazuje, że w relacjach z ludźmi Bóg zmienia swoje decyzje stosownie do tego, czy ludzie przyjmują Go, czy odrzucają. Pamiętając o tym odpowiedzcie na poniższe pytania i omówcie wasze odpowiedzi:</w:t>
      </w:r>
    </w:p>
    <w:p w14:paraId="70DAA8BF" w14:textId="3D1A3F1F" w:rsidR="00671A84" w:rsidRPr="000124A3" w:rsidRDefault="00671A84" w:rsidP="00671A84">
      <w:pPr>
        <w:rPr>
          <w:rFonts w:ascii="Times New Roman" w:hAnsi="Times New Roman"/>
          <w:sz w:val="20"/>
        </w:rPr>
      </w:pPr>
      <w:r w:rsidRPr="000124A3">
        <w:rPr>
          <w:rFonts w:ascii="Times New Roman" w:hAnsi="Times New Roman"/>
          <w:sz w:val="20"/>
        </w:rPr>
        <w:t>1. Jak możemy odzwierciedlać sprawiedliwość Boga reagując na niesprawiedliwość i zło czynione w</w:t>
      </w:r>
      <w:r w:rsidR="005D66FD">
        <w:rPr>
          <w:rFonts w:ascii="Times New Roman" w:hAnsi="Times New Roman"/>
          <w:sz w:val="20"/>
        </w:rPr>
        <w:t> </w:t>
      </w:r>
      <w:r w:rsidRPr="000124A3">
        <w:rPr>
          <w:rFonts w:ascii="Times New Roman" w:hAnsi="Times New Roman"/>
          <w:sz w:val="20"/>
        </w:rPr>
        <w:t xml:space="preserve"> świecie?</w:t>
      </w:r>
    </w:p>
    <w:p w14:paraId="0F889A8E" w14:textId="77777777" w:rsidR="00671A84" w:rsidRPr="000124A3" w:rsidRDefault="00671A84" w:rsidP="00671A84">
      <w:pPr>
        <w:rPr>
          <w:rFonts w:ascii="Times New Roman" w:hAnsi="Times New Roman"/>
          <w:sz w:val="20"/>
        </w:rPr>
      </w:pPr>
      <w:r w:rsidRPr="000124A3">
        <w:rPr>
          <w:rFonts w:ascii="Times New Roman" w:hAnsi="Times New Roman"/>
          <w:sz w:val="20"/>
        </w:rPr>
        <w:t>2. Bóg żałuje i zmienia swoje decyzje zależnie od postawy ludzi wobec Niego. Czy Boża sprawiedliwość jest nacechowana zemstą i odpłatą, czy raczej nakierowana na odrodzenie? Wyjaśnij swoją odpowiedź. Jak Boży żal łączy się z odrodzeniem?</w:t>
      </w:r>
    </w:p>
    <w:p w14:paraId="069DF41C" w14:textId="77777777" w:rsidR="00671A84" w:rsidRPr="000124A3" w:rsidRDefault="00671A84" w:rsidP="00671A84">
      <w:pPr>
        <w:rPr>
          <w:rFonts w:ascii="Times New Roman" w:hAnsi="Times New Roman"/>
          <w:sz w:val="20"/>
        </w:rPr>
      </w:pPr>
      <w:r w:rsidRPr="000124A3">
        <w:rPr>
          <w:rFonts w:ascii="Times New Roman" w:hAnsi="Times New Roman"/>
          <w:sz w:val="20"/>
        </w:rPr>
        <w:t>3. Bóg jest gotowy zmienić decyzję i odnowić więź z ludźmi. Wiedząc to, jak możemy okazywać sprawiedliwość i miłość w odbudowywaniu zerwanych więzi?</w:t>
      </w:r>
    </w:p>
    <w:p w14:paraId="74AA8453" w14:textId="77777777" w:rsidR="00671A84" w:rsidRPr="000124A3" w:rsidRDefault="00671A84" w:rsidP="00671A84">
      <w:pPr>
        <w:rPr>
          <w:rFonts w:ascii="Times New Roman" w:hAnsi="Times New Roman"/>
          <w:sz w:val="20"/>
        </w:rPr>
      </w:pPr>
      <w:r w:rsidRPr="000124A3">
        <w:rPr>
          <w:rFonts w:ascii="Times New Roman" w:hAnsi="Times New Roman"/>
          <w:sz w:val="20"/>
        </w:rPr>
        <w:t>4. Czy zdarzyło ci się, że próba przeciwstawienia się niesprawiedliwości nie powiodła się? Jeśli tak, jak na to zareagowałeś? Jak możesz nadal szerzyć sprawiedliwość i pomagać pokrzywdzonym?</w:t>
      </w:r>
    </w:p>
    <w:p w14:paraId="4CA36029" w14:textId="77777777" w:rsidR="00671A84" w:rsidRPr="000124A3" w:rsidRDefault="00671A84" w:rsidP="00671A84">
      <w:pPr>
        <w:rPr>
          <w:rFonts w:ascii="Times New Roman" w:hAnsi="Times New Roman"/>
          <w:sz w:val="20"/>
        </w:rPr>
      </w:pPr>
      <w:r w:rsidRPr="000124A3">
        <w:rPr>
          <w:rFonts w:ascii="Times New Roman" w:hAnsi="Times New Roman"/>
          <w:sz w:val="20"/>
        </w:rPr>
        <w:t>5. Czy zdarzyło ci się zostać potraktowanym niesprawiedliwie? Jeśli tak, jakie były tego skutki? Jak to doświadczenie wpływa na twój sposób traktowania bliźnich?</w:t>
      </w:r>
    </w:p>
    <w:p w14:paraId="25FA607D" w14:textId="67013B48" w:rsidR="006A2EC2" w:rsidRPr="00267B4D" w:rsidRDefault="00906708" w:rsidP="00FC3AD9">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0D5B" w14:textId="77777777" w:rsidR="002925F7" w:rsidRDefault="002925F7" w:rsidP="00A820C9">
      <w:r>
        <w:separator/>
      </w:r>
    </w:p>
  </w:endnote>
  <w:endnote w:type="continuationSeparator" w:id="0">
    <w:p w14:paraId="0D635443" w14:textId="77777777" w:rsidR="002925F7" w:rsidRDefault="002925F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BDF4" w14:textId="77777777" w:rsidR="002925F7" w:rsidRDefault="002925F7" w:rsidP="00A820C9">
      <w:r>
        <w:separator/>
      </w:r>
    </w:p>
  </w:footnote>
  <w:footnote w:type="continuationSeparator" w:id="0">
    <w:p w14:paraId="0B932DA0" w14:textId="77777777" w:rsidR="002925F7" w:rsidRDefault="002925F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6E43DBB8" w:rsidR="005A7551" w:rsidRPr="00C47D25"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John C. Peckham</w:t>
    </w:r>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r w:rsidR="005A7551">
      <w:rPr>
        <w:rFonts w:ascii="Times New Roman" w:hAnsi="Times New Roman"/>
        <w:i/>
        <w:iCs/>
        <w:sz w:val="16"/>
        <w:szCs w:val="16"/>
      </w:rPr>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DE2E9F">
      <w:rPr>
        <w:rFonts w:ascii="Times New Roman" w:hAnsi="Times New Roman"/>
        <w:sz w:val="16"/>
        <w:szCs w:val="16"/>
      </w:rPr>
      <w:t>6</w:t>
    </w:r>
    <w:r w:rsidR="005A7551" w:rsidRPr="00C47D25">
      <w:rPr>
        <w:rFonts w:ascii="Times New Roman" w:hAnsi="Times New Roman"/>
        <w:i/>
        <w:iCs/>
        <w:sz w:val="16"/>
        <w:szCs w:val="16"/>
      </w:rPr>
      <w:t xml:space="preserve">- </w:t>
    </w:r>
    <w:r w:rsidR="00DE2E9F">
      <w:rPr>
        <w:rFonts w:ascii="Times New Roman" w:eastAsia="Microsoft JhengHei" w:hAnsi="Times New Roman"/>
        <w:i/>
        <w:iCs/>
        <w:spacing w:val="4"/>
        <w:kern w:val="16"/>
        <w:sz w:val="16"/>
        <w:szCs w:val="16"/>
      </w:rPr>
      <w:t>Bóg miłuje sprawiedliwość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E7B"/>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5F92"/>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3F8F"/>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21AF"/>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F6E"/>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0747"/>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1700</Words>
  <Characters>9950</Characters>
  <Application>Microsoft Office Word</Application>
  <DocSecurity>0</DocSecurity>
  <Lines>144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2024-12-26T12:16:00Z</dcterms:created>
  <dcterms:modified xsi:type="dcterms:W3CDTF">2024-12-26T12:19:00Z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