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0684C22F"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w:t>
      </w:r>
      <w:r w:rsidR="00645D50">
        <w:rPr>
          <w:rFonts w:ascii="Times New Roman" w:hAnsi="Times New Roman"/>
          <w:sz w:val="20"/>
        </w:rPr>
        <w:t xml:space="preserve"> </w:t>
      </w:r>
      <w:r w:rsidR="00D22AD0">
        <w:rPr>
          <w:rFonts w:ascii="Times New Roman" w:hAnsi="Times New Roman"/>
          <w:sz w:val="20"/>
        </w:rPr>
        <w:t>1</w:t>
      </w:r>
      <w:r w:rsidR="00A775CE">
        <w:rPr>
          <w:rFonts w:ascii="Times New Roman" w:hAnsi="Times New Roman"/>
          <w:sz w:val="20"/>
        </w:rPr>
        <w:t>1</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68078E">
        <w:rPr>
          <w:rFonts w:ascii="Times New Roman" w:hAnsi="Times New Roman"/>
          <w:sz w:val="28"/>
          <w:szCs w:val="28"/>
        </w:rPr>
        <w:tab/>
      </w:r>
      <w:r w:rsidR="00A775CE">
        <w:rPr>
          <w:rFonts w:ascii="Times New Roman" w:hAnsi="Times New Roman"/>
          <w:sz w:val="20"/>
        </w:rPr>
        <w:t>16</w:t>
      </w:r>
      <w:r w:rsidR="00F20413">
        <w:rPr>
          <w:rFonts w:ascii="Times New Roman" w:hAnsi="Times New Roman"/>
          <w:sz w:val="20"/>
        </w:rPr>
        <w:t xml:space="preserve"> marca</w:t>
      </w:r>
      <w:r w:rsidR="009922DE">
        <w:rPr>
          <w:rFonts w:ascii="Times New Roman" w:hAnsi="Times New Roman"/>
          <w:sz w:val="20"/>
        </w:rPr>
        <w:t xml:space="preserve"> </w:t>
      </w:r>
    </w:p>
    <w:p w14:paraId="308DB886" w14:textId="74E75DA4" w:rsidR="00283CFF" w:rsidRDefault="00CF4F80" w:rsidP="00881CF1">
      <w:pPr>
        <w:spacing w:line="360" w:lineRule="auto"/>
        <w:ind w:firstLine="0"/>
        <w:jc w:val="center"/>
        <w:rPr>
          <w:rFonts w:ascii="Times New Roman" w:hAnsi="Times New Roman"/>
          <w:b/>
          <w:sz w:val="24"/>
          <w:szCs w:val="24"/>
        </w:rPr>
      </w:pPr>
      <w:r>
        <w:rPr>
          <w:rFonts w:ascii="Times New Roman" w:hAnsi="Times New Roman"/>
          <w:b/>
          <w:sz w:val="24"/>
          <w:szCs w:val="24"/>
        </w:rPr>
        <w:t>TĘSKNOTA ZA BOGIEM NA SYJONIE</w:t>
      </w:r>
    </w:p>
    <w:p w14:paraId="5C27724B" w14:textId="77777777" w:rsidR="006E4779" w:rsidRPr="00840008" w:rsidRDefault="006E4779" w:rsidP="006E4779">
      <w:pPr>
        <w:rPr>
          <w:rFonts w:ascii="Times New Roman" w:hAnsi="Times New Roman"/>
          <w:sz w:val="20"/>
        </w:rPr>
      </w:pPr>
    </w:p>
    <w:p w14:paraId="6B0058E2" w14:textId="77777777" w:rsidR="00CF4F80" w:rsidRPr="00840008" w:rsidRDefault="00CF4F80" w:rsidP="00CF4F80">
      <w:pPr>
        <w:rPr>
          <w:rFonts w:ascii="Times New Roman" w:hAnsi="Times New Roman"/>
          <w:sz w:val="20"/>
        </w:rPr>
      </w:pPr>
      <w:r w:rsidRPr="00840008">
        <w:rPr>
          <w:rFonts w:ascii="Times New Roman" w:hAnsi="Times New Roman"/>
          <w:b/>
          <w:sz w:val="20"/>
        </w:rPr>
        <w:t>Część I: Przegląd</w:t>
      </w:r>
    </w:p>
    <w:p w14:paraId="075EBD22" w14:textId="77777777" w:rsidR="00CF4F80" w:rsidRPr="00840008" w:rsidRDefault="00CF4F80" w:rsidP="00CF4F80">
      <w:pPr>
        <w:rPr>
          <w:rFonts w:ascii="Times New Roman" w:hAnsi="Times New Roman"/>
          <w:sz w:val="20"/>
        </w:rPr>
      </w:pPr>
    </w:p>
    <w:p w14:paraId="588A6B89" w14:textId="77777777" w:rsidR="00CF4F80" w:rsidRPr="00840008" w:rsidRDefault="00CF4F80" w:rsidP="00CF4F80">
      <w:pPr>
        <w:rPr>
          <w:rFonts w:ascii="Times New Roman" w:hAnsi="Times New Roman"/>
          <w:b/>
          <w:sz w:val="20"/>
        </w:rPr>
      </w:pPr>
      <w:r w:rsidRPr="00840008">
        <w:rPr>
          <w:rFonts w:ascii="Times New Roman" w:hAnsi="Times New Roman"/>
          <w:b/>
          <w:bCs/>
          <w:sz w:val="20"/>
        </w:rPr>
        <w:t>Tekst przewodni:</w:t>
      </w:r>
      <w:r w:rsidRPr="00840008">
        <w:rPr>
          <w:rFonts w:ascii="Times New Roman" w:hAnsi="Times New Roman"/>
          <w:b/>
          <w:sz w:val="20"/>
        </w:rPr>
        <w:t xml:space="preserve"> </w:t>
      </w:r>
      <w:proofErr w:type="spellStart"/>
      <w:r w:rsidRPr="00840008">
        <w:rPr>
          <w:rFonts w:ascii="Times New Roman" w:hAnsi="Times New Roman"/>
          <w:b/>
          <w:iCs/>
          <w:sz w:val="20"/>
        </w:rPr>
        <w:t>Ps</w:t>
      </w:r>
      <w:proofErr w:type="spellEnd"/>
      <w:r w:rsidRPr="00840008">
        <w:rPr>
          <w:rFonts w:ascii="Times New Roman" w:hAnsi="Times New Roman"/>
          <w:b/>
          <w:iCs/>
          <w:sz w:val="20"/>
        </w:rPr>
        <w:t> 84,2.</w:t>
      </w:r>
    </w:p>
    <w:p w14:paraId="514C4AB9" w14:textId="77777777" w:rsidR="00CF4F80" w:rsidRPr="00840008" w:rsidRDefault="00CF4F80" w:rsidP="00CF4F80">
      <w:pPr>
        <w:rPr>
          <w:rFonts w:ascii="Times New Roman" w:hAnsi="Times New Roman"/>
          <w:sz w:val="20"/>
        </w:rPr>
      </w:pPr>
    </w:p>
    <w:p w14:paraId="76DB80E2" w14:textId="40BE6796" w:rsidR="00CF4F80" w:rsidRPr="00840008" w:rsidRDefault="00CF4F80" w:rsidP="00CF4F80">
      <w:pPr>
        <w:rPr>
          <w:rFonts w:ascii="Times New Roman" w:hAnsi="Times New Roman"/>
          <w:sz w:val="20"/>
        </w:rPr>
      </w:pPr>
      <w:r w:rsidRPr="00840008">
        <w:rPr>
          <w:rFonts w:ascii="Times New Roman" w:hAnsi="Times New Roman"/>
          <w:sz w:val="20"/>
        </w:rPr>
        <w:t xml:space="preserve">W tym tygodniu skupimy uwagę na pojęciu „Syjonu” wyrażonym w </w:t>
      </w:r>
      <w:r w:rsidRPr="00840008">
        <w:rPr>
          <w:rFonts w:ascii="Times New Roman" w:hAnsi="Times New Roman"/>
          <w:i/>
          <w:iCs/>
          <w:sz w:val="20"/>
        </w:rPr>
        <w:t>Księdze Psalmów</w:t>
      </w:r>
      <w:r w:rsidRPr="00840008">
        <w:rPr>
          <w:rFonts w:ascii="Times New Roman" w:hAnsi="Times New Roman"/>
          <w:sz w:val="20"/>
        </w:rPr>
        <w:t xml:space="preserve"> </w:t>
      </w:r>
      <w:r w:rsidRPr="00840008">
        <w:rPr>
          <w:rFonts w:ascii="Times New Roman" w:hAnsi="Times New Roman"/>
          <w:iCs/>
          <w:sz w:val="20"/>
        </w:rPr>
        <w:t>(zob. </w:t>
      </w:r>
      <w:proofErr w:type="spellStart"/>
      <w:r w:rsidRPr="00840008">
        <w:rPr>
          <w:rFonts w:ascii="Times New Roman" w:hAnsi="Times New Roman"/>
          <w:iCs/>
          <w:sz w:val="20"/>
        </w:rPr>
        <w:t>Ps</w:t>
      </w:r>
      <w:proofErr w:type="spellEnd"/>
      <w:r w:rsidRPr="00840008">
        <w:rPr>
          <w:rFonts w:ascii="Times New Roman" w:hAnsi="Times New Roman"/>
          <w:iCs/>
          <w:sz w:val="20"/>
        </w:rPr>
        <w:t> 46; 84; 87; 122; 125)</w:t>
      </w:r>
      <w:r w:rsidRPr="00840008">
        <w:rPr>
          <w:rFonts w:ascii="Times New Roman" w:hAnsi="Times New Roman"/>
          <w:sz w:val="20"/>
        </w:rPr>
        <w:t>. Psalmy są pełne nadziei i oczekiwania, iż sprawiedliwi przybędą do Bożej świątyni i zamieszkają w</w:t>
      </w:r>
      <w:r>
        <w:rPr>
          <w:rFonts w:ascii="Times New Roman" w:hAnsi="Times New Roman"/>
          <w:sz w:val="20"/>
        </w:rPr>
        <w:t> </w:t>
      </w:r>
      <w:r w:rsidRPr="00840008">
        <w:rPr>
          <w:rFonts w:ascii="Times New Roman" w:hAnsi="Times New Roman"/>
          <w:sz w:val="20"/>
        </w:rPr>
        <w:t>niej bezpiecznie jako bezpiecznym i spokojnym miejscu ucieczki.</w:t>
      </w:r>
    </w:p>
    <w:p w14:paraId="5DEC4A99" w14:textId="77777777" w:rsidR="00CF4F80" w:rsidRPr="00840008" w:rsidRDefault="00CF4F80" w:rsidP="00CF4F80">
      <w:pPr>
        <w:rPr>
          <w:rFonts w:ascii="Times New Roman" w:hAnsi="Times New Roman"/>
          <w:sz w:val="20"/>
        </w:rPr>
      </w:pPr>
      <w:r w:rsidRPr="00840008">
        <w:rPr>
          <w:rFonts w:ascii="Times New Roman" w:hAnsi="Times New Roman"/>
          <w:sz w:val="20"/>
        </w:rPr>
        <w:t xml:space="preserve">Koncepcja „Syjonu” w </w:t>
      </w:r>
      <w:r w:rsidRPr="00840008">
        <w:rPr>
          <w:rFonts w:ascii="Times New Roman" w:hAnsi="Times New Roman"/>
          <w:i/>
          <w:iCs/>
          <w:sz w:val="20"/>
        </w:rPr>
        <w:t>Piśmie Świętym</w:t>
      </w:r>
      <w:r w:rsidRPr="00840008">
        <w:rPr>
          <w:rFonts w:ascii="Times New Roman" w:hAnsi="Times New Roman"/>
          <w:sz w:val="20"/>
        </w:rPr>
        <w:t xml:space="preserve"> jest połączeniem geografii, polityki i teologii. Musimy rozważyć te różne aspekty, aby zrozumieć duchowe znaczenie Syjonu dla ludu Bożego w przeszłości i dla nas, skoro pilnie potrzebujemy nadziei płynącej z Syjonu.</w:t>
      </w:r>
    </w:p>
    <w:p w14:paraId="4CF6AA05" w14:textId="77777777" w:rsidR="00CF4F80" w:rsidRPr="00840008" w:rsidRDefault="00CF4F80" w:rsidP="00CF4F80">
      <w:pPr>
        <w:rPr>
          <w:rFonts w:ascii="Times New Roman" w:hAnsi="Times New Roman"/>
          <w:sz w:val="20"/>
        </w:rPr>
      </w:pPr>
    </w:p>
    <w:p w14:paraId="2DE564DF" w14:textId="77777777" w:rsidR="00CF4F80" w:rsidRPr="00840008" w:rsidRDefault="00CF4F80" w:rsidP="00CF4F80">
      <w:pPr>
        <w:rPr>
          <w:rFonts w:ascii="Times New Roman" w:hAnsi="Times New Roman"/>
          <w:sz w:val="20"/>
        </w:rPr>
      </w:pPr>
      <w:r w:rsidRPr="00840008">
        <w:rPr>
          <w:rFonts w:ascii="Times New Roman" w:hAnsi="Times New Roman"/>
          <w:b/>
          <w:sz w:val="20"/>
        </w:rPr>
        <w:t>Część II: Komentarz</w:t>
      </w:r>
    </w:p>
    <w:p w14:paraId="545B9DCC" w14:textId="77777777" w:rsidR="00CF4F80" w:rsidRPr="00840008" w:rsidRDefault="00CF4F80" w:rsidP="00CF4F80">
      <w:pPr>
        <w:rPr>
          <w:rFonts w:ascii="Times New Roman" w:hAnsi="Times New Roman"/>
          <w:sz w:val="20"/>
        </w:rPr>
      </w:pPr>
    </w:p>
    <w:p w14:paraId="59C16C55" w14:textId="77777777" w:rsidR="00CF4F80" w:rsidRPr="00840008" w:rsidRDefault="00CF4F80" w:rsidP="00CF4F80">
      <w:pPr>
        <w:rPr>
          <w:rFonts w:ascii="Times New Roman" w:hAnsi="Times New Roman"/>
          <w:bCs/>
          <w:sz w:val="20"/>
        </w:rPr>
      </w:pPr>
      <w:r w:rsidRPr="00840008">
        <w:rPr>
          <w:rFonts w:ascii="Times New Roman" w:hAnsi="Times New Roman"/>
          <w:b/>
          <w:sz w:val="20"/>
        </w:rPr>
        <w:t>Geografia Syjonu</w:t>
      </w:r>
    </w:p>
    <w:p w14:paraId="6C65CED2" w14:textId="77777777" w:rsidR="00CF4F80" w:rsidRPr="00840008" w:rsidRDefault="00CF4F80" w:rsidP="00CF4F80">
      <w:pPr>
        <w:rPr>
          <w:rFonts w:ascii="Times New Roman" w:hAnsi="Times New Roman"/>
          <w:bCs/>
          <w:sz w:val="20"/>
        </w:rPr>
      </w:pPr>
      <w:r w:rsidRPr="00840008">
        <w:rPr>
          <w:rFonts w:ascii="Times New Roman" w:hAnsi="Times New Roman"/>
          <w:bCs/>
          <w:sz w:val="20"/>
        </w:rPr>
        <w:t xml:space="preserve">Położenie góry Syjon w Jerozolimie względem góry Moria ma istotne teologiczne znaczenie. Dawid zdobył górę Syjon </w:t>
      </w:r>
      <w:r w:rsidRPr="00840008">
        <w:rPr>
          <w:rFonts w:ascii="Times New Roman" w:hAnsi="Times New Roman"/>
          <w:iCs/>
          <w:sz w:val="20"/>
        </w:rPr>
        <w:t>(2 </w:t>
      </w:r>
      <w:proofErr w:type="spellStart"/>
      <w:r w:rsidRPr="00840008">
        <w:rPr>
          <w:rFonts w:ascii="Times New Roman" w:hAnsi="Times New Roman"/>
          <w:iCs/>
          <w:sz w:val="20"/>
        </w:rPr>
        <w:t>Krl</w:t>
      </w:r>
      <w:proofErr w:type="spellEnd"/>
      <w:r w:rsidRPr="00840008">
        <w:rPr>
          <w:rFonts w:ascii="Times New Roman" w:hAnsi="Times New Roman"/>
          <w:iCs/>
          <w:sz w:val="20"/>
        </w:rPr>
        <w:t> 5,6-7; 1 </w:t>
      </w:r>
      <w:proofErr w:type="spellStart"/>
      <w:r w:rsidRPr="00840008">
        <w:rPr>
          <w:rFonts w:ascii="Times New Roman" w:hAnsi="Times New Roman"/>
          <w:iCs/>
          <w:sz w:val="20"/>
        </w:rPr>
        <w:t>Krn</w:t>
      </w:r>
      <w:proofErr w:type="spellEnd"/>
      <w:r w:rsidRPr="00840008">
        <w:rPr>
          <w:rFonts w:ascii="Times New Roman" w:hAnsi="Times New Roman"/>
          <w:iCs/>
          <w:sz w:val="20"/>
        </w:rPr>
        <w:t> 11,5-7)</w:t>
      </w:r>
      <w:r w:rsidRPr="00840008">
        <w:rPr>
          <w:rFonts w:ascii="Times New Roman" w:hAnsi="Times New Roman"/>
          <w:bCs/>
          <w:sz w:val="20"/>
        </w:rPr>
        <w:t xml:space="preserve">, zajmującą stosunkowo niewielką część wzgórza zwanego Miastem Dawida. Około sześćset metrów na północ od góry Syjon znajduje się szczyt Moria, gdzie Abraham miał ofiarować Izaaka </w:t>
      </w:r>
      <w:r w:rsidRPr="00840008">
        <w:rPr>
          <w:rFonts w:ascii="Times New Roman" w:hAnsi="Times New Roman"/>
          <w:iCs/>
          <w:sz w:val="20"/>
        </w:rPr>
        <w:t>(Rdz 22,1-12)</w:t>
      </w:r>
      <w:r w:rsidRPr="00840008">
        <w:rPr>
          <w:rFonts w:ascii="Times New Roman" w:hAnsi="Times New Roman"/>
          <w:bCs/>
          <w:sz w:val="20"/>
        </w:rPr>
        <w:t xml:space="preserve">. Tam także anioł Pana stanął na klepisku </w:t>
      </w:r>
      <w:proofErr w:type="spellStart"/>
      <w:r w:rsidRPr="00840008">
        <w:rPr>
          <w:rFonts w:ascii="Times New Roman" w:hAnsi="Times New Roman"/>
          <w:bCs/>
          <w:sz w:val="20"/>
        </w:rPr>
        <w:t>Jebuzejczyka</w:t>
      </w:r>
      <w:proofErr w:type="spellEnd"/>
      <w:r w:rsidRPr="00840008">
        <w:rPr>
          <w:rFonts w:ascii="Times New Roman" w:hAnsi="Times New Roman"/>
          <w:bCs/>
          <w:sz w:val="20"/>
        </w:rPr>
        <w:t xml:space="preserve"> </w:t>
      </w:r>
      <w:proofErr w:type="spellStart"/>
      <w:r w:rsidRPr="00840008">
        <w:rPr>
          <w:rFonts w:ascii="Times New Roman" w:hAnsi="Times New Roman"/>
          <w:bCs/>
          <w:sz w:val="20"/>
        </w:rPr>
        <w:t>Arawny</w:t>
      </w:r>
      <w:proofErr w:type="spellEnd"/>
      <w:r w:rsidRPr="00840008">
        <w:rPr>
          <w:rFonts w:ascii="Times New Roman" w:hAnsi="Times New Roman"/>
          <w:bCs/>
          <w:sz w:val="20"/>
        </w:rPr>
        <w:t xml:space="preserve"> i zatrzymał się, by nie wyniszczyć Izraelitów wskutek grzechu Dawida, który samowolnie zarządził militarny spis </w:t>
      </w:r>
      <w:r w:rsidRPr="00840008">
        <w:rPr>
          <w:rFonts w:ascii="Times New Roman" w:hAnsi="Times New Roman"/>
          <w:iCs/>
          <w:sz w:val="20"/>
        </w:rPr>
        <w:t xml:space="preserve">(2 Sm 24,16) </w:t>
      </w:r>
      <w:r w:rsidRPr="00840008">
        <w:rPr>
          <w:rFonts w:ascii="Times New Roman" w:hAnsi="Times New Roman"/>
          <w:bCs/>
          <w:sz w:val="20"/>
        </w:rPr>
        <w:t xml:space="preserve">wbrew woli Boga. Dawid nabył to klepisko z przylegającym do niego gruntem i zbudował tam ołtarz dla Pana, gdzie dla przebłagania za swoją zuchwałość złożył ofiary całopalne i ofiary pokoju dla Pana </w:t>
      </w:r>
      <w:r w:rsidRPr="00840008">
        <w:rPr>
          <w:rFonts w:ascii="Times New Roman" w:hAnsi="Times New Roman"/>
          <w:iCs/>
          <w:sz w:val="20"/>
        </w:rPr>
        <w:t>(2 Sm 24,25; por. 1 </w:t>
      </w:r>
      <w:proofErr w:type="spellStart"/>
      <w:r w:rsidRPr="00840008">
        <w:rPr>
          <w:rFonts w:ascii="Times New Roman" w:hAnsi="Times New Roman"/>
          <w:iCs/>
          <w:sz w:val="20"/>
        </w:rPr>
        <w:t>Krn</w:t>
      </w:r>
      <w:proofErr w:type="spellEnd"/>
      <w:r w:rsidRPr="00840008">
        <w:rPr>
          <w:rFonts w:ascii="Times New Roman" w:hAnsi="Times New Roman"/>
          <w:iCs/>
          <w:sz w:val="20"/>
        </w:rPr>
        <w:t> 21,15-30)</w:t>
      </w:r>
      <w:r w:rsidRPr="00840008">
        <w:rPr>
          <w:rFonts w:ascii="Times New Roman" w:hAnsi="Times New Roman"/>
          <w:bCs/>
          <w:sz w:val="20"/>
        </w:rPr>
        <w:t>.</w:t>
      </w:r>
    </w:p>
    <w:p w14:paraId="18BC353E" w14:textId="77777777" w:rsidR="00CF4F80" w:rsidRPr="00840008" w:rsidRDefault="00CF4F80" w:rsidP="00CF4F80">
      <w:pPr>
        <w:rPr>
          <w:rFonts w:ascii="Times New Roman" w:hAnsi="Times New Roman"/>
          <w:bCs/>
          <w:sz w:val="20"/>
        </w:rPr>
      </w:pPr>
      <w:r w:rsidRPr="00840008">
        <w:rPr>
          <w:rFonts w:ascii="Times New Roman" w:hAnsi="Times New Roman"/>
          <w:bCs/>
          <w:sz w:val="20"/>
        </w:rPr>
        <w:t xml:space="preserve">Na tym miejscu powstała następnie świątynia w czasach Salomona </w:t>
      </w:r>
      <w:r w:rsidRPr="00840008">
        <w:rPr>
          <w:rFonts w:ascii="Times New Roman" w:hAnsi="Times New Roman"/>
          <w:iCs/>
          <w:sz w:val="20"/>
        </w:rPr>
        <w:t>(2 </w:t>
      </w:r>
      <w:proofErr w:type="spellStart"/>
      <w:r w:rsidRPr="00840008">
        <w:rPr>
          <w:rFonts w:ascii="Times New Roman" w:hAnsi="Times New Roman"/>
          <w:iCs/>
          <w:sz w:val="20"/>
        </w:rPr>
        <w:t>Krn</w:t>
      </w:r>
      <w:proofErr w:type="spellEnd"/>
      <w:r w:rsidRPr="00840008">
        <w:rPr>
          <w:rFonts w:ascii="Times New Roman" w:hAnsi="Times New Roman"/>
          <w:iCs/>
          <w:sz w:val="20"/>
        </w:rPr>
        <w:t> 3,1)</w:t>
      </w:r>
      <w:r w:rsidRPr="00840008">
        <w:rPr>
          <w:rFonts w:ascii="Times New Roman" w:hAnsi="Times New Roman"/>
          <w:bCs/>
          <w:sz w:val="20"/>
        </w:rPr>
        <w:t xml:space="preserve">. Jerozolima rozrosła się na północ i wchłonęła świętą górę, a z czasem górę świątynną zaczęto nazywać Syjonem. Jak widzimy w psalmach, Syjon często oznacza Jerozolimę jako całość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48,2-4; 69,36; 74,2; 82,2-5; 125,1-2)</w:t>
      </w:r>
      <w:r w:rsidRPr="00840008">
        <w:rPr>
          <w:rFonts w:ascii="Times New Roman" w:hAnsi="Times New Roman"/>
          <w:bCs/>
          <w:sz w:val="20"/>
        </w:rPr>
        <w:t>.</w:t>
      </w:r>
    </w:p>
    <w:p w14:paraId="0753552F" w14:textId="77777777" w:rsidR="00CF4F80" w:rsidRPr="00840008" w:rsidRDefault="00CF4F80" w:rsidP="00CF4F80">
      <w:pPr>
        <w:rPr>
          <w:rFonts w:ascii="Times New Roman" w:hAnsi="Times New Roman"/>
          <w:bCs/>
          <w:sz w:val="20"/>
        </w:rPr>
      </w:pPr>
    </w:p>
    <w:p w14:paraId="22F78E65" w14:textId="77777777" w:rsidR="00CF4F80" w:rsidRPr="00840008" w:rsidRDefault="00CF4F80" w:rsidP="00CF4F80">
      <w:pPr>
        <w:rPr>
          <w:rFonts w:ascii="Times New Roman" w:hAnsi="Times New Roman"/>
          <w:b/>
          <w:bCs/>
          <w:sz w:val="20"/>
        </w:rPr>
      </w:pPr>
      <w:r w:rsidRPr="00840008">
        <w:rPr>
          <w:rFonts w:ascii="Times New Roman" w:hAnsi="Times New Roman"/>
          <w:b/>
          <w:bCs/>
          <w:sz w:val="20"/>
        </w:rPr>
        <w:t>Syjon, święta góra</w:t>
      </w:r>
    </w:p>
    <w:p w14:paraId="0E1E7383" w14:textId="77777777" w:rsidR="00CF4F80" w:rsidRPr="00840008" w:rsidRDefault="00CF4F80" w:rsidP="00CF4F80">
      <w:pPr>
        <w:rPr>
          <w:rFonts w:ascii="Times New Roman" w:hAnsi="Times New Roman"/>
          <w:bCs/>
          <w:sz w:val="20"/>
        </w:rPr>
      </w:pPr>
      <w:r w:rsidRPr="00840008">
        <w:rPr>
          <w:rFonts w:ascii="Times New Roman" w:hAnsi="Times New Roman"/>
          <w:bCs/>
          <w:sz w:val="20"/>
        </w:rPr>
        <w:t xml:space="preserve">Długo przed tym, jak Salomon zbudował świątynię Bożą, Pan zstąpił na górę Synaj i rozkazał Izraelitom zbudować dla Niego przybytek, aby mógł zamieszkać pośród nich </w:t>
      </w:r>
      <w:r w:rsidRPr="00840008">
        <w:rPr>
          <w:rFonts w:ascii="Times New Roman" w:hAnsi="Times New Roman"/>
          <w:iCs/>
          <w:sz w:val="20"/>
        </w:rPr>
        <w:t>(</w:t>
      </w:r>
      <w:proofErr w:type="spellStart"/>
      <w:r w:rsidRPr="00840008">
        <w:rPr>
          <w:rFonts w:ascii="Times New Roman" w:hAnsi="Times New Roman"/>
          <w:iCs/>
          <w:sz w:val="20"/>
        </w:rPr>
        <w:t>Wj</w:t>
      </w:r>
      <w:proofErr w:type="spellEnd"/>
      <w:r w:rsidRPr="00840008">
        <w:rPr>
          <w:rFonts w:ascii="Times New Roman" w:hAnsi="Times New Roman"/>
          <w:iCs/>
          <w:sz w:val="20"/>
        </w:rPr>
        <w:t> 25,8-9)</w:t>
      </w:r>
      <w:r w:rsidRPr="00840008">
        <w:rPr>
          <w:rFonts w:ascii="Times New Roman" w:hAnsi="Times New Roman"/>
          <w:bCs/>
          <w:sz w:val="20"/>
        </w:rPr>
        <w:t xml:space="preserve">. Kiedy przybytek został skonstruowany, obecność Boga zstąpiła w obłoku i spoczęła na Namiocie Zgromadzenia </w:t>
      </w:r>
      <w:r w:rsidRPr="00840008">
        <w:rPr>
          <w:rFonts w:ascii="Times New Roman" w:hAnsi="Times New Roman"/>
          <w:iCs/>
          <w:sz w:val="20"/>
        </w:rPr>
        <w:t>(</w:t>
      </w:r>
      <w:proofErr w:type="spellStart"/>
      <w:r w:rsidRPr="00840008">
        <w:rPr>
          <w:rFonts w:ascii="Times New Roman" w:hAnsi="Times New Roman"/>
          <w:iCs/>
          <w:sz w:val="20"/>
        </w:rPr>
        <w:t>Wj</w:t>
      </w:r>
      <w:proofErr w:type="spellEnd"/>
      <w:r w:rsidRPr="00840008">
        <w:rPr>
          <w:rFonts w:ascii="Times New Roman" w:hAnsi="Times New Roman"/>
          <w:iCs/>
          <w:sz w:val="20"/>
        </w:rPr>
        <w:t> 40,34-35)</w:t>
      </w:r>
      <w:r w:rsidRPr="00840008">
        <w:rPr>
          <w:rFonts w:ascii="Times New Roman" w:hAnsi="Times New Roman"/>
          <w:bCs/>
          <w:sz w:val="20"/>
        </w:rPr>
        <w:t>, czyniąc go ośrodkiem objawienia się Boga i nabożeństwa Izraela. W ten sposób Bóg przeniósł fizyczną manifestację swojej obecności z góry Synaj w środek izraelskiego obozu. Objawienie Boga na Synaju było kontynuowane nad Namiotem Zgromadzenia podczas pobytu Izraelitów na pustyni.</w:t>
      </w:r>
    </w:p>
    <w:p w14:paraId="4142329F" w14:textId="733F1096" w:rsidR="00CF4F80" w:rsidRPr="00840008" w:rsidRDefault="00CF4F80" w:rsidP="00CF4F80">
      <w:pPr>
        <w:rPr>
          <w:rFonts w:ascii="Times New Roman" w:hAnsi="Times New Roman"/>
          <w:bCs/>
          <w:sz w:val="20"/>
        </w:rPr>
      </w:pPr>
      <w:r w:rsidRPr="00840008">
        <w:rPr>
          <w:rFonts w:ascii="Times New Roman" w:hAnsi="Times New Roman"/>
          <w:bCs/>
          <w:sz w:val="20"/>
        </w:rPr>
        <w:t>Przybytek przedłużał, intensyfikował i uzupełniał dzieło Boga dokonane na górze Synaj. Przybytek jako mieszkanie Boga ma zasadnicze znaczenie dla późniejszego zrozumienia roli „świętej góry”. Bóg początkowo mieszkał w przybytku, a kiedy Jego świątynia została zbudowana za czasów Salomona na górze Moria, Bóg przeniósł tam swoją obecność. Kiedy podczas poświęcenia świątyni Salomon modlił się, prosząc Boga o</w:t>
      </w:r>
      <w:r>
        <w:rPr>
          <w:rFonts w:ascii="Times New Roman" w:hAnsi="Times New Roman"/>
          <w:bCs/>
          <w:sz w:val="20"/>
        </w:rPr>
        <w:t> </w:t>
      </w:r>
      <w:r w:rsidRPr="00840008">
        <w:rPr>
          <w:rFonts w:ascii="Times New Roman" w:hAnsi="Times New Roman"/>
          <w:bCs/>
          <w:sz w:val="20"/>
        </w:rPr>
        <w:t xml:space="preserve">błogosławieństwo dla niej, Pan wyraził swoje uznanie, zsyłając ogień z nieba </w:t>
      </w:r>
      <w:r w:rsidRPr="00840008">
        <w:rPr>
          <w:rFonts w:ascii="Times New Roman" w:hAnsi="Times New Roman"/>
          <w:iCs/>
          <w:sz w:val="20"/>
        </w:rPr>
        <w:t>(2 </w:t>
      </w:r>
      <w:proofErr w:type="spellStart"/>
      <w:r w:rsidRPr="00840008">
        <w:rPr>
          <w:rFonts w:ascii="Times New Roman" w:hAnsi="Times New Roman"/>
          <w:iCs/>
          <w:sz w:val="20"/>
        </w:rPr>
        <w:t>Krn</w:t>
      </w:r>
      <w:proofErr w:type="spellEnd"/>
      <w:r w:rsidRPr="00840008">
        <w:rPr>
          <w:rFonts w:ascii="Times New Roman" w:hAnsi="Times New Roman"/>
          <w:iCs/>
          <w:sz w:val="20"/>
        </w:rPr>
        <w:t> 7,1-3)</w:t>
      </w:r>
      <w:r w:rsidRPr="00840008">
        <w:rPr>
          <w:rFonts w:ascii="Times New Roman" w:hAnsi="Times New Roman"/>
          <w:bCs/>
          <w:sz w:val="20"/>
        </w:rPr>
        <w:t>. Tak więc góra Moria w czasach izraelskich królów była nazywana „świętą górą”, gdyż Bóg mieszkał tam pośród swojego ludu.</w:t>
      </w:r>
    </w:p>
    <w:p w14:paraId="239CC2EC" w14:textId="77777777" w:rsidR="00CF4F80" w:rsidRPr="00840008" w:rsidRDefault="00CF4F80" w:rsidP="00CF4F80">
      <w:pPr>
        <w:rPr>
          <w:rFonts w:ascii="Times New Roman" w:hAnsi="Times New Roman"/>
          <w:bCs/>
          <w:sz w:val="20"/>
        </w:rPr>
      </w:pPr>
      <w:r w:rsidRPr="00840008">
        <w:rPr>
          <w:rFonts w:ascii="Times New Roman" w:hAnsi="Times New Roman"/>
          <w:bCs/>
          <w:sz w:val="20"/>
        </w:rPr>
        <w:t xml:space="preserve">Wiemy, że obecność </w:t>
      </w:r>
      <w:proofErr w:type="spellStart"/>
      <w:r w:rsidRPr="00840008">
        <w:rPr>
          <w:rFonts w:ascii="Times New Roman" w:hAnsi="Times New Roman"/>
          <w:bCs/>
          <w:sz w:val="20"/>
        </w:rPr>
        <w:t>Jahwe</w:t>
      </w:r>
      <w:proofErr w:type="spellEnd"/>
      <w:r w:rsidRPr="00840008">
        <w:rPr>
          <w:rFonts w:ascii="Times New Roman" w:hAnsi="Times New Roman"/>
          <w:bCs/>
          <w:sz w:val="20"/>
        </w:rPr>
        <w:t xml:space="preserve"> nie może zostać ograniczona do jakiejś pojedynczej góry. Także w czasach starotestamentowych Bóg nie był ograniczony żadnym miejscem i żadne miejsce nie jest święte samo w sobie. Choć Bóg często jest kojarzony z Synajem i Syjonem, objawia się także w związku z innymi górami. On ukazuje swoją obecność tam, gdzie zechce. Nawet Syjon nie ma żadnych szczególnych wyróżników jako ziemskie mieszkanie Pana. Syjon jest po prostu podnóżkiem majestatu, którego nawet Niebo nie jest w stanie pomieścić </w:t>
      </w:r>
      <w:r w:rsidRPr="00840008">
        <w:rPr>
          <w:rFonts w:ascii="Times New Roman" w:hAnsi="Times New Roman"/>
          <w:iCs/>
          <w:sz w:val="20"/>
        </w:rPr>
        <w:t>(1 </w:t>
      </w:r>
      <w:proofErr w:type="spellStart"/>
      <w:r w:rsidRPr="00840008">
        <w:rPr>
          <w:rFonts w:ascii="Times New Roman" w:hAnsi="Times New Roman"/>
          <w:iCs/>
          <w:sz w:val="20"/>
        </w:rPr>
        <w:t>Krl</w:t>
      </w:r>
      <w:proofErr w:type="spellEnd"/>
      <w:r w:rsidRPr="00840008">
        <w:rPr>
          <w:rFonts w:ascii="Times New Roman" w:hAnsi="Times New Roman"/>
          <w:iCs/>
          <w:sz w:val="20"/>
        </w:rPr>
        <w:t> 8,27; 2 </w:t>
      </w:r>
      <w:proofErr w:type="spellStart"/>
      <w:r w:rsidRPr="00840008">
        <w:rPr>
          <w:rFonts w:ascii="Times New Roman" w:hAnsi="Times New Roman"/>
          <w:iCs/>
          <w:sz w:val="20"/>
        </w:rPr>
        <w:t>Krn</w:t>
      </w:r>
      <w:proofErr w:type="spellEnd"/>
      <w:r w:rsidRPr="00840008">
        <w:rPr>
          <w:rFonts w:ascii="Times New Roman" w:hAnsi="Times New Roman"/>
          <w:iCs/>
          <w:sz w:val="20"/>
        </w:rPr>
        <w:t> 6,18)</w:t>
      </w:r>
      <w:r w:rsidRPr="00840008">
        <w:rPr>
          <w:rFonts w:ascii="Times New Roman" w:hAnsi="Times New Roman"/>
          <w:bCs/>
          <w:sz w:val="20"/>
        </w:rPr>
        <w:t>.</w:t>
      </w:r>
    </w:p>
    <w:p w14:paraId="4FEEA44F" w14:textId="77777777" w:rsidR="00CF4F80" w:rsidRPr="00840008" w:rsidRDefault="00CF4F80" w:rsidP="00CF4F80">
      <w:pPr>
        <w:rPr>
          <w:rFonts w:ascii="Times New Roman" w:hAnsi="Times New Roman"/>
          <w:bCs/>
          <w:sz w:val="20"/>
        </w:rPr>
      </w:pPr>
    </w:p>
    <w:p w14:paraId="11225CF8" w14:textId="77777777" w:rsidR="00CF4F80" w:rsidRPr="00840008" w:rsidRDefault="00CF4F80" w:rsidP="00CF4F80">
      <w:pPr>
        <w:rPr>
          <w:rFonts w:ascii="Times New Roman" w:hAnsi="Times New Roman"/>
          <w:bCs/>
          <w:sz w:val="20"/>
        </w:rPr>
      </w:pPr>
      <w:r w:rsidRPr="00840008">
        <w:rPr>
          <w:rFonts w:ascii="Times New Roman" w:hAnsi="Times New Roman"/>
          <w:b/>
          <w:sz w:val="20"/>
        </w:rPr>
        <w:t>Eschatologiczna perspektywa Syjonu</w:t>
      </w:r>
    </w:p>
    <w:p w14:paraId="6E5549A4" w14:textId="77777777" w:rsidR="00CF4F80" w:rsidRPr="00840008" w:rsidRDefault="00CF4F80" w:rsidP="00CF4F80">
      <w:pPr>
        <w:rPr>
          <w:rFonts w:ascii="Times New Roman" w:hAnsi="Times New Roman"/>
          <w:bCs/>
          <w:sz w:val="20"/>
        </w:rPr>
      </w:pPr>
      <w:r w:rsidRPr="00840008">
        <w:rPr>
          <w:rFonts w:ascii="Times New Roman" w:hAnsi="Times New Roman"/>
          <w:bCs/>
          <w:sz w:val="20"/>
        </w:rPr>
        <w:t xml:space="preserve">Jak Syjon jest przedstawiony w </w:t>
      </w:r>
      <w:r w:rsidRPr="00840008">
        <w:rPr>
          <w:rFonts w:ascii="Times New Roman" w:hAnsi="Times New Roman"/>
          <w:bCs/>
          <w:i/>
          <w:iCs/>
          <w:sz w:val="20"/>
        </w:rPr>
        <w:t>Piśmie Świętym</w:t>
      </w:r>
      <w:r w:rsidRPr="00840008">
        <w:rPr>
          <w:rFonts w:ascii="Times New Roman" w:hAnsi="Times New Roman"/>
          <w:bCs/>
          <w:sz w:val="20"/>
        </w:rPr>
        <w:t xml:space="preserve">? Góra Syjon będąca symbolem ludu Bożego </w:t>
      </w:r>
      <w:r w:rsidRPr="00840008">
        <w:rPr>
          <w:rFonts w:ascii="Times New Roman" w:hAnsi="Times New Roman"/>
          <w:iCs/>
          <w:sz w:val="20"/>
        </w:rPr>
        <w:t xml:space="preserve">(Iz 29,8) </w:t>
      </w:r>
      <w:r w:rsidRPr="00840008">
        <w:rPr>
          <w:rFonts w:ascii="Times New Roman" w:hAnsi="Times New Roman"/>
          <w:bCs/>
          <w:sz w:val="20"/>
        </w:rPr>
        <w:t xml:space="preserve">jest także miejscem, gdzie </w:t>
      </w:r>
      <w:proofErr w:type="spellStart"/>
      <w:r w:rsidRPr="00840008">
        <w:rPr>
          <w:rFonts w:ascii="Times New Roman" w:hAnsi="Times New Roman"/>
          <w:bCs/>
          <w:sz w:val="20"/>
        </w:rPr>
        <w:t>Jahwe</w:t>
      </w:r>
      <w:proofErr w:type="spellEnd"/>
      <w:r w:rsidRPr="00840008">
        <w:rPr>
          <w:rFonts w:ascii="Times New Roman" w:hAnsi="Times New Roman"/>
          <w:bCs/>
          <w:sz w:val="20"/>
        </w:rPr>
        <w:t xml:space="preserve"> walczy przeciwko wrogim narodom </w:t>
      </w:r>
      <w:r w:rsidRPr="00840008">
        <w:rPr>
          <w:rFonts w:ascii="Times New Roman" w:hAnsi="Times New Roman"/>
          <w:iCs/>
          <w:sz w:val="20"/>
        </w:rPr>
        <w:t>(Iz 31,4)</w:t>
      </w:r>
      <w:r w:rsidRPr="00840008">
        <w:rPr>
          <w:rFonts w:ascii="Times New Roman" w:hAnsi="Times New Roman"/>
          <w:bCs/>
          <w:sz w:val="20"/>
        </w:rPr>
        <w:t xml:space="preserve">, które wydają wojnę Izraelowi. Reszta Izraela wyruszy z Syjonu i zostanie zachowana </w:t>
      </w:r>
      <w:r w:rsidRPr="00840008">
        <w:rPr>
          <w:rFonts w:ascii="Times New Roman" w:hAnsi="Times New Roman"/>
          <w:iCs/>
          <w:sz w:val="20"/>
        </w:rPr>
        <w:t>(2 </w:t>
      </w:r>
      <w:proofErr w:type="spellStart"/>
      <w:r w:rsidRPr="00840008">
        <w:rPr>
          <w:rFonts w:ascii="Times New Roman" w:hAnsi="Times New Roman"/>
          <w:iCs/>
          <w:sz w:val="20"/>
        </w:rPr>
        <w:t>Krl</w:t>
      </w:r>
      <w:proofErr w:type="spellEnd"/>
      <w:r w:rsidRPr="00840008">
        <w:rPr>
          <w:rFonts w:ascii="Times New Roman" w:hAnsi="Times New Roman"/>
          <w:iCs/>
          <w:sz w:val="20"/>
        </w:rPr>
        <w:t> 19,31)</w:t>
      </w:r>
      <w:r w:rsidRPr="00840008">
        <w:rPr>
          <w:rFonts w:ascii="Times New Roman" w:hAnsi="Times New Roman"/>
          <w:bCs/>
          <w:sz w:val="20"/>
        </w:rPr>
        <w:t xml:space="preserve">, a następnie wróci na Syjon </w:t>
      </w:r>
      <w:r w:rsidRPr="00840008">
        <w:rPr>
          <w:rFonts w:ascii="Times New Roman" w:hAnsi="Times New Roman"/>
          <w:iCs/>
          <w:sz w:val="20"/>
        </w:rPr>
        <w:t>(Iz 51,11)</w:t>
      </w:r>
      <w:r w:rsidRPr="00840008">
        <w:rPr>
          <w:rFonts w:ascii="Times New Roman" w:hAnsi="Times New Roman"/>
          <w:bCs/>
          <w:sz w:val="20"/>
        </w:rPr>
        <w:t xml:space="preserve">. Zbawienie jest na Syjonie </w:t>
      </w:r>
      <w:r w:rsidRPr="00840008">
        <w:rPr>
          <w:rFonts w:ascii="Times New Roman" w:hAnsi="Times New Roman"/>
          <w:iCs/>
          <w:sz w:val="20"/>
        </w:rPr>
        <w:t xml:space="preserve">(Iz 37,32; </w:t>
      </w:r>
      <w:proofErr w:type="spellStart"/>
      <w:r w:rsidRPr="00840008">
        <w:rPr>
          <w:rFonts w:ascii="Times New Roman" w:hAnsi="Times New Roman"/>
          <w:iCs/>
          <w:sz w:val="20"/>
        </w:rPr>
        <w:t>Jl</w:t>
      </w:r>
      <w:proofErr w:type="spellEnd"/>
      <w:r w:rsidRPr="00840008">
        <w:rPr>
          <w:rFonts w:ascii="Times New Roman" w:hAnsi="Times New Roman"/>
          <w:iCs/>
          <w:sz w:val="20"/>
        </w:rPr>
        <w:t xml:space="preserve"> 3,5)</w:t>
      </w:r>
      <w:r w:rsidRPr="00840008">
        <w:rPr>
          <w:rFonts w:ascii="Times New Roman" w:hAnsi="Times New Roman"/>
          <w:bCs/>
          <w:sz w:val="20"/>
        </w:rPr>
        <w:t xml:space="preserve">. Góra ta łączy się także z kosmicznymi znakami </w:t>
      </w:r>
      <w:r w:rsidRPr="00840008">
        <w:rPr>
          <w:rFonts w:ascii="Times New Roman" w:hAnsi="Times New Roman"/>
          <w:iCs/>
          <w:sz w:val="20"/>
        </w:rPr>
        <w:t>(Iz 24,23)</w:t>
      </w:r>
      <w:r w:rsidRPr="00840008">
        <w:rPr>
          <w:rFonts w:ascii="Times New Roman" w:hAnsi="Times New Roman"/>
          <w:bCs/>
          <w:sz w:val="20"/>
        </w:rPr>
        <w:t xml:space="preserve">. Ostatecznie Pan będzie panował nad swoim ludem na górze Syjon </w:t>
      </w:r>
      <w:r w:rsidRPr="00840008">
        <w:rPr>
          <w:rFonts w:ascii="Times New Roman" w:hAnsi="Times New Roman"/>
          <w:iCs/>
          <w:sz w:val="20"/>
        </w:rPr>
        <w:t xml:space="preserve">(Mi 4,7) </w:t>
      </w:r>
      <w:r w:rsidRPr="00840008">
        <w:rPr>
          <w:rFonts w:ascii="Times New Roman" w:hAnsi="Times New Roman"/>
          <w:bCs/>
          <w:sz w:val="20"/>
        </w:rPr>
        <w:t>na odnowionej Ziemi.</w:t>
      </w:r>
    </w:p>
    <w:p w14:paraId="58F71795" w14:textId="35272FAC" w:rsidR="00CF4F80" w:rsidRPr="00840008" w:rsidRDefault="00CF4F80" w:rsidP="00CF4F80">
      <w:pPr>
        <w:rPr>
          <w:rFonts w:ascii="Times New Roman" w:hAnsi="Times New Roman"/>
          <w:bCs/>
          <w:sz w:val="20"/>
        </w:rPr>
      </w:pPr>
      <w:proofErr w:type="spellStart"/>
      <w:r w:rsidRPr="00840008">
        <w:rPr>
          <w:rFonts w:ascii="Times New Roman" w:hAnsi="Times New Roman"/>
          <w:bCs/>
          <w:sz w:val="20"/>
        </w:rPr>
        <w:t>Jl</w:t>
      </w:r>
      <w:proofErr w:type="spellEnd"/>
      <w:r w:rsidRPr="00840008">
        <w:rPr>
          <w:rFonts w:ascii="Times New Roman" w:hAnsi="Times New Roman"/>
          <w:bCs/>
          <w:sz w:val="20"/>
        </w:rPr>
        <w:t xml:space="preserve"> 3,6-22 mówi o zgromadzeniu narodów w Dolinie </w:t>
      </w:r>
      <w:proofErr w:type="spellStart"/>
      <w:r w:rsidRPr="00840008">
        <w:rPr>
          <w:rFonts w:ascii="Times New Roman" w:hAnsi="Times New Roman"/>
          <w:bCs/>
          <w:sz w:val="20"/>
        </w:rPr>
        <w:t>Jehoszafata</w:t>
      </w:r>
      <w:proofErr w:type="spellEnd"/>
      <w:r w:rsidRPr="00840008">
        <w:rPr>
          <w:rFonts w:ascii="Times New Roman" w:hAnsi="Times New Roman"/>
          <w:bCs/>
          <w:sz w:val="20"/>
        </w:rPr>
        <w:t xml:space="preserve"> [Jozafata], gdzie Bóg będzie walczył z</w:t>
      </w:r>
      <w:r>
        <w:rPr>
          <w:rFonts w:ascii="Times New Roman" w:hAnsi="Times New Roman"/>
          <w:bCs/>
          <w:sz w:val="20"/>
        </w:rPr>
        <w:t> </w:t>
      </w:r>
      <w:r w:rsidRPr="00840008">
        <w:rPr>
          <w:rFonts w:ascii="Times New Roman" w:hAnsi="Times New Roman"/>
          <w:bCs/>
          <w:sz w:val="20"/>
        </w:rPr>
        <w:t xml:space="preserve">nimi na sądzie i zadba o wyzwolenie Jego ludu. Dolina </w:t>
      </w:r>
      <w:proofErr w:type="spellStart"/>
      <w:r w:rsidRPr="00840008">
        <w:rPr>
          <w:rFonts w:ascii="Times New Roman" w:hAnsi="Times New Roman"/>
          <w:bCs/>
          <w:sz w:val="20"/>
        </w:rPr>
        <w:t>Jehoszafata</w:t>
      </w:r>
      <w:proofErr w:type="spellEnd"/>
      <w:r w:rsidRPr="00840008">
        <w:rPr>
          <w:rFonts w:ascii="Times New Roman" w:hAnsi="Times New Roman"/>
          <w:bCs/>
          <w:sz w:val="20"/>
        </w:rPr>
        <w:t xml:space="preserve"> jest symboliczną nazwą nadaną miejscu sądu ostatecznego. Z geograficznego punktu widzenia był to głęboki wąwóz, który oddzielał Jerozolimę od Góry Oliwnej. Dnem tego wąwozu płynął potok Cedron. Ze względu na jej położenie Dolina </w:t>
      </w:r>
      <w:proofErr w:type="spellStart"/>
      <w:r w:rsidRPr="00840008">
        <w:rPr>
          <w:rFonts w:ascii="Times New Roman" w:hAnsi="Times New Roman"/>
          <w:bCs/>
          <w:sz w:val="20"/>
        </w:rPr>
        <w:t>Jehoszafata</w:t>
      </w:r>
      <w:proofErr w:type="spellEnd"/>
      <w:r w:rsidRPr="00840008">
        <w:rPr>
          <w:rFonts w:ascii="Times New Roman" w:hAnsi="Times New Roman"/>
          <w:bCs/>
          <w:sz w:val="20"/>
        </w:rPr>
        <w:t xml:space="preserve"> odgrywała znaczącą rolę w religijnej tradycji i rytuałach Izraela </w:t>
      </w:r>
      <w:r w:rsidRPr="00840008">
        <w:rPr>
          <w:rFonts w:ascii="Times New Roman" w:hAnsi="Times New Roman"/>
          <w:iCs/>
          <w:sz w:val="20"/>
        </w:rPr>
        <w:t>(1 </w:t>
      </w:r>
      <w:proofErr w:type="spellStart"/>
      <w:r w:rsidRPr="00840008">
        <w:rPr>
          <w:rFonts w:ascii="Times New Roman" w:hAnsi="Times New Roman"/>
          <w:iCs/>
          <w:sz w:val="20"/>
        </w:rPr>
        <w:t>Krl</w:t>
      </w:r>
      <w:proofErr w:type="spellEnd"/>
      <w:r w:rsidRPr="00840008">
        <w:rPr>
          <w:rFonts w:ascii="Times New Roman" w:hAnsi="Times New Roman"/>
          <w:iCs/>
          <w:sz w:val="20"/>
        </w:rPr>
        <w:t> 1,9.33)</w:t>
      </w:r>
      <w:r w:rsidRPr="00840008">
        <w:rPr>
          <w:rFonts w:ascii="Times New Roman" w:hAnsi="Times New Roman"/>
          <w:bCs/>
          <w:sz w:val="20"/>
        </w:rPr>
        <w:t xml:space="preserve">, religijnych reformach króla Asy </w:t>
      </w:r>
      <w:r w:rsidRPr="00840008">
        <w:rPr>
          <w:rFonts w:ascii="Times New Roman" w:hAnsi="Times New Roman"/>
          <w:iCs/>
          <w:sz w:val="20"/>
        </w:rPr>
        <w:t>(1 </w:t>
      </w:r>
      <w:proofErr w:type="spellStart"/>
      <w:r w:rsidRPr="00840008">
        <w:rPr>
          <w:rFonts w:ascii="Times New Roman" w:hAnsi="Times New Roman"/>
          <w:iCs/>
          <w:sz w:val="20"/>
        </w:rPr>
        <w:t>Krl</w:t>
      </w:r>
      <w:proofErr w:type="spellEnd"/>
      <w:r w:rsidRPr="00840008">
        <w:rPr>
          <w:rFonts w:ascii="Times New Roman" w:hAnsi="Times New Roman"/>
          <w:iCs/>
          <w:sz w:val="20"/>
        </w:rPr>
        <w:t xml:space="preserve"> 15,13; </w:t>
      </w:r>
      <w:r w:rsidRPr="00840008">
        <w:rPr>
          <w:rFonts w:ascii="Times New Roman" w:hAnsi="Times New Roman"/>
          <w:iCs/>
          <w:sz w:val="20"/>
        </w:rPr>
        <w:lastRenderedPageBreak/>
        <w:t>2 </w:t>
      </w:r>
      <w:proofErr w:type="spellStart"/>
      <w:r w:rsidRPr="00840008">
        <w:rPr>
          <w:rFonts w:ascii="Times New Roman" w:hAnsi="Times New Roman"/>
          <w:iCs/>
          <w:sz w:val="20"/>
        </w:rPr>
        <w:t>Krn</w:t>
      </w:r>
      <w:proofErr w:type="spellEnd"/>
      <w:r w:rsidRPr="00840008">
        <w:rPr>
          <w:rFonts w:ascii="Times New Roman" w:hAnsi="Times New Roman"/>
          <w:iCs/>
          <w:sz w:val="20"/>
        </w:rPr>
        <w:t> 15,16)</w:t>
      </w:r>
      <w:r w:rsidRPr="00840008">
        <w:rPr>
          <w:rFonts w:ascii="Times New Roman" w:hAnsi="Times New Roman"/>
          <w:bCs/>
          <w:sz w:val="20"/>
        </w:rPr>
        <w:t xml:space="preserve">, panowaniu </w:t>
      </w:r>
      <w:proofErr w:type="spellStart"/>
      <w:r w:rsidRPr="00840008">
        <w:rPr>
          <w:rFonts w:ascii="Times New Roman" w:hAnsi="Times New Roman"/>
          <w:bCs/>
          <w:sz w:val="20"/>
        </w:rPr>
        <w:t>Jehoszafata</w:t>
      </w:r>
      <w:proofErr w:type="spellEnd"/>
      <w:r w:rsidRPr="00840008">
        <w:rPr>
          <w:rFonts w:ascii="Times New Roman" w:hAnsi="Times New Roman"/>
          <w:bCs/>
          <w:sz w:val="20"/>
        </w:rPr>
        <w:t xml:space="preserve"> </w:t>
      </w:r>
      <w:r w:rsidRPr="00840008">
        <w:rPr>
          <w:rFonts w:ascii="Times New Roman" w:hAnsi="Times New Roman"/>
          <w:iCs/>
          <w:sz w:val="20"/>
        </w:rPr>
        <w:t>(2 </w:t>
      </w:r>
      <w:proofErr w:type="spellStart"/>
      <w:r w:rsidRPr="00840008">
        <w:rPr>
          <w:rFonts w:ascii="Times New Roman" w:hAnsi="Times New Roman"/>
          <w:iCs/>
          <w:sz w:val="20"/>
        </w:rPr>
        <w:t>Krl</w:t>
      </w:r>
      <w:proofErr w:type="spellEnd"/>
      <w:r w:rsidRPr="00840008">
        <w:rPr>
          <w:rFonts w:ascii="Times New Roman" w:hAnsi="Times New Roman"/>
          <w:iCs/>
          <w:sz w:val="20"/>
        </w:rPr>
        <w:t xml:space="preserve"> 23,4.6.12) </w:t>
      </w:r>
      <w:r w:rsidRPr="00840008">
        <w:rPr>
          <w:rFonts w:ascii="Times New Roman" w:hAnsi="Times New Roman"/>
          <w:bCs/>
          <w:sz w:val="20"/>
        </w:rPr>
        <w:t xml:space="preserve">i </w:t>
      </w:r>
      <w:proofErr w:type="spellStart"/>
      <w:r w:rsidRPr="00840008">
        <w:rPr>
          <w:rFonts w:ascii="Times New Roman" w:hAnsi="Times New Roman"/>
          <w:bCs/>
          <w:sz w:val="20"/>
        </w:rPr>
        <w:t>Hiskiasza</w:t>
      </w:r>
      <w:proofErr w:type="spellEnd"/>
      <w:r w:rsidRPr="00840008">
        <w:rPr>
          <w:rFonts w:ascii="Times New Roman" w:hAnsi="Times New Roman"/>
          <w:bCs/>
          <w:sz w:val="20"/>
        </w:rPr>
        <w:t xml:space="preserve"> </w:t>
      </w:r>
      <w:r w:rsidRPr="00840008">
        <w:rPr>
          <w:rFonts w:ascii="Times New Roman" w:hAnsi="Times New Roman"/>
          <w:iCs/>
          <w:sz w:val="20"/>
        </w:rPr>
        <w:t>(2 </w:t>
      </w:r>
      <w:proofErr w:type="spellStart"/>
      <w:r w:rsidRPr="00840008">
        <w:rPr>
          <w:rFonts w:ascii="Times New Roman" w:hAnsi="Times New Roman"/>
          <w:iCs/>
          <w:sz w:val="20"/>
        </w:rPr>
        <w:t>Krn</w:t>
      </w:r>
      <w:proofErr w:type="spellEnd"/>
      <w:r w:rsidRPr="00840008">
        <w:rPr>
          <w:rFonts w:ascii="Times New Roman" w:hAnsi="Times New Roman"/>
          <w:iCs/>
          <w:sz w:val="20"/>
        </w:rPr>
        <w:t> 29,16; 2 </w:t>
      </w:r>
      <w:proofErr w:type="spellStart"/>
      <w:r w:rsidRPr="00840008">
        <w:rPr>
          <w:rFonts w:ascii="Times New Roman" w:hAnsi="Times New Roman"/>
          <w:iCs/>
          <w:sz w:val="20"/>
        </w:rPr>
        <w:t>Krn</w:t>
      </w:r>
      <w:proofErr w:type="spellEnd"/>
      <w:r w:rsidRPr="00840008">
        <w:rPr>
          <w:rFonts w:ascii="Times New Roman" w:hAnsi="Times New Roman"/>
          <w:iCs/>
          <w:sz w:val="20"/>
        </w:rPr>
        <w:t xml:space="preserve"> 30,14) </w:t>
      </w:r>
      <w:r w:rsidRPr="00840008">
        <w:rPr>
          <w:rFonts w:ascii="Times New Roman" w:hAnsi="Times New Roman"/>
          <w:bCs/>
          <w:sz w:val="20"/>
        </w:rPr>
        <w:t xml:space="preserve">oraz mającym nastąpić oczyszczeniu Jerozolimy </w:t>
      </w:r>
      <w:r w:rsidRPr="00840008">
        <w:rPr>
          <w:rFonts w:ascii="Times New Roman" w:hAnsi="Times New Roman"/>
          <w:iCs/>
          <w:sz w:val="20"/>
        </w:rPr>
        <w:t>(Jr 31,40)</w:t>
      </w:r>
      <w:r w:rsidRPr="00840008">
        <w:rPr>
          <w:rFonts w:ascii="Times New Roman" w:hAnsi="Times New Roman"/>
          <w:bCs/>
          <w:sz w:val="20"/>
        </w:rPr>
        <w:t>. Tam Salomon został namaszczony jako przyszły król. Tak wiec istnieje ścisłe powiązanie między „świętą górą” czyli Syjonem, a sądem i koronacją króla.</w:t>
      </w:r>
    </w:p>
    <w:p w14:paraId="1A50847A" w14:textId="77777777" w:rsidR="00CF4F80" w:rsidRPr="00840008" w:rsidRDefault="00CF4F80" w:rsidP="00CF4F80">
      <w:pPr>
        <w:rPr>
          <w:rFonts w:ascii="Times New Roman" w:hAnsi="Times New Roman"/>
          <w:bCs/>
          <w:sz w:val="20"/>
        </w:rPr>
      </w:pPr>
      <w:r w:rsidRPr="00840008">
        <w:rPr>
          <w:rFonts w:ascii="Times New Roman" w:hAnsi="Times New Roman"/>
          <w:bCs/>
          <w:sz w:val="20"/>
        </w:rPr>
        <w:t>W kulminacyjnym momencie konfrontacji między Panem i narodami „</w:t>
      </w:r>
      <w:r w:rsidRPr="00840008">
        <w:rPr>
          <w:rFonts w:ascii="Times New Roman" w:hAnsi="Times New Roman"/>
          <w:color w:val="000000"/>
          <w:sz w:val="20"/>
        </w:rPr>
        <w:t xml:space="preserve">Pan zagrzmi z Syjonu i wyda swój donośny głos z </w:t>
      </w:r>
      <w:proofErr w:type="spellStart"/>
      <w:r w:rsidRPr="00840008">
        <w:rPr>
          <w:rFonts w:ascii="Times New Roman" w:hAnsi="Times New Roman"/>
          <w:color w:val="000000"/>
          <w:sz w:val="20"/>
        </w:rPr>
        <w:t>Jeruzalemu</w:t>
      </w:r>
      <w:proofErr w:type="spellEnd"/>
      <w:r w:rsidRPr="00840008">
        <w:rPr>
          <w:rFonts w:ascii="Times New Roman" w:hAnsi="Times New Roman"/>
          <w:bCs/>
          <w:sz w:val="20"/>
        </w:rPr>
        <w:t xml:space="preserve">” </w:t>
      </w:r>
      <w:r w:rsidRPr="00840008">
        <w:rPr>
          <w:rFonts w:ascii="Times New Roman" w:hAnsi="Times New Roman"/>
          <w:sz w:val="20"/>
        </w:rPr>
        <w:t>(</w:t>
      </w:r>
      <w:proofErr w:type="spellStart"/>
      <w:r w:rsidRPr="00840008">
        <w:rPr>
          <w:rFonts w:ascii="Times New Roman" w:hAnsi="Times New Roman"/>
          <w:iCs/>
          <w:sz w:val="20"/>
        </w:rPr>
        <w:t>Jl</w:t>
      </w:r>
      <w:proofErr w:type="spellEnd"/>
      <w:r w:rsidRPr="00840008">
        <w:rPr>
          <w:rFonts w:ascii="Times New Roman" w:hAnsi="Times New Roman"/>
          <w:iCs/>
          <w:sz w:val="20"/>
        </w:rPr>
        <w:t> 3,21)</w:t>
      </w:r>
      <w:r w:rsidRPr="00840008">
        <w:rPr>
          <w:rFonts w:ascii="Times New Roman" w:hAnsi="Times New Roman"/>
          <w:bCs/>
          <w:sz w:val="20"/>
        </w:rPr>
        <w:t>, a lud Boży pozna, że „</w:t>
      </w:r>
      <w:r w:rsidRPr="00840008">
        <w:rPr>
          <w:rFonts w:ascii="Times New Roman" w:hAnsi="Times New Roman"/>
          <w:color w:val="000000"/>
          <w:sz w:val="20"/>
        </w:rPr>
        <w:t>Ja, Pan, jestem waszym Bogiem, który mieszkam na Syjonie, świętej mojej górze</w:t>
      </w:r>
      <w:r w:rsidRPr="00840008">
        <w:rPr>
          <w:rFonts w:ascii="Times New Roman" w:hAnsi="Times New Roman"/>
          <w:bCs/>
          <w:sz w:val="20"/>
        </w:rPr>
        <w:t xml:space="preserve">” </w:t>
      </w:r>
      <w:r w:rsidRPr="00840008">
        <w:rPr>
          <w:rFonts w:ascii="Times New Roman" w:hAnsi="Times New Roman"/>
          <w:sz w:val="20"/>
        </w:rPr>
        <w:t>(</w:t>
      </w:r>
      <w:proofErr w:type="spellStart"/>
      <w:r w:rsidRPr="00840008">
        <w:rPr>
          <w:rFonts w:ascii="Times New Roman" w:hAnsi="Times New Roman"/>
          <w:iCs/>
          <w:sz w:val="20"/>
        </w:rPr>
        <w:t>Jl</w:t>
      </w:r>
      <w:proofErr w:type="spellEnd"/>
      <w:r w:rsidRPr="00840008">
        <w:rPr>
          <w:rFonts w:ascii="Times New Roman" w:hAnsi="Times New Roman"/>
          <w:iCs/>
          <w:sz w:val="20"/>
        </w:rPr>
        <w:t> 3,22)</w:t>
      </w:r>
      <w:r w:rsidRPr="00840008">
        <w:rPr>
          <w:rFonts w:ascii="Times New Roman" w:hAnsi="Times New Roman"/>
          <w:bCs/>
          <w:sz w:val="20"/>
        </w:rPr>
        <w:t>.</w:t>
      </w:r>
    </w:p>
    <w:p w14:paraId="1DF6EB87" w14:textId="77777777" w:rsidR="00CF4F80" w:rsidRPr="00840008" w:rsidRDefault="00CF4F80" w:rsidP="00CF4F80">
      <w:pPr>
        <w:rPr>
          <w:rFonts w:ascii="Times New Roman" w:hAnsi="Times New Roman"/>
          <w:bCs/>
          <w:sz w:val="20"/>
        </w:rPr>
      </w:pPr>
      <w:r w:rsidRPr="00840008">
        <w:rPr>
          <w:rFonts w:ascii="Times New Roman" w:hAnsi="Times New Roman"/>
          <w:bCs/>
          <w:sz w:val="20"/>
        </w:rPr>
        <w:t xml:space="preserve">Sprawiedliwi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xml:space="preserve"> 15,2-5) </w:t>
      </w:r>
      <w:r w:rsidRPr="00840008">
        <w:rPr>
          <w:rFonts w:ascii="Times New Roman" w:hAnsi="Times New Roman"/>
          <w:bCs/>
          <w:sz w:val="20"/>
        </w:rPr>
        <w:t xml:space="preserve">są przedstawieni jako mieszkający na świętej górze Bożej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15,1)</w:t>
      </w:r>
      <w:r w:rsidRPr="00840008">
        <w:rPr>
          <w:rFonts w:ascii="Times New Roman" w:hAnsi="Times New Roman"/>
          <w:bCs/>
          <w:sz w:val="20"/>
        </w:rPr>
        <w:t xml:space="preserve">, z której Bóg odpowiada na modlitwy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3,5)</w:t>
      </w:r>
      <w:r w:rsidRPr="00840008">
        <w:rPr>
          <w:rFonts w:ascii="Times New Roman" w:hAnsi="Times New Roman"/>
          <w:bCs/>
          <w:sz w:val="20"/>
        </w:rPr>
        <w:t xml:space="preserve">. W przeciwieństwie do tego ci, którzy porzucają </w:t>
      </w:r>
      <w:proofErr w:type="spellStart"/>
      <w:r w:rsidRPr="00840008">
        <w:rPr>
          <w:rFonts w:ascii="Times New Roman" w:hAnsi="Times New Roman"/>
          <w:bCs/>
          <w:sz w:val="20"/>
        </w:rPr>
        <w:t>Jahwe</w:t>
      </w:r>
      <w:proofErr w:type="spellEnd"/>
      <w:r w:rsidRPr="00840008">
        <w:rPr>
          <w:rFonts w:ascii="Times New Roman" w:hAnsi="Times New Roman"/>
          <w:bCs/>
          <w:sz w:val="20"/>
        </w:rPr>
        <w:t xml:space="preserve">, zapominają o Jego świętej górze </w:t>
      </w:r>
      <w:r w:rsidRPr="00840008">
        <w:rPr>
          <w:rFonts w:ascii="Times New Roman" w:hAnsi="Times New Roman"/>
          <w:iCs/>
          <w:sz w:val="20"/>
        </w:rPr>
        <w:t>(Iz 65,11)</w:t>
      </w:r>
      <w:r w:rsidRPr="00840008">
        <w:rPr>
          <w:rFonts w:ascii="Times New Roman" w:hAnsi="Times New Roman"/>
          <w:bCs/>
          <w:sz w:val="20"/>
        </w:rPr>
        <w:t>. Pan postanowił uczynić ziemski Syjon ośrodkiem swojego działania nie dlatego, że Syjon sam w sobie był czymś wyjątkowym czy cennym, ale dlatego, że to Bóg tak postanowił.</w:t>
      </w:r>
    </w:p>
    <w:p w14:paraId="24B65E28" w14:textId="77777777" w:rsidR="00CF4F80" w:rsidRPr="00840008" w:rsidRDefault="00CF4F80" w:rsidP="00CF4F80">
      <w:pPr>
        <w:rPr>
          <w:rFonts w:ascii="Times New Roman" w:hAnsi="Times New Roman"/>
          <w:bCs/>
          <w:sz w:val="20"/>
        </w:rPr>
      </w:pPr>
    </w:p>
    <w:p w14:paraId="0346DC48" w14:textId="77777777" w:rsidR="00CF4F80" w:rsidRPr="00840008" w:rsidRDefault="00CF4F80" w:rsidP="00CF4F80">
      <w:pPr>
        <w:rPr>
          <w:rFonts w:ascii="Times New Roman" w:hAnsi="Times New Roman"/>
          <w:b/>
          <w:sz w:val="20"/>
        </w:rPr>
      </w:pPr>
      <w:r w:rsidRPr="00840008">
        <w:rPr>
          <w:rFonts w:ascii="Times New Roman" w:hAnsi="Times New Roman"/>
          <w:b/>
          <w:sz w:val="20"/>
        </w:rPr>
        <w:t>Najważniejsze Psalmy o Syjonie</w:t>
      </w:r>
    </w:p>
    <w:p w14:paraId="507D6F07" w14:textId="6D75330A" w:rsidR="00CF4F80" w:rsidRPr="00840008" w:rsidRDefault="00CF4F80" w:rsidP="00CF4F80">
      <w:pPr>
        <w:rPr>
          <w:rFonts w:ascii="Times New Roman" w:hAnsi="Times New Roman"/>
          <w:bCs/>
          <w:sz w:val="20"/>
        </w:rPr>
      </w:pPr>
      <w:proofErr w:type="spellStart"/>
      <w:r w:rsidRPr="00840008">
        <w:rPr>
          <w:rFonts w:ascii="Times New Roman" w:hAnsi="Times New Roman"/>
          <w:b/>
          <w:sz w:val="20"/>
        </w:rPr>
        <w:t>Ps</w:t>
      </w:r>
      <w:proofErr w:type="spellEnd"/>
      <w:r w:rsidRPr="00840008">
        <w:rPr>
          <w:rFonts w:ascii="Times New Roman" w:hAnsi="Times New Roman"/>
          <w:b/>
          <w:sz w:val="20"/>
        </w:rPr>
        <w:t xml:space="preserve"> 2</w:t>
      </w:r>
      <w:r w:rsidRPr="00840008">
        <w:rPr>
          <w:rFonts w:ascii="Times New Roman" w:hAnsi="Times New Roman"/>
          <w:bCs/>
          <w:sz w:val="20"/>
        </w:rPr>
        <w:t xml:space="preserve">. Psalm ten jest nazywany królewską albo mesjańską pieśnią wywyższającą Pomazańca </w:t>
      </w:r>
      <w:proofErr w:type="spellStart"/>
      <w:r w:rsidRPr="00840008">
        <w:rPr>
          <w:rFonts w:ascii="Times New Roman" w:hAnsi="Times New Roman"/>
          <w:bCs/>
          <w:sz w:val="20"/>
        </w:rPr>
        <w:t>Jahwe</w:t>
      </w:r>
      <w:proofErr w:type="spellEnd"/>
      <w:r w:rsidRPr="00840008">
        <w:rPr>
          <w:rFonts w:ascii="Times New Roman" w:hAnsi="Times New Roman"/>
          <w:bCs/>
          <w:sz w:val="20"/>
        </w:rPr>
        <w:t>. Porusza trzy tematy: historyczny, mesjanistyczny i kultyczny czyli związany z oddawaniem czci Bogu. Psalm składa się z</w:t>
      </w:r>
      <w:r>
        <w:rPr>
          <w:rFonts w:ascii="Times New Roman" w:hAnsi="Times New Roman"/>
          <w:bCs/>
          <w:sz w:val="20"/>
        </w:rPr>
        <w:t> </w:t>
      </w:r>
      <w:r w:rsidRPr="00840008">
        <w:rPr>
          <w:rFonts w:ascii="Times New Roman" w:hAnsi="Times New Roman"/>
          <w:bCs/>
          <w:sz w:val="20"/>
        </w:rPr>
        <w:t xml:space="preserve">czterech zwrotek. W drugiej zwrotce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xml:space="preserve"> 2,4-6) </w:t>
      </w:r>
      <w:r w:rsidRPr="00840008">
        <w:rPr>
          <w:rFonts w:ascii="Times New Roman" w:hAnsi="Times New Roman"/>
          <w:bCs/>
          <w:sz w:val="20"/>
        </w:rPr>
        <w:t xml:space="preserve">Bóg okazuje swoje niezadowolenie z powodu bezczelności narodów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2,1-3)</w:t>
      </w:r>
      <w:r w:rsidRPr="00840008">
        <w:rPr>
          <w:rFonts w:ascii="Times New Roman" w:hAnsi="Times New Roman"/>
          <w:bCs/>
          <w:sz w:val="20"/>
        </w:rPr>
        <w:t xml:space="preserve">. Zwrotka ta kończy się wskazaniem, że Bóg ustanowił Króla na Syjonie, swojej świętej górze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2,6)</w:t>
      </w:r>
      <w:r w:rsidRPr="00840008">
        <w:rPr>
          <w:rFonts w:ascii="Times New Roman" w:hAnsi="Times New Roman"/>
          <w:bCs/>
          <w:sz w:val="20"/>
        </w:rPr>
        <w:t>.</w:t>
      </w:r>
    </w:p>
    <w:p w14:paraId="77193436" w14:textId="77777777" w:rsidR="00CF4F80" w:rsidRPr="00840008" w:rsidRDefault="00CF4F80" w:rsidP="00CF4F80">
      <w:pPr>
        <w:rPr>
          <w:rFonts w:ascii="Times New Roman" w:hAnsi="Times New Roman"/>
          <w:bCs/>
          <w:sz w:val="20"/>
        </w:rPr>
      </w:pPr>
      <w:r w:rsidRPr="00840008">
        <w:rPr>
          <w:rFonts w:ascii="Times New Roman" w:hAnsi="Times New Roman"/>
          <w:bCs/>
          <w:sz w:val="20"/>
        </w:rPr>
        <w:t xml:space="preserve">Ta pieśń uczy, że </w:t>
      </w:r>
      <w:proofErr w:type="spellStart"/>
      <w:r w:rsidRPr="00840008">
        <w:rPr>
          <w:rFonts w:ascii="Times New Roman" w:hAnsi="Times New Roman"/>
          <w:bCs/>
          <w:sz w:val="20"/>
        </w:rPr>
        <w:t>Jahwe</w:t>
      </w:r>
      <w:proofErr w:type="spellEnd"/>
      <w:r w:rsidRPr="00840008">
        <w:rPr>
          <w:rFonts w:ascii="Times New Roman" w:hAnsi="Times New Roman"/>
          <w:bCs/>
          <w:sz w:val="20"/>
        </w:rPr>
        <w:t xml:space="preserve"> panuje na Syjonie wraz ze swoim Pomazańcem. Po raz kolejny potwierdza pogląd, iż góra jest święta dzięki obecności Boga Niebios na niej.</w:t>
      </w:r>
    </w:p>
    <w:p w14:paraId="1CF4F634" w14:textId="77777777" w:rsidR="00CF4F80" w:rsidRPr="00840008" w:rsidRDefault="00CF4F80" w:rsidP="00CF4F80">
      <w:pPr>
        <w:rPr>
          <w:rFonts w:ascii="Times New Roman" w:hAnsi="Times New Roman"/>
          <w:bCs/>
          <w:sz w:val="20"/>
        </w:rPr>
      </w:pPr>
      <w:r w:rsidRPr="00840008">
        <w:rPr>
          <w:rFonts w:ascii="Times New Roman" w:hAnsi="Times New Roman"/>
          <w:bCs/>
          <w:sz w:val="20"/>
        </w:rPr>
        <w:t xml:space="preserve">Tak więc Syjon, święta góra, uświęcony </w:t>
      </w:r>
      <w:proofErr w:type="spellStart"/>
      <w:r w:rsidRPr="00840008">
        <w:rPr>
          <w:rFonts w:ascii="Times New Roman" w:hAnsi="Times New Roman"/>
          <w:bCs/>
          <w:sz w:val="20"/>
        </w:rPr>
        <w:t>teofaniczną</w:t>
      </w:r>
      <w:proofErr w:type="spellEnd"/>
      <w:r w:rsidRPr="00840008">
        <w:rPr>
          <w:rFonts w:ascii="Times New Roman" w:hAnsi="Times New Roman"/>
          <w:bCs/>
          <w:sz w:val="20"/>
        </w:rPr>
        <w:t xml:space="preserve"> obecnością </w:t>
      </w:r>
      <w:proofErr w:type="spellStart"/>
      <w:r w:rsidRPr="00840008">
        <w:rPr>
          <w:rFonts w:ascii="Times New Roman" w:hAnsi="Times New Roman"/>
          <w:bCs/>
          <w:sz w:val="20"/>
        </w:rPr>
        <w:t>Jahwe</w:t>
      </w:r>
      <w:proofErr w:type="spellEnd"/>
      <w:r w:rsidRPr="00840008">
        <w:rPr>
          <w:rFonts w:ascii="Times New Roman" w:hAnsi="Times New Roman"/>
          <w:bCs/>
          <w:sz w:val="20"/>
        </w:rPr>
        <w:t xml:space="preserve"> w Jego świątyni, jest siedzibą ziemskiego panowania Boga, rezydencją namaszczonego Króla Izraela i stolicą świata, z którą wszystkie narody i królowie są związani albo więzami miłości, albo żelazem. (Por. Iz 2,2-4; Mi 4,1-4, gdzie góra domu </w:t>
      </w:r>
      <w:proofErr w:type="spellStart"/>
      <w:r w:rsidRPr="00840008">
        <w:rPr>
          <w:rFonts w:ascii="Times New Roman" w:hAnsi="Times New Roman"/>
          <w:bCs/>
          <w:sz w:val="20"/>
        </w:rPr>
        <w:t>Jahwe</w:t>
      </w:r>
      <w:proofErr w:type="spellEnd"/>
      <w:r w:rsidRPr="00840008">
        <w:rPr>
          <w:rFonts w:ascii="Times New Roman" w:hAnsi="Times New Roman"/>
          <w:bCs/>
          <w:sz w:val="20"/>
        </w:rPr>
        <w:t xml:space="preserve"> jest ucieczką i źródłem nauki dla wszystkich narodów, ośrodkiem władzy i powszechnego pokoju).</w:t>
      </w:r>
    </w:p>
    <w:p w14:paraId="7C95E2A8" w14:textId="77777777" w:rsidR="00CF4F80" w:rsidRPr="00840008" w:rsidRDefault="00CF4F80" w:rsidP="00CF4F80">
      <w:pPr>
        <w:rPr>
          <w:rFonts w:ascii="Times New Roman" w:hAnsi="Times New Roman"/>
          <w:bCs/>
          <w:sz w:val="20"/>
        </w:rPr>
      </w:pPr>
      <w:proofErr w:type="spellStart"/>
      <w:r w:rsidRPr="00840008">
        <w:rPr>
          <w:rFonts w:ascii="Times New Roman" w:hAnsi="Times New Roman"/>
          <w:bCs/>
          <w:sz w:val="20"/>
        </w:rPr>
        <w:t>Ps</w:t>
      </w:r>
      <w:proofErr w:type="spellEnd"/>
      <w:r w:rsidRPr="00840008">
        <w:rPr>
          <w:rFonts w:ascii="Times New Roman" w:hAnsi="Times New Roman"/>
          <w:bCs/>
          <w:sz w:val="20"/>
        </w:rPr>
        <w:t xml:space="preserve"> 2,6-7 że Pan traktuje jak swoją własność zarówno Pomazańca, jak i władzę nad górą. Pomazaniec i góra mają centralne znaczenie dla teologii królestwa Bożego w </w:t>
      </w:r>
      <w:r w:rsidRPr="00840008">
        <w:rPr>
          <w:rFonts w:ascii="Times New Roman" w:hAnsi="Times New Roman"/>
          <w:bCs/>
          <w:i/>
          <w:iCs/>
          <w:sz w:val="20"/>
        </w:rPr>
        <w:t>Księdze Psalmów</w:t>
      </w:r>
      <w:r w:rsidRPr="00840008">
        <w:rPr>
          <w:rFonts w:ascii="Times New Roman" w:hAnsi="Times New Roman"/>
          <w:bCs/>
          <w:sz w:val="20"/>
        </w:rPr>
        <w:t xml:space="preserve">. W wyborze króla jako Bożego Pomazańca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2,2)</w:t>
      </w:r>
      <w:r w:rsidRPr="00840008">
        <w:rPr>
          <w:rFonts w:ascii="Times New Roman" w:hAnsi="Times New Roman"/>
          <w:bCs/>
          <w:sz w:val="20"/>
        </w:rPr>
        <w:t xml:space="preserve">, Bożego Króla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2,6)</w:t>
      </w:r>
      <w:r w:rsidRPr="00840008">
        <w:rPr>
          <w:rFonts w:ascii="Times New Roman" w:hAnsi="Times New Roman"/>
          <w:bCs/>
          <w:sz w:val="20"/>
        </w:rPr>
        <w:t xml:space="preserve"> i Bożego Syna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2,7)</w:t>
      </w:r>
      <w:r w:rsidRPr="00840008">
        <w:rPr>
          <w:rFonts w:ascii="Times New Roman" w:hAnsi="Times New Roman"/>
          <w:bCs/>
          <w:sz w:val="20"/>
        </w:rPr>
        <w:t>, ustanowionego na „świętej górze”, widzimy, że wybór ten jest zdeterminowany postanowieniem Boga a nie działaniami ludzi, którzy nie mają na ten wybór żadnego wpływu. „Póki Pan pozostawał w miejscu najświętszym świątyni, góra była »święta«, gdyż obłok Bożej chwały znajdował się w świątyni” (</w:t>
      </w:r>
      <w:r w:rsidRPr="00840008">
        <w:rPr>
          <w:rFonts w:ascii="Times New Roman" w:hAnsi="Times New Roman"/>
          <w:sz w:val="20"/>
        </w:rPr>
        <w:t xml:space="preserve">Hans </w:t>
      </w:r>
      <w:proofErr w:type="spellStart"/>
      <w:r w:rsidRPr="00840008">
        <w:rPr>
          <w:rFonts w:ascii="Times New Roman" w:hAnsi="Times New Roman"/>
          <w:sz w:val="20"/>
        </w:rPr>
        <w:t>LaRondelle</w:t>
      </w:r>
      <w:proofErr w:type="spellEnd"/>
      <w:r w:rsidRPr="00840008">
        <w:rPr>
          <w:rFonts w:ascii="Times New Roman" w:hAnsi="Times New Roman"/>
          <w:sz w:val="20"/>
        </w:rPr>
        <w:t>,</w:t>
      </w:r>
      <w:r w:rsidRPr="00840008">
        <w:rPr>
          <w:rFonts w:ascii="Times New Roman" w:hAnsi="Times New Roman"/>
          <w:i/>
          <w:iCs/>
          <w:sz w:val="20"/>
        </w:rPr>
        <w:t xml:space="preserve"> </w:t>
      </w:r>
      <w:proofErr w:type="spellStart"/>
      <w:r w:rsidRPr="00840008">
        <w:rPr>
          <w:rFonts w:ascii="Times New Roman" w:hAnsi="Times New Roman"/>
          <w:i/>
          <w:iCs/>
          <w:sz w:val="20"/>
        </w:rPr>
        <w:t>Deliverance</w:t>
      </w:r>
      <w:proofErr w:type="spellEnd"/>
      <w:r w:rsidRPr="00840008">
        <w:rPr>
          <w:rFonts w:ascii="Times New Roman" w:hAnsi="Times New Roman"/>
          <w:i/>
          <w:iCs/>
          <w:sz w:val="20"/>
        </w:rPr>
        <w:t xml:space="preserve"> in the </w:t>
      </w:r>
      <w:proofErr w:type="spellStart"/>
      <w:r w:rsidRPr="00840008">
        <w:rPr>
          <w:rFonts w:ascii="Times New Roman" w:hAnsi="Times New Roman"/>
          <w:i/>
          <w:iCs/>
          <w:sz w:val="20"/>
        </w:rPr>
        <w:t>Psalms</w:t>
      </w:r>
      <w:proofErr w:type="spellEnd"/>
      <w:r w:rsidRPr="00840008">
        <w:rPr>
          <w:rFonts w:ascii="Times New Roman" w:hAnsi="Times New Roman"/>
          <w:sz w:val="20"/>
        </w:rPr>
        <w:t xml:space="preserve">, </w:t>
      </w:r>
      <w:proofErr w:type="spellStart"/>
      <w:r w:rsidRPr="00840008">
        <w:rPr>
          <w:rFonts w:ascii="Times New Roman" w:hAnsi="Times New Roman"/>
          <w:sz w:val="20"/>
        </w:rPr>
        <w:t>Bradenton</w:t>
      </w:r>
      <w:proofErr w:type="spellEnd"/>
      <w:r w:rsidRPr="00840008">
        <w:rPr>
          <w:rFonts w:ascii="Times New Roman" w:hAnsi="Times New Roman"/>
          <w:sz w:val="20"/>
        </w:rPr>
        <w:t xml:space="preserve"> 2006, s. 55</w:t>
      </w:r>
      <w:r w:rsidRPr="00840008">
        <w:rPr>
          <w:rFonts w:ascii="Times New Roman" w:hAnsi="Times New Roman"/>
          <w:bCs/>
          <w:sz w:val="20"/>
        </w:rPr>
        <w:t>).</w:t>
      </w:r>
    </w:p>
    <w:p w14:paraId="1D2548F6" w14:textId="17F1D45B" w:rsidR="00CF4F80" w:rsidRPr="00840008" w:rsidRDefault="00CF4F80" w:rsidP="00CF4F80">
      <w:pPr>
        <w:rPr>
          <w:rFonts w:ascii="Times New Roman" w:hAnsi="Times New Roman"/>
          <w:sz w:val="20"/>
        </w:rPr>
      </w:pPr>
      <w:proofErr w:type="spellStart"/>
      <w:r w:rsidRPr="00840008">
        <w:rPr>
          <w:rFonts w:ascii="Times New Roman" w:hAnsi="Times New Roman"/>
          <w:b/>
          <w:sz w:val="20"/>
        </w:rPr>
        <w:t>Ps</w:t>
      </w:r>
      <w:proofErr w:type="spellEnd"/>
      <w:r w:rsidRPr="00840008">
        <w:rPr>
          <w:rFonts w:ascii="Times New Roman" w:hAnsi="Times New Roman"/>
          <w:b/>
          <w:sz w:val="20"/>
        </w:rPr>
        <w:t> 48,2-4</w:t>
      </w:r>
      <w:r w:rsidRPr="00840008">
        <w:rPr>
          <w:rFonts w:ascii="Times New Roman" w:hAnsi="Times New Roman"/>
          <w:sz w:val="20"/>
        </w:rPr>
        <w:t>. Ten psalm rozwija mesjanistyczną koncepcję Syjonu zarówno jako mieszkania Boga, jak i</w:t>
      </w:r>
      <w:r>
        <w:rPr>
          <w:rFonts w:ascii="Times New Roman" w:hAnsi="Times New Roman"/>
          <w:sz w:val="20"/>
        </w:rPr>
        <w:t> </w:t>
      </w:r>
      <w:r w:rsidRPr="00840008">
        <w:rPr>
          <w:rFonts w:ascii="Times New Roman" w:hAnsi="Times New Roman"/>
          <w:sz w:val="20"/>
        </w:rPr>
        <w:t xml:space="preserve">stolicy Jego królestwa. Psalmista mówi o trosce </w:t>
      </w:r>
      <w:proofErr w:type="spellStart"/>
      <w:r w:rsidRPr="00840008">
        <w:rPr>
          <w:rFonts w:ascii="Times New Roman" w:hAnsi="Times New Roman"/>
          <w:sz w:val="20"/>
        </w:rPr>
        <w:t>Jahwe</w:t>
      </w:r>
      <w:proofErr w:type="spellEnd"/>
      <w:r w:rsidRPr="00840008">
        <w:rPr>
          <w:rFonts w:ascii="Times New Roman" w:hAnsi="Times New Roman"/>
          <w:sz w:val="20"/>
        </w:rPr>
        <w:t xml:space="preserve"> o Jerozolimę i wyzwoleniu Jego ludu z rąk wroga. Centralnym tematem pieśni jest chwała wielkości Boga symbolizowanej przez Syjon, „jego górę świętą” (</w:t>
      </w:r>
      <w:proofErr w:type="spellStart"/>
      <w:r w:rsidRPr="00840008">
        <w:rPr>
          <w:rFonts w:ascii="Times New Roman" w:hAnsi="Times New Roman"/>
          <w:iCs/>
          <w:sz w:val="20"/>
        </w:rPr>
        <w:t>Ps</w:t>
      </w:r>
      <w:proofErr w:type="spellEnd"/>
      <w:r w:rsidRPr="00840008">
        <w:rPr>
          <w:rFonts w:ascii="Times New Roman" w:hAnsi="Times New Roman"/>
          <w:iCs/>
          <w:sz w:val="20"/>
        </w:rPr>
        <w:t> 48,2)</w:t>
      </w:r>
      <w:r w:rsidRPr="00840008">
        <w:rPr>
          <w:rFonts w:ascii="Times New Roman" w:hAnsi="Times New Roman"/>
          <w:sz w:val="20"/>
        </w:rPr>
        <w:t>.</w:t>
      </w:r>
    </w:p>
    <w:p w14:paraId="3A6CB7A5" w14:textId="77777777" w:rsidR="00CF4F80" w:rsidRPr="00840008" w:rsidRDefault="00CF4F80" w:rsidP="00CF4F80">
      <w:pPr>
        <w:rPr>
          <w:rFonts w:ascii="Times New Roman" w:hAnsi="Times New Roman"/>
          <w:sz w:val="20"/>
        </w:rPr>
      </w:pPr>
      <w:r w:rsidRPr="00840008">
        <w:rPr>
          <w:rFonts w:ascii="Times New Roman" w:hAnsi="Times New Roman"/>
          <w:sz w:val="20"/>
        </w:rPr>
        <w:t>W wersetach 2-4 psalmista używa różnych wyrażeń odnoszących się do miejsca objawiania się Boga, takich jak „miasto Boga naszego”, „Góra Syjon”, „na krańcach północnych” i „miasto Króla Wielkiego”. Psalmista nawiązuje także do Syjonu jako „góry świętej” Boga, co można rozumieć jako „górę poświęconą” Bogu (zob. </w:t>
      </w:r>
      <w:proofErr w:type="spellStart"/>
      <w:r w:rsidRPr="00840008">
        <w:rPr>
          <w:rFonts w:ascii="Times New Roman" w:hAnsi="Times New Roman"/>
          <w:iCs/>
          <w:sz w:val="20"/>
        </w:rPr>
        <w:t>Ps</w:t>
      </w:r>
      <w:proofErr w:type="spellEnd"/>
      <w:r w:rsidRPr="00840008">
        <w:rPr>
          <w:rFonts w:ascii="Times New Roman" w:hAnsi="Times New Roman"/>
          <w:iCs/>
          <w:sz w:val="20"/>
        </w:rPr>
        <w:t> 2,6; 87,2; 121,1; Za 8,3)</w:t>
      </w:r>
      <w:r w:rsidRPr="00840008">
        <w:rPr>
          <w:rFonts w:ascii="Times New Roman" w:hAnsi="Times New Roman"/>
          <w:sz w:val="20"/>
        </w:rPr>
        <w:t>.</w:t>
      </w:r>
    </w:p>
    <w:p w14:paraId="77CE0A35" w14:textId="77777777" w:rsidR="00CF4F80" w:rsidRPr="00840008" w:rsidRDefault="00CF4F80" w:rsidP="00CF4F80">
      <w:pPr>
        <w:rPr>
          <w:rFonts w:ascii="Times New Roman" w:hAnsi="Times New Roman"/>
          <w:sz w:val="20"/>
        </w:rPr>
      </w:pPr>
      <w:proofErr w:type="spellStart"/>
      <w:r w:rsidRPr="00840008">
        <w:rPr>
          <w:rFonts w:ascii="Times New Roman" w:hAnsi="Times New Roman"/>
          <w:b/>
          <w:sz w:val="20"/>
        </w:rPr>
        <w:t>Ps</w:t>
      </w:r>
      <w:proofErr w:type="spellEnd"/>
      <w:r w:rsidRPr="00840008">
        <w:rPr>
          <w:rFonts w:ascii="Times New Roman" w:hAnsi="Times New Roman"/>
          <w:b/>
          <w:sz w:val="20"/>
        </w:rPr>
        <w:t> 99</w:t>
      </w:r>
      <w:r w:rsidRPr="00840008">
        <w:rPr>
          <w:rFonts w:ascii="Times New Roman" w:hAnsi="Times New Roman"/>
          <w:sz w:val="20"/>
        </w:rPr>
        <w:t>. W psalmie tym ponownie widzimy powiązanie między górą Syjon a doświadczeniami Izraelitów na pustyni i górą Synaj. Psalm składa się z trzech zwrotek, z których każda kończy się zdaniem: „</w:t>
      </w:r>
      <w:r w:rsidRPr="00840008">
        <w:rPr>
          <w:rFonts w:ascii="Times New Roman" w:hAnsi="Times New Roman"/>
          <w:color w:val="000000"/>
          <w:sz w:val="20"/>
        </w:rPr>
        <w:t>On jest święty!</w:t>
      </w:r>
      <w:r w:rsidRPr="00840008">
        <w:rPr>
          <w:rFonts w:ascii="Times New Roman" w:hAnsi="Times New Roman"/>
          <w:sz w:val="20"/>
        </w:rPr>
        <w:t>” (</w:t>
      </w:r>
      <w:proofErr w:type="spellStart"/>
      <w:r w:rsidRPr="00840008">
        <w:rPr>
          <w:rFonts w:ascii="Times New Roman" w:hAnsi="Times New Roman"/>
          <w:iCs/>
          <w:sz w:val="20"/>
        </w:rPr>
        <w:t>Ps</w:t>
      </w:r>
      <w:proofErr w:type="spellEnd"/>
      <w:r w:rsidRPr="00840008">
        <w:rPr>
          <w:rFonts w:ascii="Times New Roman" w:hAnsi="Times New Roman"/>
          <w:iCs/>
          <w:sz w:val="20"/>
        </w:rPr>
        <w:t> 99,3.5.9)</w:t>
      </w:r>
      <w:r w:rsidRPr="00840008">
        <w:rPr>
          <w:rFonts w:ascii="Times New Roman" w:hAnsi="Times New Roman"/>
          <w:sz w:val="20"/>
        </w:rPr>
        <w:t xml:space="preserve">. Po wywyższeniu </w:t>
      </w:r>
      <w:proofErr w:type="spellStart"/>
      <w:r w:rsidRPr="00840008">
        <w:rPr>
          <w:rFonts w:ascii="Times New Roman" w:hAnsi="Times New Roman"/>
          <w:sz w:val="20"/>
        </w:rPr>
        <w:t>Jahwe</w:t>
      </w:r>
      <w:proofErr w:type="spellEnd"/>
      <w:r w:rsidRPr="00840008">
        <w:rPr>
          <w:rFonts w:ascii="Times New Roman" w:hAnsi="Times New Roman"/>
          <w:sz w:val="20"/>
        </w:rPr>
        <w:t xml:space="preserve"> jako Króla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99,1)</w:t>
      </w:r>
      <w:r w:rsidRPr="00840008">
        <w:rPr>
          <w:rFonts w:ascii="Times New Roman" w:hAnsi="Times New Roman"/>
          <w:sz w:val="20"/>
        </w:rPr>
        <w:t xml:space="preserve">, który mieszka na Syjonie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99,2)</w:t>
      </w:r>
      <w:r w:rsidRPr="00840008">
        <w:rPr>
          <w:rFonts w:ascii="Times New Roman" w:hAnsi="Times New Roman"/>
          <w:sz w:val="20"/>
        </w:rPr>
        <w:t>, i ogłoszeniu Go jako „wielkiego”, „strasznego” i „świętego” (</w:t>
      </w:r>
      <w:proofErr w:type="spellStart"/>
      <w:r w:rsidRPr="00840008">
        <w:rPr>
          <w:rFonts w:ascii="Times New Roman" w:hAnsi="Times New Roman"/>
          <w:iCs/>
          <w:sz w:val="20"/>
        </w:rPr>
        <w:t>Ps</w:t>
      </w:r>
      <w:proofErr w:type="spellEnd"/>
      <w:r w:rsidRPr="00840008">
        <w:rPr>
          <w:rFonts w:ascii="Times New Roman" w:hAnsi="Times New Roman"/>
          <w:iCs/>
          <w:sz w:val="20"/>
        </w:rPr>
        <w:t> 99,3)</w:t>
      </w:r>
      <w:r w:rsidRPr="00840008">
        <w:rPr>
          <w:rFonts w:ascii="Times New Roman" w:hAnsi="Times New Roman"/>
          <w:sz w:val="20"/>
        </w:rPr>
        <w:t>, oraz „sprawiedliwego” (</w:t>
      </w:r>
      <w:proofErr w:type="spellStart"/>
      <w:r w:rsidRPr="00840008">
        <w:rPr>
          <w:rFonts w:ascii="Times New Roman" w:hAnsi="Times New Roman"/>
          <w:iCs/>
          <w:sz w:val="20"/>
        </w:rPr>
        <w:t>Ps</w:t>
      </w:r>
      <w:proofErr w:type="spellEnd"/>
      <w:r w:rsidRPr="00840008">
        <w:rPr>
          <w:rFonts w:ascii="Times New Roman" w:hAnsi="Times New Roman"/>
          <w:iCs/>
          <w:sz w:val="20"/>
        </w:rPr>
        <w:t> 99,4)</w:t>
      </w:r>
      <w:r w:rsidRPr="00840008">
        <w:rPr>
          <w:rFonts w:ascii="Times New Roman" w:hAnsi="Times New Roman"/>
          <w:sz w:val="20"/>
        </w:rPr>
        <w:t xml:space="preserve">, psalmista wzywa czytelników, by oddawali cześć Bogu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99,5)</w:t>
      </w:r>
      <w:r w:rsidRPr="00840008">
        <w:rPr>
          <w:rFonts w:ascii="Times New Roman" w:hAnsi="Times New Roman"/>
          <w:sz w:val="20"/>
        </w:rPr>
        <w:t>.</w:t>
      </w:r>
    </w:p>
    <w:p w14:paraId="366A8838" w14:textId="77777777" w:rsidR="00CF4F80" w:rsidRPr="00840008" w:rsidRDefault="00CF4F80" w:rsidP="00CF4F80">
      <w:pPr>
        <w:rPr>
          <w:rFonts w:ascii="Times New Roman" w:hAnsi="Times New Roman"/>
          <w:sz w:val="20"/>
        </w:rPr>
      </w:pPr>
      <w:proofErr w:type="spellStart"/>
      <w:r w:rsidRPr="00840008">
        <w:rPr>
          <w:rFonts w:ascii="Times New Roman" w:hAnsi="Times New Roman"/>
          <w:sz w:val="20"/>
        </w:rPr>
        <w:t>Ps</w:t>
      </w:r>
      <w:proofErr w:type="spellEnd"/>
      <w:r w:rsidRPr="00840008">
        <w:rPr>
          <w:rFonts w:ascii="Times New Roman" w:hAnsi="Times New Roman"/>
          <w:sz w:val="20"/>
        </w:rPr>
        <w:t xml:space="preserve"> 99,6-8 omawia doświadczenia Mojżesza, Aarona i Samuela. Słup obłoku niewątpliwie przypomina doświadczenie na pustyni, co bezpośrednio nawiązuje do Mojżesza i Aarona, z którym Bóg rozmawiał. Samuel także słyszał głos </w:t>
      </w:r>
      <w:proofErr w:type="spellStart"/>
      <w:r w:rsidRPr="00840008">
        <w:rPr>
          <w:rFonts w:ascii="Times New Roman" w:hAnsi="Times New Roman"/>
          <w:sz w:val="20"/>
        </w:rPr>
        <w:t>Jahwe</w:t>
      </w:r>
      <w:proofErr w:type="spellEnd"/>
      <w:r w:rsidRPr="00840008">
        <w:rPr>
          <w:rFonts w:ascii="Times New Roman" w:hAnsi="Times New Roman"/>
          <w:sz w:val="20"/>
        </w:rPr>
        <w:t xml:space="preserve"> w świątyni w </w:t>
      </w:r>
      <w:proofErr w:type="spellStart"/>
      <w:r w:rsidRPr="00840008">
        <w:rPr>
          <w:rFonts w:ascii="Times New Roman" w:hAnsi="Times New Roman"/>
          <w:sz w:val="20"/>
        </w:rPr>
        <w:t>Sylo</w:t>
      </w:r>
      <w:proofErr w:type="spellEnd"/>
      <w:r w:rsidRPr="00840008">
        <w:rPr>
          <w:rFonts w:ascii="Times New Roman" w:hAnsi="Times New Roman"/>
          <w:sz w:val="20"/>
        </w:rPr>
        <w:t xml:space="preserve"> </w:t>
      </w:r>
      <w:r w:rsidRPr="00840008">
        <w:rPr>
          <w:rFonts w:ascii="Times New Roman" w:hAnsi="Times New Roman"/>
          <w:iCs/>
          <w:sz w:val="20"/>
        </w:rPr>
        <w:t>(1 Sm 3,1-14)</w:t>
      </w:r>
      <w:r w:rsidRPr="00840008">
        <w:rPr>
          <w:rFonts w:ascii="Times New Roman" w:hAnsi="Times New Roman"/>
          <w:sz w:val="20"/>
        </w:rPr>
        <w:t>.</w:t>
      </w:r>
    </w:p>
    <w:p w14:paraId="2FF894A7" w14:textId="77777777" w:rsidR="00CF4F80" w:rsidRPr="00840008" w:rsidRDefault="00CF4F80" w:rsidP="00CF4F80">
      <w:pPr>
        <w:rPr>
          <w:rFonts w:ascii="Times New Roman" w:hAnsi="Times New Roman"/>
          <w:sz w:val="20"/>
        </w:rPr>
      </w:pPr>
      <w:r w:rsidRPr="00840008">
        <w:rPr>
          <w:rFonts w:ascii="Times New Roman" w:hAnsi="Times New Roman"/>
          <w:sz w:val="20"/>
        </w:rPr>
        <w:t>Psalm kończy się wezwaniem do wywyższania Pana i oddawania Mu czci „na świętej górze jego” (</w:t>
      </w:r>
      <w:proofErr w:type="spellStart"/>
      <w:r w:rsidRPr="00840008">
        <w:rPr>
          <w:rFonts w:ascii="Times New Roman" w:hAnsi="Times New Roman"/>
          <w:iCs/>
          <w:sz w:val="20"/>
        </w:rPr>
        <w:t>Ps</w:t>
      </w:r>
      <w:proofErr w:type="spellEnd"/>
      <w:r w:rsidRPr="00840008">
        <w:rPr>
          <w:rFonts w:ascii="Times New Roman" w:hAnsi="Times New Roman"/>
          <w:iCs/>
          <w:sz w:val="20"/>
        </w:rPr>
        <w:t> 99,9)</w:t>
      </w:r>
      <w:r w:rsidRPr="00840008">
        <w:rPr>
          <w:rFonts w:ascii="Times New Roman" w:hAnsi="Times New Roman"/>
          <w:sz w:val="20"/>
        </w:rPr>
        <w:t>, ze względu na przebaczenie, jakie Bóg okazał wierzącym (w. 8). Jak widzimy na podstawie naszego studium, świętość góry Synaj przypisana jej jako miejscu przebywania Boga, została przeniesiona na Syjon po tym, jak wybudowano tam świątynię.</w:t>
      </w:r>
    </w:p>
    <w:p w14:paraId="6E6B8901" w14:textId="77777777" w:rsidR="00CF4F80" w:rsidRPr="00840008" w:rsidRDefault="00CF4F80" w:rsidP="00CF4F80">
      <w:pPr>
        <w:rPr>
          <w:rFonts w:ascii="Times New Roman" w:hAnsi="Times New Roman"/>
          <w:sz w:val="20"/>
        </w:rPr>
      </w:pPr>
    </w:p>
    <w:p w14:paraId="2E73F05D" w14:textId="77777777" w:rsidR="00CF4F80" w:rsidRPr="00840008" w:rsidRDefault="00CF4F80" w:rsidP="00CF4F80">
      <w:pPr>
        <w:rPr>
          <w:rFonts w:ascii="Times New Roman" w:hAnsi="Times New Roman"/>
          <w:sz w:val="20"/>
        </w:rPr>
      </w:pPr>
      <w:r w:rsidRPr="00840008">
        <w:rPr>
          <w:rFonts w:ascii="Times New Roman" w:hAnsi="Times New Roman"/>
          <w:b/>
          <w:sz w:val="20"/>
        </w:rPr>
        <w:t>Część III: Zastosowanie</w:t>
      </w:r>
    </w:p>
    <w:p w14:paraId="30D8E326" w14:textId="77777777" w:rsidR="00CF4F80" w:rsidRPr="00840008" w:rsidRDefault="00CF4F80" w:rsidP="00CF4F80">
      <w:pPr>
        <w:rPr>
          <w:rFonts w:ascii="Times New Roman" w:hAnsi="Times New Roman"/>
          <w:sz w:val="20"/>
        </w:rPr>
      </w:pPr>
      <w:r w:rsidRPr="00840008">
        <w:rPr>
          <w:rFonts w:ascii="Times New Roman" w:hAnsi="Times New Roman"/>
          <w:sz w:val="20"/>
        </w:rPr>
        <w:t>Nasz Bóg Stwórca jest Największym Nauczycielem. Posługuje się On miejscami i obiektami materialnymi, by wyrażać duchowe pojęcia, jak w przypadku dosłownej góry Syjon i otaczających ją wzgórz. Przez tę lekcję poglądową Izraelici mogli lepiej zrozumieć Boży plan odkupienia.</w:t>
      </w:r>
    </w:p>
    <w:p w14:paraId="0B8EE799" w14:textId="77777777" w:rsidR="00CF4F80" w:rsidRDefault="00CF4F80" w:rsidP="00CF4F80">
      <w:pPr>
        <w:rPr>
          <w:rFonts w:ascii="Times New Roman" w:hAnsi="Times New Roman"/>
          <w:sz w:val="20"/>
        </w:rPr>
      </w:pPr>
      <w:r w:rsidRPr="00840008">
        <w:rPr>
          <w:rFonts w:ascii="Times New Roman" w:hAnsi="Times New Roman"/>
          <w:sz w:val="20"/>
        </w:rPr>
        <w:t>Syjon jest symbolem obecności Boga, miejsca, w którym Pan wstawia się za swoim ludem i chroni go. Jak starożytni Izraelici, powinniśmy zachowywać w naszych sercach pragnienie przebywania w obecności Wszechmocnego. Wspólnota sobotnia jest niewątpliwie niezbędna. Jednak także w dni powszednie powinniśmy przebywać w obecności Boga w Jego niebiańskiej świątyni. „W</w:t>
      </w:r>
      <w:r w:rsidRPr="00840008">
        <w:rPr>
          <w:rFonts w:ascii="Times New Roman" w:hAnsi="Times New Roman"/>
          <w:color w:val="000000"/>
          <w:sz w:val="20"/>
        </w:rPr>
        <w:t>ejdźmy na nią ze szczerym sercem, w pełni wiary</w:t>
      </w:r>
      <w:r w:rsidRPr="00840008">
        <w:rPr>
          <w:rFonts w:ascii="Times New Roman" w:hAnsi="Times New Roman"/>
          <w:sz w:val="20"/>
        </w:rPr>
        <w:t>” (</w:t>
      </w:r>
      <w:proofErr w:type="spellStart"/>
      <w:r w:rsidRPr="00840008">
        <w:rPr>
          <w:rFonts w:ascii="Times New Roman" w:hAnsi="Times New Roman"/>
          <w:iCs/>
          <w:sz w:val="20"/>
        </w:rPr>
        <w:t>Hbr</w:t>
      </w:r>
      <w:proofErr w:type="spellEnd"/>
      <w:r w:rsidRPr="00840008">
        <w:rPr>
          <w:rFonts w:ascii="Times New Roman" w:hAnsi="Times New Roman"/>
          <w:iCs/>
          <w:sz w:val="20"/>
        </w:rPr>
        <w:t> 10,22)</w:t>
      </w:r>
      <w:r w:rsidRPr="00840008">
        <w:rPr>
          <w:rFonts w:ascii="Times New Roman" w:hAnsi="Times New Roman"/>
          <w:sz w:val="20"/>
        </w:rPr>
        <w:t>.</w:t>
      </w:r>
    </w:p>
    <w:p w14:paraId="7BB3873C" w14:textId="77777777" w:rsidR="00F32624" w:rsidRDefault="00F32624" w:rsidP="00CF4F80">
      <w:pPr>
        <w:rPr>
          <w:rFonts w:ascii="Times New Roman" w:hAnsi="Times New Roman"/>
          <w:sz w:val="20"/>
        </w:rPr>
      </w:pPr>
    </w:p>
    <w:p w14:paraId="1675982C" w14:textId="77777777" w:rsidR="00F32624" w:rsidRDefault="00F32624" w:rsidP="00CF4F80">
      <w:pPr>
        <w:rPr>
          <w:rFonts w:ascii="Times New Roman" w:hAnsi="Times New Roman"/>
          <w:sz w:val="20"/>
        </w:rPr>
      </w:pPr>
    </w:p>
    <w:p w14:paraId="28B84416" w14:textId="77777777" w:rsidR="00F32624" w:rsidRDefault="00F32624" w:rsidP="00CF4F80">
      <w:pPr>
        <w:rPr>
          <w:rFonts w:ascii="Times New Roman" w:hAnsi="Times New Roman"/>
          <w:sz w:val="20"/>
        </w:rPr>
      </w:pPr>
    </w:p>
    <w:p w14:paraId="1102993D" w14:textId="77777777" w:rsidR="00F32624" w:rsidRDefault="00F32624" w:rsidP="00CF4F80">
      <w:pPr>
        <w:rPr>
          <w:rFonts w:ascii="Times New Roman" w:hAnsi="Times New Roman"/>
          <w:sz w:val="20"/>
        </w:rPr>
      </w:pPr>
    </w:p>
    <w:p w14:paraId="2013F753" w14:textId="1723504D" w:rsidR="00F32624" w:rsidRPr="00840008" w:rsidRDefault="00F32624" w:rsidP="00CF4F80">
      <w:pPr>
        <w:rPr>
          <w:rFonts w:ascii="Times New Roman" w:hAnsi="Times New Roman"/>
          <w:sz w:val="20"/>
        </w:rPr>
      </w:pPr>
      <w:r>
        <w:rPr>
          <w:rFonts w:ascii="Times New Roman" w:eastAsiaTheme="minorHAnsi" w:hAnsi="Times New Roman"/>
          <w:noProof/>
          <w:sz w:val="24"/>
          <w:szCs w:val="24"/>
        </w:rPr>
        <mc:AlternateContent>
          <mc:Choice Requires="wps">
            <w:drawing>
              <wp:anchor distT="0" distB="0" distL="114300" distR="114300" simplePos="0" relativeHeight="251659264" behindDoc="0" locked="0" layoutInCell="1" allowOverlap="1" wp14:anchorId="10E1F0D2" wp14:editId="685EC7C9">
                <wp:simplePos x="0" y="0"/>
                <wp:positionH relativeFrom="column">
                  <wp:posOffset>0</wp:posOffset>
                </wp:positionH>
                <wp:positionV relativeFrom="paragraph">
                  <wp:posOffset>-635</wp:posOffset>
                </wp:positionV>
                <wp:extent cx="3002915" cy="2070735"/>
                <wp:effectExtent l="0" t="0" r="6985" b="5715"/>
                <wp:wrapNone/>
                <wp:docPr id="1685586360" name="Pole tekstowe 2"/>
                <wp:cNvGraphicFramePr/>
                <a:graphic xmlns:a="http://schemas.openxmlformats.org/drawingml/2006/main">
                  <a:graphicData uri="http://schemas.microsoft.com/office/word/2010/wordprocessingShape">
                    <wps:wsp>
                      <wps:cNvSpPr txBox="1"/>
                      <wps:spPr>
                        <a:xfrm>
                          <a:off x="0" y="0"/>
                          <a:ext cx="3002915" cy="2070735"/>
                        </a:xfrm>
                        <a:prstGeom prst="rect">
                          <a:avLst/>
                        </a:prstGeom>
                        <a:solidFill>
                          <a:schemeClr val="lt1"/>
                        </a:solidFill>
                        <a:ln w="6350">
                          <a:noFill/>
                        </a:ln>
                      </wps:spPr>
                      <wps:txbx>
                        <w:txbxContent>
                          <w:p w14:paraId="2755A994" w14:textId="5CCA8108" w:rsidR="00F32624" w:rsidRDefault="00F32624" w:rsidP="00F32624">
                            <w:r>
                              <w:rPr>
                                <w:rFonts w:asciiTheme="minorHAnsi" w:eastAsiaTheme="minorHAnsi" w:hAnsiTheme="minorHAnsi" w:cstheme="minorBidi"/>
                                <w:noProof/>
                                <w:sz w:val="20"/>
                              </w:rPr>
                              <w:drawing>
                                <wp:inline distT="0" distB="0" distL="0" distR="0" wp14:anchorId="46E05625" wp14:editId="41F12FFB">
                                  <wp:extent cx="2407285" cy="2021840"/>
                                  <wp:effectExtent l="0" t="0" r="0" b="0"/>
                                  <wp:docPr id="75828446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7285" cy="2021840"/>
                                          </a:xfrm>
                                          <a:prstGeom prst="rect">
                                            <a:avLst/>
                                          </a:prstGeom>
                                          <a:noFill/>
                                          <a:ln>
                                            <a:noFill/>
                                          </a:ln>
                                        </pic:spPr>
                                      </pic:pic>
                                    </a:graphicData>
                                  </a:graphic>
                                </wp:inline>
                              </w:drawing>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E1F0D2" id="_x0000_t202" coordsize="21600,21600" o:spt="202" path="m,l,21600r21600,l21600,xe">
                <v:stroke joinstyle="miter"/>
                <v:path gradientshapeok="t" o:connecttype="rect"/>
              </v:shapetype>
              <v:shape id="Pole tekstowe 2" o:spid="_x0000_s1026" type="#_x0000_t202" style="position:absolute;left:0;text-align:left;margin-left:0;margin-top:-.05pt;width:236.45pt;height:16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" fillcolor="white [3201]" stroked="f" strokeweight=".5pt">
                <v:textbox>
                  <w:txbxContent>
                    <w:p w14:paraId="2755A994" w14:textId="5CCA8108" w:rsidR="00F32624" w:rsidRDefault="00F32624" w:rsidP="00F32624">
                      <w:r>
                        <w:rPr>
                          <w:rFonts w:asciiTheme="minorHAnsi" w:eastAsiaTheme="minorHAnsi" w:hAnsiTheme="minorHAnsi" w:cstheme="minorBidi"/>
                          <w:noProof/>
                          <w:sz w:val="20"/>
                        </w:rPr>
                        <w:drawing>
                          <wp:inline distT="0" distB="0" distL="0" distR="0" wp14:anchorId="46E05625" wp14:editId="41F12FFB">
                            <wp:extent cx="2407285" cy="2021840"/>
                            <wp:effectExtent l="0" t="0" r="0" b="0"/>
                            <wp:docPr id="75828446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7285" cy="2021840"/>
                                    </a:xfrm>
                                    <a:prstGeom prst="rect">
                                      <a:avLst/>
                                    </a:prstGeom>
                                    <a:noFill/>
                                    <a:ln>
                                      <a:noFill/>
                                    </a:ln>
                                  </pic:spPr>
                                </pic:pic>
                              </a:graphicData>
                            </a:graphic>
                          </wp:inline>
                        </w:drawing>
                      </w:r>
                    </w:p>
                  </w:txbxContent>
                </v:textbox>
              </v:shape>
            </w:pict>
          </mc:Fallback>
        </mc:AlternateContent>
      </w:r>
    </w:p>
    <w:p w14:paraId="25FA607D" w14:textId="50FEDB14" w:rsidR="006A2EC2" w:rsidRPr="00840008" w:rsidRDefault="006A2EC2" w:rsidP="00CF4F80">
      <w:pPr>
        <w:rPr>
          <w:rFonts w:ascii="Times New Roman" w:hAnsi="Times New Roman"/>
          <w:bCs/>
          <w:sz w:val="20"/>
        </w:rPr>
      </w:pPr>
    </w:p>
    <w:sectPr w:rsidR="006A2EC2" w:rsidRPr="00840008" w:rsidSect="00E9550A">
      <w:headerReference w:type="default" r:id="rId12"/>
      <w:footerReference w:type="default" r:id="rId13"/>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EE263" w14:textId="77777777" w:rsidR="00E9550A" w:rsidRDefault="00E9550A" w:rsidP="00A820C9">
      <w:r>
        <w:separator/>
      </w:r>
    </w:p>
  </w:endnote>
  <w:endnote w:type="continuationSeparator" w:id="0">
    <w:p w14:paraId="7F2EF4BA" w14:textId="77777777" w:rsidR="00E9550A" w:rsidRDefault="00E9550A"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E2404" w14:textId="77777777" w:rsidR="00E9550A" w:rsidRDefault="00E9550A" w:rsidP="00A820C9">
      <w:r>
        <w:separator/>
      </w:r>
    </w:p>
  </w:footnote>
  <w:footnote w:type="continuationSeparator" w:id="0">
    <w:p w14:paraId="51B12647" w14:textId="77777777" w:rsidR="00E9550A" w:rsidRDefault="00E9550A"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DA48C" w14:textId="5FA1F9EA" w:rsidR="0059400D" w:rsidRPr="00A3675B" w:rsidRDefault="00B2361E" w:rsidP="00735A04">
    <w:pPr>
      <w:ind w:firstLine="0"/>
      <w:jc w:val="left"/>
      <w:rPr>
        <w:rFonts w:ascii="Times New Roman" w:hAnsi="Times New Roman"/>
        <w:b/>
        <w:bCs/>
        <w:i/>
        <w:iCs/>
        <w:sz w:val="20"/>
      </w:rPr>
    </w:pPr>
    <w:r w:rsidRPr="00B2361E">
      <w:rPr>
        <w:rFonts w:ascii="Times New Roman" w:eastAsia="MS PMincho" w:hAnsi="Times New Roman"/>
        <w:sz w:val="16"/>
        <w:szCs w:val="16"/>
      </w:rPr>
      <w:t xml:space="preserve">Lekcje Biblijne </w:t>
    </w:r>
    <w:r w:rsidR="00432B5F">
      <w:rPr>
        <w:rFonts w:ascii="Times New Roman" w:eastAsia="MS PMincho" w:hAnsi="Times New Roman"/>
        <w:sz w:val="16"/>
        <w:szCs w:val="16"/>
      </w:rPr>
      <w:t>1</w:t>
    </w:r>
    <w:r w:rsidR="00617CBE">
      <w:rPr>
        <w:rFonts w:ascii="Times New Roman" w:eastAsia="MS PMincho" w:hAnsi="Times New Roman"/>
        <w:sz w:val="16"/>
        <w:szCs w:val="16"/>
      </w:rPr>
      <w:t>/2</w:t>
    </w:r>
    <w:r w:rsidRPr="00B2361E">
      <w:rPr>
        <w:rFonts w:ascii="Times New Roman" w:eastAsia="MS PMincho" w:hAnsi="Times New Roman"/>
        <w:sz w:val="16"/>
        <w:szCs w:val="16"/>
      </w:rPr>
      <w:t>0</w:t>
    </w:r>
    <w:r w:rsidR="002263D7">
      <w:rPr>
        <w:rFonts w:ascii="Times New Roman" w:eastAsia="MS PMincho" w:hAnsi="Times New Roman"/>
        <w:sz w:val="16"/>
        <w:szCs w:val="16"/>
      </w:rPr>
      <w:t>24</w:t>
    </w:r>
    <w:r w:rsidRPr="00B2361E">
      <w:rPr>
        <w:rFonts w:ascii="Times New Roman" w:eastAsia="MS PMincho" w:hAnsi="Times New Roman"/>
        <w:sz w:val="16"/>
        <w:szCs w:val="16"/>
      </w:rPr>
      <w:t xml:space="preserve">, </w:t>
    </w:r>
    <w:proofErr w:type="spellStart"/>
    <w:r w:rsidR="00432B5F">
      <w:rPr>
        <w:rFonts w:ascii="Times New Roman" w:hAnsi="Times New Roman"/>
        <w:sz w:val="16"/>
        <w:szCs w:val="16"/>
      </w:rPr>
      <w:t>Dragoslava</w:t>
    </w:r>
    <w:proofErr w:type="spellEnd"/>
    <w:r w:rsidR="00432B5F">
      <w:rPr>
        <w:rFonts w:ascii="Times New Roman" w:hAnsi="Times New Roman"/>
        <w:sz w:val="16"/>
        <w:szCs w:val="16"/>
      </w:rPr>
      <w:t xml:space="preserve"> </w:t>
    </w:r>
    <w:proofErr w:type="spellStart"/>
    <w:r w:rsidR="00432B5F">
      <w:rPr>
        <w:rFonts w:ascii="Times New Roman" w:hAnsi="Times New Roman"/>
        <w:sz w:val="16"/>
        <w:szCs w:val="16"/>
      </w:rPr>
      <w:t>Santrac</w:t>
    </w:r>
    <w:proofErr w:type="spellEnd"/>
    <w:r w:rsidR="00203AFA" w:rsidRPr="00203AFA">
      <w:rPr>
        <w:rFonts w:ascii="Times New Roman" w:hAnsi="Times New Roman"/>
        <w:sz w:val="16"/>
        <w:szCs w:val="16"/>
      </w:rPr>
      <w:t xml:space="preserve">, </w:t>
    </w:r>
    <w:r w:rsidR="00432B5F">
      <w:rPr>
        <w:rFonts w:ascii="Times New Roman" w:hAnsi="Times New Roman"/>
        <w:i/>
        <w:iCs/>
        <w:sz w:val="16"/>
        <w:szCs w:val="16"/>
      </w:rPr>
      <w:t>Księga Psalmów</w:t>
    </w:r>
    <w:r w:rsidR="0020180D">
      <w:rPr>
        <w:rFonts w:ascii="Times New Roman" w:hAnsi="Times New Roman"/>
        <w:i/>
        <w:iCs/>
        <w:sz w:val="16"/>
        <w:szCs w:val="16"/>
      </w:rPr>
      <w:t xml:space="preserve">, </w:t>
    </w:r>
    <w:r w:rsidRPr="00B2361E">
      <w:rPr>
        <w:rFonts w:ascii="Times New Roman" w:hAnsi="Times New Roman"/>
        <w:sz w:val="16"/>
        <w:szCs w:val="16"/>
      </w:rPr>
      <w:t>Przewodnik dla nauczycieli, Lekcja</w:t>
    </w:r>
    <w:r w:rsidR="00AD3DB7">
      <w:rPr>
        <w:rFonts w:ascii="Times New Roman" w:hAnsi="Times New Roman"/>
        <w:sz w:val="16"/>
        <w:szCs w:val="16"/>
      </w:rPr>
      <w:t xml:space="preserve"> </w:t>
    </w:r>
    <w:r w:rsidR="00D22AD0">
      <w:rPr>
        <w:rFonts w:ascii="Times New Roman" w:hAnsi="Times New Roman"/>
        <w:sz w:val="16"/>
        <w:szCs w:val="16"/>
      </w:rPr>
      <w:t>1</w:t>
    </w:r>
    <w:r w:rsidR="00B80A60">
      <w:rPr>
        <w:rFonts w:ascii="Times New Roman" w:hAnsi="Times New Roman"/>
        <w:sz w:val="16"/>
        <w:szCs w:val="16"/>
      </w:rPr>
      <w:t>1</w:t>
    </w:r>
    <w:r w:rsidR="00D07327">
      <w:rPr>
        <w:rFonts w:ascii="Times New Roman" w:hAnsi="Times New Roman"/>
        <w:sz w:val="16"/>
        <w:szCs w:val="16"/>
      </w:rPr>
      <w:t xml:space="preserve">- </w:t>
    </w:r>
    <w:r w:rsidR="00A775CE">
      <w:rPr>
        <w:rFonts w:ascii="Times New Roman" w:hAnsi="Times New Roman"/>
        <w:i/>
        <w:iCs/>
        <w:sz w:val="16"/>
        <w:szCs w:val="16"/>
      </w:rPr>
      <w:t>Tęsknota za Bogiem na Syjonie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2"/>
  </w:num>
  <w:num w:numId="2" w16cid:durableId="851649020">
    <w:abstractNumId w:val="0"/>
  </w:num>
  <w:num w:numId="3" w16cid:durableId="450590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57"/>
    <w:rsid w:val="00005461"/>
    <w:rsid w:val="00005F5E"/>
    <w:rsid w:val="00006FBF"/>
    <w:rsid w:val="0001246D"/>
    <w:rsid w:val="000127CA"/>
    <w:rsid w:val="0001666C"/>
    <w:rsid w:val="0002114D"/>
    <w:rsid w:val="00021809"/>
    <w:rsid w:val="000221F7"/>
    <w:rsid w:val="00025090"/>
    <w:rsid w:val="00026501"/>
    <w:rsid w:val="00027C13"/>
    <w:rsid w:val="000314C7"/>
    <w:rsid w:val="00034222"/>
    <w:rsid w:val="00035493"/>
    <w:rsid w:val="00041B9C"/>
    <w:rsid w:val="0004300C"/>
    <w:rsid w:val="000453F3"/>
    <w:rsid w:val="0005026A"/>
    <w:rsid w:val="000520B7"/>
    <w:rsid w:val="00057016"/>
    <w:rsid w:val="00057F7D"/>
    <w:rsid w:val="000601FC"/>
    <w:rsid w:val="00060442"/>
    <w:rsid w:val="0006177B"/>
    <w:rsid w:val="000626C5"/>
    <w:rsid w:val="00062C8F"/>
    <w:rsid w:val="00063209"/>
    <w:rsid w:val="00070989"/>
    <w:rsid w:val="00071A8E"/>
    <w:rsid w:val="00071DD3"/>
    <w:rsid w:val="00073013"/>
    <w:rsid w:val="000803E0"/>
    <w:rsid w:val="0008053E"/>
    <w:rsid w:val="00080D7F"/>
    <w:rsid w:val="00082EEE"/>
    <w:rsid w:val="0008492B"/>
    <w:rsid w:val="00084D07"/>
    <w:rsid w:val="0009014F"/>
    <w:rsid w:val="000936B8"/>
    <w:rsid w:val="00093EE9"/>
    <w:rsid w:val="000943C0"/>
    <w:rsid w:val="00095BF6"/>
    <w:rsid w:val="00097610"/>
    <w:rsid w:val="000A1890"/>
    <w:rsid w:val="000A4DFA"/>
    <w:rsid w:val="000A5E76"/>
    <w:rsid w:val="000A7CAE"/>
    <w:rsid w:val="000B2210"/>
    <w:rsid w:val="000B41D4"/>
    <w:rsid w:val="000B4665"/>
    <w:rsid w:val="000B6242"/>
    <w:rsid w:val="000C39FA"/>
    <w:rsid w:val="000C43D8"/>
    <w:rsid w:val="000C5999"/>
    <w:rsid w:val="000C77EF"/>
    <w:rsid w:val="000C79F2"/>
    <w:rsid w:val="000D0B43"/>
    <w:rsid w:val="000D3669"/>
    <w:rsid w:val="000D704C"/>
    <w:rsid w:val="000E37F9"/>
    <w:rsid w:val="000E3D8C"/>
    <w:rsid w:val="000E4875"/>
    <w:rsid w:val="000E784F"/>
    <w:rsid w:val="000F1FAD"/>
    <w:rsid w:val="000F4D2C"/>
    <w:rsid w:val="00101FCB"/>
    <w:rsid w:val="0010237B"/>
    <w:rsid w:val="001112C7"/>
    <w:rsid w:val="00113C84"/>
    <w:rsid w:val="00114324"/>
    <w:rsid w:val="00115625"/>
    <w:rsid w:val="00120A8E"/>
    <w:rsid w:val="00125D50"/>
    <w:rsid w:val="00125E33"/>
    <w:rsid w:val="00127D5E"/>
    <w:rsid w:val="00130250"/>
    <w:rsid w:val="00130B84"/>
    <w:rsid w:val="00131D4E"/>
    <w:rsid w:val="001344DC"/>
    <w:rsid w:val="00135593"/>
    <w:rsid w:val="001407C0"/>
    <w:rsid w:val="00140C94"/>
    <w:rsid w:val="001512CF"/>
    <w:rsid w:val="0015413F"/>
    <w:rsid w:val="00157F73"/>
    <w:rsid w:val="00160A2E"/>
    <w:rsid w:val="00161F23"/>
    <w:rsid w:val="00162107"/>
    <w:rsid w:val="001634CA"/>
    <w:rsid w:val="001663AF"/>
    <w:rsid w:val="00166A4D"/>
    <w:rsid w:val="00167273"/>
    <w:rsid w:val="00172076"/>
    <w:rsid w:val="0017267D"/>
    <w:rsid w:val="00172E60"/>
    <w:rsid w:val="00180235"/>
    <w:rsid w:val="00180FC0"/>
    <w:rsid w:val="00186AB2"/>
    <w:rsid w:val="00186C10"/>
    <w:rsid w:val="001900C2"/>
    <w:rsid w:val="00191138"/>
    <w:rsid w:val="00192589"/>
    <w:rsid w:val="001A04DE"/>
    <w:rsid w:val="001A14AD"/>
    <w:rsid w:val="001A488C"/>
    <w:rsid w:val="001A64A1"/>
    <w:rsid w:val="001A762A"/>
    <w:rsid w:val="001B38DA"/>
    <w:rsid w:val="001B3A79"/>
    <w:rsid w:val="001B6CB1"/>
    <w:rsid w:val="001C241A"/>
    <w:rsid w:val="001C3DCA"/>
    <w:rsid w:val="001C7A31"/>
    <w:rsid w:val="001C7F11"/>
    <w:rsid w:val="001D207D"/>
    <w:rsid w:val="001D521C"/>
    <w:rsid w:val="001E27C7"/>
    <w:rsid w:val="001E3960"/>
    <w:rsid w:val="001F0836"/>
    <w:rsid w:val="001F3AB8"/>
    <w:rsid w:val="001F5154"/>
    <w:rsid w:val="00200A4A"/>
    <w:rsid w:val="0020180D"/>
    <w:rsid w:val="00202B4E"/>
    <w:rsid w:val="00202D86"/>
    <w:rsid w:val="00203AFA"/>
    <w:rsid w:val="002066CC"/>
    <w:rsid w:val="00207A60"/>
    <w:rsid w:val="00211923"/>
    <w:rsid w:val="00212D47"/>
    <w:rsid w:val="002148B5"/>
    <w:rsid w:val="002215B7"/>
    <w:rsid w:val="00224E75"/>
    <w:rsid w:val="002263D7"/>
    <w:rsid w:val="00226F85"/>
    <w:rsid w:val="002374EC"/>
    <w:rsid w:val="0024201E"/>
    <w:rsid w:val="002426C3"/>
    <w:rsid w:val="00243314"/>
    <w:rsid w:val="00246E69"/>
    <w:rsid w:val="002477AE"/>
    <w:rsid w:val="00247ECF"/>
    <w:rsid w:val="00251868"/>
    <w:rsid w:val="00252375"/>
    <w:rsid w:val="00255718"/>
    <w:rsid w:val="00256C0B"/>
    <w:rsid w:val="00262338"/>
    <w:rsid w:val="00262399"/>
    <w:rsid w:val="002624AE"/>
    <w:rsid w:val="002629EF"/>
    <w:rsid w:val="002646E2"/>
    <w:rsid w:val="002666F2"/>
    <w:rsid w:val="00267AD9"/>
    <w:rsid w:val="0027003D"/>
    <w:rsid w:val="00283CFF"/>
    <w:rsid w:val="002840D6"/>
    <w:rsid w:val="0028485A"/>
    <w:rsid w:val="00297F4B"/>
    <w:rsid w:val="002A0BB1"/>
    <w:rsid w:val="002A0CBE"/>
    <w:rsid w:val="002A1958"/>
    <w:rsid w:val="002A48E6"/>
    <w:rsid w:val="002A604C"/>
    <w:rsid w:val="002B23C1"/>
    <w:rsid w:val="002B2505"/>
    <w:rsid w:val="002B7137"/>
    <w:rsid w:val="002B73B2"/>
    <w:rsid w:val="002B7744"/>
    <w:rsid w:val="002B7FC3"/>
    <w:rsid w:val="002C1A03"/>
    <w:rsid w:val="002C3930"/>
    <w:rsid w:val="002C4B6C"/>
    <w:rsid w:val="002C4FFF"/>
    <w:rsid w:val="002C6E7B"/>
    <w:rsid w:val="002C76F8"/>
    <w:rsid w:val="002D1C21"/>
    <w:rsid w:val="002D3EDC"/>
    <w:rsid w:val="002E6154"/>
    <w:rsid w:val="002F38CF"/>
    <w:rsid w:val="002F6A89"/>
    <w:rsid w:val="002F7A06"/>
    <w:rsid w:val="00300F15"/>
    <w:rsid w:val="003015E5"/>
    <w:rsid w:val="00305A01"/>
    <w:rsid w:val="00305BBE"/>
    <w:rsid w:val="003119CB"/>
    <w:rsid w:val="00313E01"/>
    <w:rsid w:val="00316DF1"/>
    <w:rsid w:val="003207A1"/>
    <w:rsid w:val="0032264D"/>
    <w:rsid w:val="003233CA"/>
    <w:rsid w:val="00323F87"/>
    <w:rsid w:val="0033532F"/>
    <w:rsid w:val="00337EE5"/>
    <w:rsid w:val="00341D7B"/>
    <w:rsid w:val="00343844"/>
    <w:rsid w:val="00344E00"/>
    <w:rsid w:val="00346E5C"/>
    <w:rsid w:val="00350868"/>
    <w:rsid w:val="00351ADA"/>
    <w:rsid w:val="003538D5"/>
    <w:rsid w:val="003562CF"/>
    <w:rsid w:val="00357FBB"/>
    <w:rsid w:val="00362A7E"/>
    <w:rsid w:val="0036400A"/>
    <w:rsid w:val="003643AA"/>
    <w:rsid w:val="0036462B"/>
    <w:rsid w:val="0036582B"/>
    <w:rsid w:val="00365925"/>
    <w:rsid w:val="00367BCE"/>
    <w:rsid w:val="00370D9B"/>
    <w:rsid w:val="0037127F"/>
    <w:rsid w:val="00377B16"/>
    <w:rsid w:val="00382113"/>
    <w:rsid w:val="00384C88"/>
    <w:rsid w:val="00386DF1"/>
    <w:rsid w:val="00393F20"/>
    <w:rsid w:val="00394C88"/>
    <w:rsid w:val="003A03DD"/>
    <w:rsid w:val="003A048A"/>
    <w:rsid w:val="003A0F39"/>
    <w:rsid w:val="003A1217"/>
    <w:rsid w:val="003A4695"/>
    <w:rsid w:val="003A5986"/>
    <w:rsid w:val="003B032F"/>
    <w:rsid w:val="003B30B7"/>
    <w:rsid w:val="003B3A50"/>
    <w:rsid w:val="003B61C7"/>
    <w:rsid w:val="003B7CF9"/>
    <w:rsid w:val="003B7F2E"/>
    <w:rsid w:val="003C11EC"/>
    <w:rsid w:val="003C30F7"/>
    <w:rsid w:val="003C4088"/>
    <w:rsid w:val="003C478D"/>
    <w:rsid w:val="003C51B6"/>
    <w:rsid w:val="003C5237"/>
    <w:rsid w:val="003C5A40"/>
    <w:rsid w:val="003D1F71"/>
    <w:rsid w:val="003D35FF"/>
    <w:rsid w:val="003E38DE"/>
    <w:rsid w:val="003E3A74"/>
    <w:rsid w:val="003E4E64"/>
    <w:rsid w:val="003E5187"/>
    <w:rsid w:val="003E5816"/>
    <w:rsid w:val="003E58B7"/>
    <w:rsid w:val="003E67C5"/>
    <w:rsid w:val="003E69E1"/>
    <w:rsid w:val="003F036F"/>
    <w:rsid w:val="003F2FE3"/>
    <w:rsid w:val="00400415"/>
    <w:rsid w:val="00404868"/>
    <w:rsid w:val="00411F03"/>
    <w:rsid w:val="00416C57"/>
    <w:rsid w:val="00422C48"/>
    <w:rsid w:val="00426967"/>
    <w:rsid w:val="00430F8E"/>
    <w:rsid w:val="00432700"/>
    <w:rsid w:val="004329D1"/>
    <w:rsid w:val="00432B5F"/>
    <w:rsid w:val="0043366A"/>
    <w:rsid w:val="004356BE"/>
    <w:rsid w:val="0044128C"/>
    <w:rsid w:val="0044786C"/>
    <w:rsid w:val="004518E4"/>
    <w:rsid w:val="00455840"/>
    <w:rsid w:val="0045585B"/>
    <w:rsid w:val="00457757"/>
    <w:rsid w:val="004622A1"/>
    <w:rsid w:val="00463645"/>
    <w:rsid w:val="00464D68"/>
    <w:rsid w:val="00473EDB"/>
    <w:rsid w:val="004752A7"/>
    <w:rsid w:val="004765D6"/>
    <w:rsid w:val="00477D59"/>
    <w:rsid w:val="004812BD"/>
    <w:rsid w:val="00482556"/>
    <w:rsid w:val="004848E7"/>
    <w:rsid w:val="004940F1"/>
    <w:rsid w:val="00497AC0"/>
    <w:rsid w:val="004A07EB"/>
    <w:rsid w:val="004A1334"/>
    <w:rsid w:val="004A1F71"/>
    <w:rsid w:val="004A3508"/>
    <w:rsid w:val="004A623A"/>
    <w:rsid w:val="004A68C6"/>
    <w:rsid w:val="004B2D64"/>
    <w:rsid w:val="004B48A7"/>
    <w:rsid w:val="004B532A"/>
    <w:rsid w:val="004B6D09"/>
    <w:rsid w:val="004C0962"/>
    <w:rsid w:val="004C35B3"/>
    <w:rsid w:val="004C56FE"/>
    <w:rsid w:val="004D065E"/>
    <w:rsid w:val="004D072B"/>
    <w:rsid w:val="004E0A2B"/>
    <w:rsid w:val="004E2DE9"/>
    <w:rsid w:val="004E40B6"/>
    <w:rsid w:val="004E7727"/>
    <w:rsid w:val="004F0AA1"/>
    <w:rsid w:val="004F3A13"/>
    <w:rsid w:val="004F76CE"/>
    <w:rsid w:val="004F7F95"/>
    <w:rsid w:val="00504576"/>
    <w:rsid w:val="0050690A"/>
    <w:rsid w:val="00512602"/>
    <w:rsid w:val="00512C47"/>
    <w:rsid w:val="005205E4"/>
    <w:rsid w:val="00521F52"/>
    <w:rsid w:val="00524B4C"/>
    <w:rsid w:val="00525008"/>
    <w:rsid w:val="00527468"/>
    <w:rsid w:val="00535F72"/>
    <w:rsid w:val="00542986"/>
    <w:rsid w:val="00544549"/>
    <w:rsid w:val="005449EA"/>
    <w:rsid w:val="00545A28"/>
    <w:rsid w:val="005462AA"/>
    <w:rsid w:val="00547F5F"/>
    <w:rsid w:val="00551C03"/>
    <w:rsid w:val="005537F3"/>
    <w:rsid w:val="005538E5"/>
    <w:rsid w:val="005548FA"/>
    <w:rsid w:val="0055562E"/>
    <w:rsid w:val="00565F2E"/>
    <w:rsid w:val="005675D2"/>
    <w:rsid w:val="00570DDD"/>
    <w:rsid w:val="005731EA"/>
    <w:rsid w:val="0058262E"/>
    <w:rsid w:val="0058291A"/>
    <w:rsid w:val="0058625A"/>
    <w:rsid w:val="005939F5"/>
    <w:rsid w:val="0059400D"/>
    <w:rsid w:val="00597FD2"/>
    <w:rsid w:val="005A1543"/>
    <w:rsid w:val="005A2815"/>
    <w:rsid w:val="005A45AA"/>
    <w:rsid w:val="005B1BDE"/>
    <w:rsid w:val="005B345B"/>
    <w:rsid w:val="005B5CE3"/>
    <w:rsid w:val="005B7AB9"/>
    <w:rsid w:val="005C0E8B"/>
    <w:rsid w:val="005C421F"/>
    <w:rsid w:val="005C5409"/>
    <w:rsid w:val="005C7E3B"/>
    <w:rsid w:val="005D25A6"/>
    <w:rsid w:val="005D533A"/>
    <w:rsid w:val="005D58BF"/>
    <w:rsid w:val="005D67F6"/>
    <w:rsid w:val="005D7BEF"/>
    <w:rsid w:val="005E01EF"/>
    <w:rsid w:val="005E15DD"/>
    <w:rsid w:val="005E2A91"/>
    <w:rsid w:val="005E2E7B"/>
    <w:rsid w:val="005F1934"/>
    <w:rsid w:val="005F2CF5"/>
    <w:rsid w:val="005F4846"/>
    <w:rsid w:val="005F4946"/>
    <w:rsid w:val="005F5068"/>
    <w:rsid w:val="0060229C"/>
    <w:rsid w:val="00602B6F"/>
    <w:rsid w:val="006030B3"/>
    <w:rsid w:val="00605BB4"/>
    <w:rsid w:val="00614445"/>
    <w:rsid w:val="006153BB"/>
    <w:rsid w:val="00615FE6"/>
    <w:rsid w:val="00617CBE"/>
    <w:rsid w:val="00620D2E"/>
    <w:rsid w:val="006237C5"/>
    <w:rsid w:val="006254DA"/>
    <w:rsid w:val="00626C69"/>
    <w:rsid w:val="006314FC"/>
    <w:rsid w:val="00632A41"/>
    <w:rsid w:val="0063445E"/>
    <w:rsid w:val="00636326"/>
    <w:rsid w:val="00637276"/>
    <w:rsid w:val="00640B98"/>
    <w:rsid w:val="00642983"/>
    <w:rsid w:val="00645D50"/>
    <w:rsid w:val="00646C71"/>
    <w:rsid w:val="006538E0"/>
    <w:rsid w:val="006579C5"/>
    <w:rsid w:val="0066123D"/>
    <w:rsid w:val="006624AC"/>
    <w:rsid w:val="0066463A"/>
    <w:rsid w:val="006657A7"/>
    <w:rsid w:val="00665CC1"/>
    <w:rsid w:val="00666851"/>
    <w:rsid w:val="0067021D"/>
    <w:rsid w:val="00673C79"/>
    <w:rsid w:val="0067602F"/>
    <w:rsid w:val="0068006F"/>
    <w:rsid w:val="0068078E"/>
    <w:rsid w:val="00680F75"/>
    <w:rsid w:val="00685C12"/>
    <w:rsid w:val="00685F14"/>
    <w:rsid w:val="00690562"/>
    <w:rsid w:val="00691DF0"/>
    <w:rsid w:val="0069222B"/>
    <w:rsid w:val="006944B4"/>
    <w:rsid w:val="006960FC"/>
    <w:rsid w:val="00697041"/>
    <w:rsid w:val="00697F47"/>
    <w:rsid w:val="006A02EC"/>
    <w:rsid w:val="006A0507"/>
    <w:rsid w:val="006A2A98"/>
    <w:rsid w:val="006A2EC2"/>
    <w:rsid w:val="006A77D5"/>
    <w:rsid w:val="006B4286"/>
    <w:rsid w:val="006B4503"/>
    <w:rsid w:val="006C1AD2"/>
    <w:rsid w:val="006C1B4A"/>
    <w:rsid w:val="006C3510"/>
    <w:rsid w:val="006C357F"/>
    <w:rsid w:val="006C423D"/>
    <w:rsid w:val="006D05BE"/>
    <w:rsid w:val="006D2FC5"/>
    <w:rsid w:val="006E44CF"/>
    <w:rsid w:val="006E4779"/>
    <w:rsid w:val="006E5C3B"/>
    <w:rsid w:val="006E7492"/>
    <w:rsid w:val="006E7DE4"/>
    <w:rsid w:val="006F1566"/>
    <w:rsid w:val="006F2FFB"/>
    <w:rsid w:val="006F3FE7"/>
    <w:rsid w:val="006F6571"/>
    <w:rsid w:val="0071208E"/>
    <w:rsid w:val="00725650"/>
    <w:rsid w:val="00726F3A"/>
    <w:rsid w:val="00727749"/>
    <w:rsid w:val="00727F26"/>
    <w:rsid w:val="00731504"/>
    <w:rsid w:val="007328A5"/>
    <w:rsid w:val="00732E5D"/>
    <w:rsid w:val="007346EB"/>
    <w:rsid w:val="00735A04"/>
    <w:rsid w:val="0074017C"/>
    <w:rsid w:val="00741A2F"/>
    <w:rsid w:val="00742F6A"/>
    <w:rsid w:val="00752127"/>
    <w:rsid w:val="007535C3"/>
    <w:rsid w:val="007608BA"/>
    <w:rsid w:val="0076232D"/>
    <w:rsid w:val="007648E7"/>
    <w:rsid w:val="00767D8E"/>
    <w:rsid w:val="00772085"/>
    <w:rsid w:val="0077525B"/>
    <w:rsid w:val="00776C42"/>
    <w:rsid w:val="007812DA"/>
    <w:rsid w:val="00785516"/>
    <w:rsid w:val="0078579F"/>
    <w:rsid w:val="007903E8"/>
    <w:rsid w:val="0079345B"/>
    <w:rsid w:val="007934DA"/>
    <w:rsid w:val="0079785B"/>
    <w:rsid w:val="007A0C54"/>
    <w:rsid w:val="007A1CAD"/>
    <w:rsid w:val="007A4992"/>
    <w:rsid w:val="007A7055"/>
    <w:rsid w:val="007B180A"/>
    <w:rsid w:val="007B5DBF"/>
    <w:rsid w:val="007B67F4"/>
    <w:rsid w:val="007C0F83"/>
    <w:rsid w:val="007C5FE7"/>
    <w:rsid w:val="007C6037"/>
    <w:rsid w:val="007C7311"/>
    <w:rsid w:val="007D00C4"/>
    <w:rsid w:val="007D0F98"/>
    <w:rsid w:val="007D1A5D"/>
    <w:rsid w:val="007D22FA"/>
    <w:rsid w:val="007D757B"/>
    <w:rsid w:val="007E2A1C"/>
    <w:rsid w:val="007E39EB"/>
    <w:rsid w:val="007E4C17"/>
    <w:rsid w:val="007E7977"/>
    <w:rsid w:val="007F2BD7"/>
    <w:rsid w:val="00806EFC"/>
    <w:rsid w:val="00810AEF"/>
    <w:rsid w:val="0081514B"/>
    <w:rsid w:val="008202AD"/>
    <w:rsid w:val="008261CA"/>
    <w:rsid w:val="00833A91"/>
    <w:rsid w:val="00836C7A"/>
    <w:rsid w:val="00837409"/>
    <w:rsid w:val="00837D04"/>
    <w:rsid w:val="00840689"/>
    <w:rsid w:val="00845363"/>
    <w:rsid w:val="00853A10"/>
    <w:rsid w:val="008550A7"/>
    <w:rsid w:val="008572DB"/>
    <w:rsid w:val="0086228C"/>
    <w:rsid w:val="00870FEF"/>
    <w:rsid w:val="00871275"/>
    <w:rsid w:val="0087312A"/>
    <w:rsid w:val="00881CF1"/>
    <w:rsid w:val="00883CE6"/>
    <w:rsid w:val="008863B7"/>
    <w:rsid w:val="008944D9"/>
    <w:rsid w:val="00897134"/>
    <w:rsid w:val="008A4A07"/>
    <w:rsid w:val="008A4CC9"/>
    <w:rsid w:val="008A5882"/>
    <w:rsid w:val="008B1E4D"/>
    <w:rsid w:val="008B44EC"/>
    <w:rsid w:val="008B618D"/>
    <w:rsid w:val="008C09DC"/>
    <w:rsid w:val="008C0DBC"/>
    <w:rsid w:val="008C18FA"/>
    <w:rsid w:val="008C1D23"/>
    <w:rsid w:val="008C1F5B"/>
    <w:rsid w:val="008C53FF"/>
    <w:rsid w:val="008C694D"/>
    <w:rsid w:val="008C723E"/>
    <w:rsid w:val="008D2298"/>
    <w:rsid w:val="008D3D4A"/>
    <w:rsid w:val="008D5DB1"/>
    <w:rsid w:val="008E0114"/>
    <w:rsid w:val="008E1633"/>
    <w:rsid w:val="008E61B3"/>
    <w:rsid w:val="008E63CB"/>
    <w:rsid w:val="008F086D"/>
    <w:rsid w:val="009006D3"/>
    <w:rsid w:val="009039D9"/>
    <w:rsid w:val="00903AB3"/>
    <w:rsid w:val="00904615"/>
    <w:rsid w:val="00910645"/>
    <w:rsid w:val="009124E5"/>
    <w:rsid w:val="0091425C"/>
    <w:rsid w:val="0091548D"/>
    <w:rsid w:val="00916609"/>
    <w:rsid w:val="00916DCA"/>
    <w:rsid w:val="00924C53"/>
    <w:rsid w:val="00926046"/>
    <w:rsid w:val="00933C8E"/>
    <w:rsid w:val="00934141"/>
    <w:rsid w:val="00935E1F"/>
    <w:rsid w:val="009367F5"/>
    <w:rsid w:val="009378A8"/>
    <w:rsid w:val="00947D49"/>
    <w:rsid w:val="00952458"/>
    <w:rsid w:val="00957870"/>
    <w:rsid w:val="00962B8E"/>
    <w:rsid w:val="0096645D"/>
    <w:rsid w:val="00971A12"/>
    <w:rsid w:val="00971D22"/>
    <w:rsid w:val="00974B48"/>
    <w:rsid w:val="0097572F"/>
    <w:rsid w:val="00977142"/>
    <w:rsid w:val="0097770A"/>
    <w:rsid w:val="00980C54"/>
    <w:rsid w:val="00981BE7"/>
    <w:rsid w:val="0098700D"/>
    <w:rsid w:val="009922DE"/>
    <w:rsid w:val="0099242B"/>
    <w:rsid w:val="00992622"/>
    <w:rsid w:val="00993777"/>
    <w:rsid w:val="00997535"/>
    <w:rsid w:val="009A6521"/>
    <w:rsid w:val="009A7A43"/>
    <w:rsid w:val="009B0D6B"/>
    <w:rsid w:val="009B2EC9"/>
    <w:rsid w:val="009B4423"/>
    <w:rsid w:val="009B4EB5"/>
    <w:rsid w:val="009C3EC3"/>
    <w:rsid w:val="009C6B56"/>
    <w:rsid w:val="009C7F0F"/>
    <w:rsid w:val="009D20F6"/>
    <w:rsid w:val="009D4E4A"/>
    <w:rsid w:val="009D58DD"/>
    <w:rsid w:val="009E37CC"/>
    <w:rsid w:val="009E4CF6"/>
    <w:rsid w:val="009E6419"/>
    <w:rsid w:val="009E786E"/>
    <w:rsid w:val="009F11FB"/>
    <w:rsid w:val="009F74C4"/>
    <w:rsid w:val="00A024CC"/>
    <w:rsid w:val="00A03AF6"/>
    <w:rsid w:val="00A05ED7"/>
    <w:rsid w:val="00A06761"/>
    <w:rsid w:val="00A10178"/>
    <w:rsid w:val="00A12E04"/>
    <w:rsid w:val="00A13AA5"/>
    <w:rsid w:val="00A15525"/>
    <w:rsid w:val="00A1594B"/>
    <w:rsid w:val="00A161FF"/>
    <w:rsid w:val="00A17612"/>
    <w:rsid w:val="00A222D6"/>
    <w:rsid w:val="00A22AA7"/>
    <w:rsid w:val="00A249C3"/>
    <w:rsid w:val="00A26A3B"/>
    <w:rsid w:val="00A3285F"/>
    <w:rsid w:val="00A32AA6"/>
    <w:rsid w:val="00A3675B"/>
    <w:rsid w:val="00A372AD"/>
    <w:rsid w:val="00A37509"/>
    <w:rsid w:val="00A41678"/>
    <w:rsid w:val="00A44462"/>
    <w:rsid w:val="00A45D17"/>
    <w:rsid w:val="00A4670D"/>
    <w:rsid w:val="00A467DA"/>
    <w:rsid w:val="00A47653"/>
    <w:rsid w:val="00A47A53"/>
    <w:rsid w:val="00A501CB"/>
    <w:rsid w:val="00A51056"/>
    <w:rsid w:val="00A55737"/>
    <w:rsid w:val="00A57F47"/>
    <w:rsid w:val="00A60126"/>
    <w:rsid w:val="00A6088A"/>
    <w:rsid w:val="00A65204"/>
    <w:rsid w:val="00A65821"/>
    <w:rsid w:val="00A658B6"/>
    <w:rsid w:val="00A67E46"/>
    <w:rsid w:val="00A71507"/>
    <w:rsid w:val="00A72851"/>
    <w:rsid w:val="00A7315F"/>
    <w:rsid w:val="00A736F6"/>
    <w:rsid w:val="00A74F83"/>
    <w:rsid w:val="00A775CE"/>
    <w:rsid w:val="00A80A2C"/>
    <w:rsid w:val="00A81F1D"/>
    <w:rsid w:val="00A820C9"/>
    <w:rsid w:val="00A8302C"/>
    <w:rsid w:val="00A83170"/>
    <w:rsid w:val="00A85D90"/>
    <w:rsid w:val="00A87292"/>
    <w:rsid w:val="00A92C1D"/>
    <w:rsid w:val="00A974E6"/>
    <w:rsid w:val="00A9798E"/>
    <w:rsid w:val="00A97ECA"/>
    <w:rsid w:val="00AA0514"/>
    <w:rsid w:val="00AA28FC"/>
    <w:rsid w:val="00AA336A"/>
    <w:rsid w:val="00AA4615"/>
    <w:rsid w:val="00AA6EB1"/>
    <w:rsid w:val="00AB03A5"/>
    <w:rsid w:val="00AB0726"/>
    <w:rsid w:val="00AB0FDB"/>
    <w:rsid w:val="00AB1225"/>
    <w:rsid w:val="00AB1F16"/>
    <w:rsid w:val="00AB40C3"/>
    <w:rsid w:val="00AB5D63"/>
    <w:rsid w:val="00AB5E5B"/>
    <w:rsid w:val="00AB6768"/>
    <w:rsid w:val="00AC3205"/>
    <w:rsid w:val="00AD058E"/>
    <w:rsid w:val="00AD1C1D"/>
    <w:rsid w:val="00AD3DB7"/>
    <w:rsid w:val="00AD4D5B"/>
    <w:rsid w:val="00AD7194"/>
    <w:rsid w:val="00AE5A7A"/>
    <w:rsid w:val="00AE5A8E"/>
    <w:rsid w:val="00AF4A53"/>
    <w:rsid w:val="00AF6333"/>
    <w:rsid w:val="00AF7148"/>
    <w:rsid w:val="00B0225B"/>
    <w:rsid w:val="00B03B2B"/>
    <w:rsid w:val="00B07460"/>
    <w:rsid w:val="00B103C2"/>
    <w:rsid w:val="00B111BA"/>
    <w:rsid w:val="00B12BA8"/>
    <w:rsid w:val="00B14BF8"/>
    <w:rsid w:val="00B15E60"/>
    <w:rsid w:val="00B179CE"/>
    <w:rsid w:val="00B2361E"/>
    <w:rsid w:val="00B244DF"/>
    <w:rsid w:val="00B27439"/>
    <w:rsid w:val="00B306C0"/>
    <w:rsid w:val="00B30841"/>
    <w:rsid w:val="00B31338"/>
    <w:rsid w:val="00B31A94"/>
    <w:rsid w:val="00B31B92"/>
    <w:rsid w:val="00B31EBB"/>
    <w:rsid w:val="00B32C6C"/>
    <w:rsid w:val="00B42BF8"/>
    <w:rsid w:val="00B4303D"/>
    <w:rsid w:val="00B46B33"/>
    <w:rsid w:val="00B46B5C"/>
    <w:rsid w:val="00B470F9"/>
    <w:rsid w:val="00B50041"/>
    <w:rsid w:val="00B5045B"/>
    <w:rsid w:val="00B5278F"/>
    <w:rsid w:val="00B53BCA"/>
    <w:rsid w:val="00B60083"/>
    <w:rsid w:val="00B60235"/>
    <w:rsid w:val="00B608AC"/>
    <w:rsid w:val="00B60B00"/>
    <w:rsid w:val="00B6567D"/>
    <w:rsid w:val="00B67684"/>
    <w:rsid w:val="00B70608"/>
    <w:rsid w:val="00B77F05"/>
    <w:rsid w:val="00B80A60"/>
    <w:rsid w:val="00B83DE4"/>
    <w:rsid w:val="00B85649"/>
    <w:rsid w:val="00B90038"/>
    <w:rsid w:val="00B9066D"/>
    <w:rsid w:val="00B90CB9"/>
    <w:rsid w:val="00B91A58"/>
    <w:rsid w:val="00B9294A"/>
    <w:rsid w:val="00B92FEE"/>
    <w:rsid w:val="00B9361C"/>
    <w:rsid w:val="00B941C8"/>
    <w:rsid w:val="00B961CC"/>
    <w:rsid w:val="00B974B4"/>
    <w:rsid w:val="00BA1F8B"/>
    <w:rsid w:val="00BA48CF"/>
    <w:rsid w:val="00BA4C89"/>
    <w:rsid w:val="00BA5879"/>
    <w:rsid w:val="00BA7EDD"/>
    <w:rsid w:val="00BA7F91"/>
    <w:rsid w:val="00BB2111"/>
    <w:rsid w:val="00BC301C"/>
    <w:rsid w:val="00BC6CC7"/>
    <w:rsid w:val="00BC756F"/>
    <w:rsid w:val="00BD0104"/>
    <w:rsid w:val="00BD206A"/>
    <w:rsid w:val="00BD2DCB"/>
    <w:rsid w:val="00BD3F60"/>
    <w:rsid w:val="00BD5317"/>
    <w:rsid w:val="00BD6674"/>
    <w:rsid w:val="00BD7052"/>
    <w:rsid w:val="00BE0E82"/>
    <w:rsid w:val="00BE1627"/>
    <w:rsid w:val="00BE2C2F"/>
    <w:rsid w:val="00BE4B11"/>
    <w:rsid w:val="00BE5836"/>
    <w:rsid w:val="00BE5A9A"/>
    <w:rsid w:val="00BE5ABD"/>
    <w:rsid w:val="00BE695B"/>
    <w:rsid w:val="00BF3321"/>
    <w:rsid w:val="00BF6B76"/>
    <w:rsid w:val="00C00C63"/>
    <w:rsid w:val="00C01278"/>
    <w:rsid w:val="00C02E27"/>
    <w:rsid w:val="00C045AF"/>
    <w:rsid w:val="00C10CE6"/>
    <w:rsid w:val="00C12966"/>
    <w:rsid w:val="00C14432"/>
    <w:rsid w:val="00C16739"/>
    <w:rsid w:val="00C16A0D"/>
    <w:rsid w:val="00C1793D"/>
    <w:rsid w:val="00C22C76"/>
    <w:rsid w:val="00C2619A"/>
    <w:rsid w:val="00C26707"/>
    <w:rsid w:val="00C2757B"/>
    <w:rsid w:val="00C30958"/>
    <w:rsid w:val="00C34141"/>
    <w:rsid w:val="00C41B57"/>
    <w:rsid w:val="00C42F81"/>
    <w:rsid w:val="00C43D2B"/>
    <w:rsid w:val="00C44AC9"/>
    <w:rsid w:val="00C5077E"/>
    <w:rsid w:val="00C518BF"/>
    <w:rsid w:val="00C539F9"/>
    <w:rsid w:val="00C57E18"/>
    <w:rsid w:val="00C6196E"/>
    <w:rsid w:val="00C61B5B"/>
    <w:rsid w:val="00C641E2"/>
    <w:rsid w:val="00C65599"/>
    <w:rsid w:val="00C67C1F"/>
    <w:rsid w:val="00C711AB"/>
    <w:rsid w:val="00C742FE"/>
    <w:rsid w:val="00C76D9B"/>
    <w:rsid w:val="00C83D3B"/>
    <w:rsid w:val="00C851EF"/>
    <w:rsid w:val="00C85D32"/>
    <w:rsid w:val="00C92F76"/>
    <w:rsid w:val="00C93192"/>
    <w:rsid w:val="00C93C85"/>
    <w:rsid w:val="00CA1F88"/>
    <w:rsid w:val="00CA642A"/>
    <w:rsid w:val="00CB2110"/>
    <w:rsid w:val="00CB286C"/>
    <w:rsid w:val="00CB29EE"/>
    <w:rsid w:val="00CB571A"/>
    <w:rsid w:val="00CB5ACE"/>
    <w:rsid w:val="00CC3DFB"/>
    <w:rsid w:val="00CD0148"/>
    <w:rsid w:val="00CD0686"/>
    <w:rsid w:val="00CD39F3"/>
    <w:rsid w:val="00CD55B6"/>
    <w:rsid w:val="00CD6B02"/>
    <w:rsid w:val="00CE18DC"/>
    <w:rsid w:val="00CE3EC7"/>
    <w:rsid w:val="00CE4997"/>
    <w:rsid w:val="00CE5BF7"/>
    <w:rsid w:val="00CE667A"/>
    <w:rsid w:val="00CE7AE1"/>
    <w:rsid w:val="00CE7CCE"/>
    <w:rsid w:val="00CF2F3B"/>
    <w:rsid w:val="00CF3783"/>
    <w:rsid w:val="00CF4F80"/>
    <w:rsid w:val="00D010E2"/>
    <w:rsid w:val="00D0110D"/>
    <w:rsid w:val="00D0120F"/>
    <w:rsid w:val="00D0482E"/>
    <w:rsid w:val="00D07327"/>
    <w:rsid w:val="00D1365B"/>
    <w:rsid w:val="00D143E6"/>
    <w:rsid w:val="00D17CAF"/>
    <w:rsid w:val="00D21548"/>
    <w:rsid w:val="00D22AD0"/>
    <w:rsid w:val="00D23376"/>
    <w:rsid w:val="00D2777F"/>
    <w:rsid w:val="00D3080D"/>
    <w:rsid w:val="00D34B1B"/>
    <w:rsid w:val="00D43042"/>
    <w:rsid w:val="00D43CA9"/>
    <w:rsid w:val="00D447CB"/>
    <w:rsid w:val="00D459E9"/>
    <w:rsid w:val="00D45D54"/>
    <w:rsid w:val="00D460C5"/>
    <w:rsid w:val="00D5040D"/>
    <w:rsid w:val="00D5746C"/>
    <w:rsid w:val="00D57745"/>
    <w:rsid w:val="00D645D1"/>
    <w:rsid w:val="00D649BF"/>
    <w:rsid w:val="00D67231"/>
    <w:rsid w:val="00D72103"/>
    <w:rsid w:val="00D7222D"/>
    <w:rsid w:val="00D746F4"/>
    <w:rsid w:val="00D75431"/>
    <w:rsid w:val="00D806C5"/>
    <w:rsid w:val="00D856A0"/>
    <w:rsid w:val="00D90902"/>
    <w:rsid w:val="00D92CA4"/>
    <w:rsid w:val="00D95A61"/>
    <w:rsid w:val="00D97864"/>
    <w:rsid w:val="00DA06CF"/>
    <w:rsid w:val="00DA421C"/>
    <w:rsid w:val="00DB2CB9"/>
    <w:rsid w:val="00DB4758"/>
    <w:rsid w:val="00DB73AA"/>
    <w:rsid w:val="00DB7651"/>
    <w:rsid w:val="00DC19CF"/>
    <w:rsid w:val="00DC26F2"/>
    <w:rsid w:val="00DC750C"/>
    <w:rsid w:val="00DC7A32"/>
    <w:rsid w:val="00DD0EC4"/>
    <w:rsid w:val="00DD10BF"/>
    <w:rsid w:val="00DD3DBD"/>
    <w:rsid w:val="00DD5086"/>
    <w:rsid w:val="00DD7767"/>
    <w:rsid w:val="00DD7EA6"/>
    <w:rsid w:val="00DE011A"/>
    <w:rsid w:val="00DE0B9C"/>
    <w:rsid w:val="00DE4A5A"/>
    <w:rsid w:val="00DE5AB9"/>
    <w:rsid w:val="00DF07F4"/>
    <w:rsid w:val="00DF1EA2"/>
    <w:rsid w:val="00DF7C0C"/>
    <w:rsid w:val="00E00CA0"/>
    <w:rsid w:val="00E024F6"/>
    <w:rsid w:val="00E03075"/>
    <w:rsid w:val="00E06F36"/>
    <w:rsid w:val="00E11779"/>
    <w:rsid w:val="00E12E10"/>
    <w:rsid w:val="00E14021"/>
    <w:rsid w:val="00E147E0"/>
    <w:rsid w:val="00E15431"/>
    <w:rsid w:val="00E21EAD"/>
    <w:rsid w:val="00E23861"/>
    <w:rsid w:val="00E274A1"/>
    <w:rsid w:val="00E30B48"/>
    <w:rsid w:val="00E32868"/>
    <w:rsid w:val="00E35427"/>
    <w:rsid w:val="00E366EF"/>
    <w:rsid w:val="00E57CF3"/>
    <w:rsid w:val="00E60CC8"/>
    <w:rsid w:val="00E61886"/>
    <w:rsid w:val="00E70CA3"/>
    <w:rsid w:val="00E73131"/>
    <w:rsid w:val="00E74F52"/>
    <w:rsid w:val="00E7526A"/>
    <w:rsid w:val="00E7674E"/>
    <w:rsid w:val="00E860DC"/>
    <w:rsid w:val="00E86696"/>
    <w:rsid w:val="00E8687A"/>
    <w:rsid w:val="00E86CB7"/>
    <w:rsid w:val="00E9016B"/>
    <w:rsid w:val="00E90F2D"/>
    <w:rsid w:val="00E9226C"/>
    <w:rsid w:val="00E932DD"/>
    <w:rsid w:val="00E9518B"/>
    <w:rsid w:val="00E9550A"/>
    <w:rsid w:val="00E95C9D"/>
    <w:rsid w:val="00EA00D1"/>
    <w:rsid w:val="00EA72BC"/>
    <w:rsid w:val="00EA7962"/>
    <w:rsid w:val="00EB1D9E"/>
    <w:rsid w:val="00EB1FDE"/>
    <w:rsid w:val="00EB2135"/>
    <w:rsid w:val="00EB34DD"/>
    <w:rsid w:val="00EC1ADB"/>
    <w:rsid w:val="00EC2C82"/>
    <w:rsid w:val="00ED244C"/>
    <w:rsid w:val="00EE38FA"/>
    <w:rsid w:val="00EE7F4D"/>
    <w:rsid w:val="00EF226A"/>
    <w:rsid w:val="00EF3E9E"/>
    <w:rsid w:val="00EF502C"/>
    <w:rsid w:val="00EF5B66"/>
    <w:rsid w:val="00F04AE2"/>
    <w:rsid w:val="00F1471B"/>
    <w:rsid w:val="00F16117"/>
    <w:rsid w:val="00F16358"/>
    <w:rsid w:val="00F20160"/>
    <w:rsid w:val="00F20413"/>
    <w:rsid w:val="00F21416"/>
    <w:rsid w:val="00F21967"/>
    <w:rsid w:val="00F2397B"/>
    <w:rsid w:val="00F23DBA"/>
    <w:rsid w:val="00F32624"/>
    <w:rsid w:val="00F34F5E"/>
    <w:rsid w:val="00F40405"/>
    <w:rsid w:val="00F40C65"/>
    <w:rsid w:val="00F42A78"/>
    <w:rsid w:val="00F42B0D"/>
    <w:rsid w:val="00F4579C"/>
    <w:rsid w:val="00F47047"/>
    <w:rsid w:val="00F47192"/>
    <w:rsid w:val="00F47D2D"/>
    <w:rsid w:val="00F5322D"/>
    <w:rsid w:val="00F542EB"/>
    <w:rsid w:val="00F57B39"/>
    <w:rsid w:val="00F614DB"/>
    <w:rsid w:val="00F644F8"/>
    <w:rsid w:val="00F711C9"/>
    <w:rsid w:val="00F757EC"/>
    <w:rsid w:val="00F8023F"/>
    <w:rsid w:val="00F85EB2"/>
    <w:rsid w:val="00F861EF"/>
    <w:rsid w:val="00F86EBE"/>
    <w:rsid w:val="00F90FAD"/>
    <w:rsid w:val="00F923D0"/>
    <w:rsid w:val="00F952C7"/>
    <w:rsid w:val="00F96322"/>
    <w:rsid w:val="00FA07DB"/>
    <w:rsid w:val="00FA2519"/>
    <w:rsid w:val="00FA32A9"/>
    <w:rsid w:val="00FB0002"/>
    <w:rsid w:val="00FB046C"/>
    <w:rsid w:val="00FB2430"/>
    <w:rsid w:val="00FB4892"/>
    <w:rsid w:val="00FB5DE0"/>
    <w:rsid w:val="00FB5F4B"/>
    <w:rsid w:val="00FB76D0"/>
    <w:rsid w:val="00FC280C"/>
    <w:rsid w:val="00FC35F3"/>
    <w:rsid w:val="00FC503E"/>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3F4FFED"/>
  <w15:docId w15:val="{EB56778C-8C5A-470C-9F94-30E8ED78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5" ma:contentTypeDescription="Utwórz nowy dokument." ma:contentTypeScope="" ma:versionID="668483278a10714eefec3b5a11bf8223">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a1dfd9cf97d9cf03e05fa9f72f10b2ab"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customXml/itemProps2.xml><?xml version="1.0" encoding="utf-8"?>
<ds:datastoreItem xmlns:ds="http://schemas.openxmlformats.org/officeDocument/2006/customXml" ds:itemID="{D796C1A5-92FD-48E7-93A3-6FBEFD3DE6C5}">
  <ds:schemaRefs>
    <ds:schemaRef ds:uri="http://schemas.microsoft.com/office/2006/metadata/properties"/>
    <ds:schemaRef ds:uri="http://schemas.microsoft.com/office/infopath/2007/PartnerControls"/>
    <ds:schemaRef ds:uri="91e162d8-00b8-4d0f-9943-0ae84b4da7c0"/>
  </ds:schemaRefs>
</ds:datastoreItem>
</file>

<file path=customXml/itemProps3.xml><?xml version="1.0" encoding="utf-8"?>
<ds:datastoreItem xmlns:ds="http://schemas.openxmlformats.org/officeDocument/2006/customXml" ds:itemID="{C5E50F64-C002-4E1D-97E1-64C9EAE7FD47}">
  <ds:schemaRefs>
    <ds:schemaRef ds:uri="http://schemas.microsoft.com/sharepoint/v3/contenttype/forms"/>
  </ds:schemaRefs>
</ds:datastoreItem>
</file>

<file path=customXml/itemProps4.xml><?xml version="1.0" encoding="utf-8"?>
<ds:datastoreItem xmlns:ds="http://schemas.openxmlformats.org/officeDocument/2006/customXml" ds:itemID="{8F5FE095-F790-4411-BEE7-A8591941F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1376</Words>
  <Characters>8256</Characters>
  <Application>Microsoft Office Word</Application>
  <DocSecurity>0</DocSecurity>
  <Lines>68</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Remigiusz Krok</cp:lastModifiedBy>
  <cp:revision>4</cp:revision>
  <cp:lastPrinted>2023-06-19T12:47:00Z</cp:lastPrinted>
  <dcterms:created xsi:type="dcterms:W3CDTF">2024-02-22T15:38:00Z</dcterms:created>
  <dcterms:modified xsi:type="dcterms:W3CDTF">2024-02-22T16:12:00Z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