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B86A28"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B86A28">
        <w:rPr>
          <w:rFonts w:ascii="Times New Roman" w:hAnsi="Times New Roman"/>
          <w:b/>
          <w:bCs/>
          <w:color w:val="000000"/>
          <w:sz w:val="22"/>
          <w:szCs w:val="22"/>
        </w:rPr>
        <w:t xml:space="preserve">Lekcja </w:t>
      </w:r>
      <w:r w:rsidR="00B86A28" w:rsidRPr="00B86A28">
        <w:rPr>
          <w:rFonts w:ascii="Times New Roman" w:hAnsi="Times New Roman"/>
          <w:b/>
          <w:bCs/>
          <w:color w:val="000000"/>
          <w:sz w:val="22"/>
          <w:szCs w:val="22"/>
        </w:rPr>
        <w:t>3</w:t>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B03101" w:rsidRPr="00B86A28">
        <w:rPr>
          <w:rFonts w:ascii="Times New Roman" w:hAnsi="Times New Roman"/>
          <w:b/>
          <w:bCs/>
          <w:color w:val="000000"/>
          <w:sz w:val="22"/>
          <w:szCs w:val="22"/>
        </w:rPr>
        <w:tab/>
      </w:r>
      <w:r w:rsidR="00A92FE0" w:rsidRPr="00B86A28">
        <w:rPr>
          <w:rFonts w:ascii="Times New Roman" w:hAnsi="Times New Roman"/>
          <w:b/>
          <w:bCs/>
          <w:color w:val="000000"/>
          <w:sz w:val="22"/>
          <w:szCs w:val="22"/>
        </w:rPr>
        <w:tab/>
      </w:r>
      <w:r w:rsidR="00056AF8" w:rsidRPr="00B86A28">
        <w:rPr>
          <w:rFonts w:ascii="Times New Roman" w:hAnsi="Times New Roman"/>
          <w:b/>
          <w:bCs/>
          <w:color w:val="000000"/>
          <w:sz w:val="22"/>
          <w:szCs w:val="22"/>
        </w:rPr>
        <w:tab/>
      </w:r>
      <w:r w:rsidR="00056AF8" w:rsidRPr="00B86A28">
        <w:rPr>
          <w:rFonts w:ascii="Times New Roman" w:hAnsi="Times New Roman"/>
          <w:b/>
          <w:bCs/>
          <w:color w:val="000000"/>
          <w:sz w:val="22"/>
          <w:szCs w:val="22"/>
        </w:rPr>
        <w:tab/>
      </w:r>
      <w:r w:rsidR="00B86A28" w:rsidRPr="00B86A28">
        <w:rPr>
          <w:rFonts w:ascii="Times New Roman" w:hAnsi="Times New Roman"/>
          <w:b/>
          <w:bCs/>
          <w:color w:val="000000"/>
          <w:sz w:val="22"/>
          <w:szCs w:val="22"/>
        </w:rPr>
        <w:t>15</w:t>
      </w:r>
      <w:r w:rsidR="00056AF8" w:rsidRPr="00B86A28">
        <w:rPr>
          <w:rFonts w:ascii="Times New Roman" w:hAnsi="Times New Roman"/>
          <w:b/>
          <w:bCs/>
          <w:color w:val="000000"/>
          <w:sz w:val="22"/>
          <w:szCs w:val="22"/>
        </w:rPr>
        <w:t xml:space="preserve"> kwietnia</w:t>
      </w:r>
    </w:p>
    <w:p w:rsidR="00B86A28" w:rsidRPr="00B86A28" w:rsidRDefault="00B86A28"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B86A28" w:rsidRPr="00B86A28" w:rsidRDefault="00B86A28" w:rsidP="00B86A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Times New Roman" w:hAnsi="Times New Roman"/>
          <w:b/>
          <w:bCs/>
          <w:color w:val="000000"/>
          <w:sz w:val="44"/>
          <w:szCs w:val="22"/>
        </w:rPr>
      </w:pPr>
      <w:r w:rsidRPr="00B86A28">
        <w:rPr>
          <w:rFonts w:ascii="Times New Roman" w:hAnsi="Times New Roman"/>
          <w:b/>
          <w:bCs/>
          <w:color w:val="000000"/>
          <w:sz w:val="44"/>
          <w:szCs w:val="22"/>
        </w:rPr>
        <w:t>KRÓLEWSKIE KAPŁAŃSTWO</w:t>
      </w:r>
    </w:p>
    <w:p w:rsidR="00056AF8" w:rsidRPr="00B86A28" w:rsidRDefault="00056AF8"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B86A28" w:rsidRPr="00B86A28" w:rsidRDefault="00B86A28" w:rsidP="00B86A28">
      <w:pPr>
        <w:rPr>
          <w:rFonts w:ascii="Times New Roman" w:hAnsi="Times New Roman"/>
          <w:sz w:val="28"/>
        </w:rPr>
      </w:pPr>
      <w:r w:rsidRPr="00B86A28">
        <w:rPr>
          <w:rFonts w:ascii="Times New Roman" w:hAnsi="Times New Roman"/>
          <w:b/>
          <w:bCs/>
          <w:sz w:val="28"/>
        </w:rPr>
        <w:t xml:space="preserve">Tekst biblijny: </w:t>
      </w:r>
      <w:r w:rsidRPr="00B86A28">
        <w:rPr>
          <w:rFonts w:ascii="Times New Roman" w:hAnsi="Times New Roman"/>
          <w:iCs/>
          <w:sz w:val="28"/>
        </w:rPr>
        <w:t>1 P 2,4-5.9-10</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8"/>
        </w:rPr>
      </w:pPr>
      <w:r w:rsidRPr="00B86A28">
        <w:rPr>
          <w:rFonts w:ascii="Times New Roman" w:hAnsi="Times New Roman"/>
          <w:b/>
          <w:bCs/>
          <w:sz w:val="28"/>
        </w:rPr>
        <w:t xml:space="preserve">Cel </w:t>
      </w:r>
      <w:r w:rsidRPr="00B86A28">
        <w:rPr>
          <w:rFonts w:ascii="Times New Roman" w:hAnsi="Times New Roman"/>
          <w:b/>
          <w:bCs/>
          <w:sz w:val="28"/>
        </w:rPr>
        <w:t xml:space="preserve">lekcji: </w:t>
      </w:r>
    </w:p>
    <w:p w:rsidR="00B86A28" w:rsidRPr="00B86A28" w:rsidRDefault="00B86A28" w:rsidP="00B86A28">
      <w:pPr>
        <w:ind w:left="567" w:firstLine="0"/>
        <w:rPr>
          <w:rFonts w:ascii="Times New Roman" w:hAnsi="Times New Roman"/>
          <w:sz w:val="24"/>
        </w:rPr>
      </w:pPr>
      <w:r w:rsidRPr="00B86A28">
        <w:rPr>
          <w:rFonts w:ascii="Times New Roman" w:hAnsi="Times New Roman"/>
          <w:b/>
          <w:bCs/>
          <w:sz w:val="24"/>
        </w:rPr>
        <w:t xml:space="preserve">Poznanie: </w:t>
      </w:r>
      <w:r w:rsidRPr="00B86A28">
        <w:rPr>
          <w:rFonts w:ascii="Times New Roman" w:hAnsi="Times New Roman"/>
          <w:sz w:val="24"/>
        </w:rPr>
        <w:t>Zrozumienie wzniosłego powołania, jakie wiąże się z przynależnością do Bożego ludu przymierza.</w:t>
      </w:r>
    </w:p>
    <w:p w:rsidR="00B86A28" w:rsidRPr="00B86A28" w:rsidRDefault="00B86A28" w:rsidP="00B86A28">
      <w:pPr>
        <w:ind w:left="567" w:firstLine="0"/>
        <w:rPr>
          <w:rFonts w:ascii="Times New Roman" w:hAnsi="Times New Roman"/>
          <w:sz w:val="24"/>
        </w:rPr>
      </w:pPr>
      <w:r w:rsidRPr="00B86A28">
        <w:rPr>
          <w:rFonts w:ascii="Times New Roman" w:hAnsi="Times New Roman"/>
          <w:b/>
          <w:bCs/>
          <w:sz w:val="24"/>
        </w:rPr>
        <w:t xml:space="preserve">Odczucie: </w:t>
      </w:r>
      <w:r w:rsidRPr="00B86A28">
        <w:rPr>
          <w:rFonts w:ascii="Times New Roman" w:hAnsi="Times New Roman"/>
          <w:sz w:val="24"/>
        </w:rPr>
        <w:t>Docenienie szczególnego statusu, do którego Bóg powołał swoją społeczność przymierza - statusu, zgodnie z którym jesteśmy „</w:t>
      </w:r>
      <w:r w:rsidRPr="00B86A28">
        <w:rPr>
          <w:rFonts w:ascii="Times New Roman" w:hAnsi="Times New Roman"/>
          <w:color w:val="000000"/>
          <w:sz w:val="24"/>
          <w:szCs w:val="30"/>
        </w:rPr>
        <w:t>rodem wybranym, królewskim kapłaństwem, narodem świętym, ludem nabytym</w:t>
      </w:r>
      <w:r w:rsidRPr="00B86A28">
        <w:rPr>
          <w:rFonts w:ascii="Times New Roman" w:hAnsi="Times New Roman"/>
          <w:sz w:val="24"/>
        </w:rPr>
        <w:t>” (1 P 2,9).</w:t>
      </w:r>
    </w:p>
    <w:p w:rsidR="00B86A28" w:rsidRPr="00B86A28" w:rsidRDefault="00B86A28" w:rsidP="00B86A28">
      <w:pPr>
        <w:ind w:left="567" w:firstLine="0"/>
        <w:rPr>
          <w:rFonts w:ascii="Times New Roman" w:hAnsi="Times New Roman"/>
          <w:sz w:val="24"/>
        </w:rPr>
      </w:pPr>
      <w:r w:rsidRPr="00B86A28">
        <w:rPr>
          <w:rFonts w:ascii="Times New Roman" w:hAnsi="Times New Roman"/>
          <w:b/>
          <w:bCs/>
          <w:sz w:val="24"/>
        </w:rPr>
        <w:t xml:space="preserve">Działanie: </w:t>
      </w:r>
      <w:r w:rsidRPr="00B86A28">
        <w:rPr>
          <w:rFonts w:ascii="Times New Roman" w:hAnsi="Times New Roman"/>
          <w:sz w:val="24"/>
        </w:rPr>
        <w:t>Postanowienie wypełniania celów, których Bóg powołał swój lud.</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
          <w:bCs/>
          <w:sz w:val="28"/>
        </w:rPr>
      </w:pPr>
      <w:r w:rsidRPr="00B86A28">
        <w:rPr>
          <w:rFonts w:ascii="Times New Roman" w:hAnsi="Times New Roman"/>
          <w:b/>
          <w:bCs/>
          <w:sz w:val="28"/>
        </w:rPr>
        <w:t>Plan nauczania</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8"/>
        </w:rPr>
      </w:pPr>
      <w:r w:rsidRPr="00B86A28">
        <w:rPr>
          <w:rFonts w:ascii="Times New Roman" w:hAnsi="Times New Roman"/>
          <w:b/>
          <w:bCs/>
          <w:sz w:val="28"/>
        </w:rPr>
        <w:t>I. Poznanie: Królewskie kapłaństwo, naród święty.</w:t>
      </w:r>
    </w:p>
    <w:p w:rsidR="00B86A28" w:rsidRPr="00B86A28" w:rsidRDefault="00B86A28" w:rsidP="00B86A28">
      <w:pPr>
        <w:ind w:left="567" w:firstLine="0"/>
        <w:rPr>
          <w:rFonts w:ascii="Times New Roman" w:hAnsi="Times New Roman"/>
          <w:sz w:val="24"/>
        </w:rPr>
      </w:pPr>
      <w:r w:rsidRPr="00B86A28">
        <w:rPr>
          <w:rFonts w:ascii="Times New Roman" w:hAnsi="Times New Roman"/>
          <w:sz w:val="24"/>
        </w:rPr>
        <w:t>A. Co to znaczy być żywymi kamieniami w duchowej budowli wznoszonej na wybranym, cennym Kamieniu Węgielnym, który jest żywym Kamieniem?</w:t>
      </w:r>
    </w:p>
    <w:p w:rsidR="00B86A28" w:rsidRPr="00B86A28" w:rsidRDefault="00B86A28" w:rsidP="00B86A28">
      <w:pPr>
        <w:ind w:left="567" w:firstLine="0"/>
        <w:rPr>
          <w:rFonts w:ascii="Times New Roman" w:hAnsi="Times New Roman"/>
        </w:rPr>
      </w:pPr>
      <w:r w:rsidRPr="00B86A28">
        <w:rPr>
          <w:rFonts w:ascii="Times New Roman" w:hAnsi="Times New Roman"/>
          <w:sz w:val="24"/>
        </w:rPr>
        <w:t>B. Co oznacza wyrażenie „królewskie kapłaństwo, naród święty” (1 P 2,9)?</w:t>
      </w:r>
    </w:p>
    <w:p w:rsidR="00B86A28" w:rsidRPr="00B86A28" w:rsidRDefault="00B86A28" w:rsidP="00B86A28">
      <w:pPr>
        <w:rPr>
          <w:rFonts w:ascii="Times New Roman" w:hAnsi="Times New Roman"/>
        </w:rPr>
      </w:pPr>
      <w:r w:rsidRPr="00B86A28">
        <w:rPr>
          <w:rFonts w:ascii="Times New Roman" w:hAnsi="Times New Roman"/>
          <w:b/>
          <w:bCs/>
          <w:sz w:val="28"/>
        </w:rPr>
        <w:t>II. Odczucie: Utożsamienie ze społecznością Chrystusową.</w:t>
      </w:r>
    </w:p>
    <w:p w:rsidR="00B86A28" w:rsidRPr="00B86A28" w:rsidRDefault="00B86A28" w:rsidP="00B86A28">
      <w:pPr>
        <w:ind w:left="567" w:firstLine="0"/>
        <w:rPr>
          <w:rFonts w:ascii="Times New Roman" w:hAnsi="Times New Roman"/>
          <w:sz w:val="24"/>
        </w:rPr>
      </w:pPr>
      <w:r w:rsidRPr="00B86A28">
        <w:rPr>
          <w:rFonts w:ascii="Times New Roman" w:hAnsi="Times New Roman"/>
          <w:sz w:val="24"/>
        </w:rPr>
        <w:t>A. Jakie to uczycie, być wyciosanym z tego samego kamieniołomu (por. z Iz 51,1) i wbudowanym w tę samą budowlę co Kamień Węgielny?</w:t>
      </w:r>
    </w:p>
    <w:p w:rsidR="00B86A28" w:rsidRPr="00B86A28" w:rsidRDefault="00B86A28" w:rsidP="00B86A28">
      <w:pPr>
        <w:ind w:left="567" w:firstLine="0"/>
        <w:rPr>
          <w:rFonts w:ascii="Times New Roman" w:hAnsi="Times New Roman"/>
          <w:sz w:val="24"/>
        </w:rPr>
      </w:pPr>
      <w:r w:rsidRPr="00B86A28">
        <w:rPr>
          <w:rFonts w:ascii="Times New Roman" w:hAnsi="Times New Roman"/>
          <w:sz w:val="24"/>
        </w:rPr>
        <w:t>B. Jak powinniśmy postępować, skoro uświadamiamy sobie, że zostaliśmy wyciosani z tego samego kamieniołomu?</w:t>
      </w:r>
    </w:p>
    <w:p w:rsidR="00B86A28" w:rsidRPr="00B86A28" w:rsidRDefault="00B86A28" w:rsidP="00B86A28">
      <w:pPr>
        <w:rPr>
          <w:rFonts w:ascii="Times New Roman" w:hAnsi="Times New Roman"/>
        </w:rPr>
      </w:pPr>
      <w:r w:rsidRPr="00B86A28">
        <w:rPr>
          <w:rFonts w:ascii="Times New Roman" w:hAnsi="Times New Roman"/>
          <w:b/>
          <w:bCs/>
          <w:sz w:val="28"/>
        </w:rPr>
        <w:t>III. Działanie: Rozgłaszanie Jego chwały.</w:t>
      </w:r>
    </w:p>
    <w:p w:rsidR="00B86A28" w:rsidRPr="00B86A28" w:rsidRDefault="00B86A28" w:rsidP="00B86A28">
      <w:pPr>
        <w:rPr>
          <w:rFonts w:ascii="Times New Roman" w:hAnsi="Times New Roman"/>
          <w:sz w:val="24"/>
        </w:rPr>
      </w:pPr>
      <w:r w:rsidRPr="00B86A28">
        <w:rPr>
          <w:rFonts w:ascii="Times New Roman" w:hAnsi="Times New Roman"/>
          <w:sz w:val="24"/>
        </w:rPr>
        <w:t>A. Jak Piotr opisuje cele, do których Bóg powołał swój lud przymierza?</w:t>
      </w:r>
    </w:p>
    <w:p w:rsidR="00B86A28" w:rsidRPr="00B86A28" w:rsidRDefault="00B86A28" w:rsidP="00B86A28">
      <w:pPr>
        <w:ind w:left="567" w:firstLine="0"/>
        <w:rPr>
          <w:rFonts w:ascii="Times New Roman" w:hAnsi="Times New Roman"/>
          <w:sz w:val="24"/>
        </w:rPr>
      </w:pPr>
      <w:r w:rsidRPr="00B86A28">
        <w:rPr>
          <w:rFonts w:ascii="Times New Roman" w:hAnsi="Times New Roman"/>
          <w:sz w:val="24"/>
        </w:rPr>
        <w:t>B. W jaki sposób wypełniamy cele, do których Bóg nas powołał jako należących do Niego?</w:t>
      </w:r>
    </w:p>
    <w:p w:rsidR="00B86A28" w:rsidRPr="00B86A28" w:rsidRDefault="00B86A28" w:rsidP="00B86A28">
      <w:pPr>
        <w:ind w:left="567" w:firstLine="0"/>
        <w:rPr>
          <w:rFonts w:ascii="Times New Roman" w:hAnsi="Times New Roman"/>
          <w:sz w:val="24"/>
        </w:rPr>
      </w:pPr>
      <w:r w:rsidRPr="00B86A28">
        <w:rPr>
          <w:rFonts w:ascii="Times New Roman" w:hAnsi="Times New Roman"/>
          <w:b/>
          <w:bCs/>
          <w:sz w:val="24"/>
        </w:rPr>
        <w:t xml:space="preserve">Podsumowanie: </w:t>
      </w:r>
      <w:r w:rsidRPr="00B86A28">
        <w:rPr>
          <w:rFonts w:ascii="Times New Roman" w:hAnsi="Times New Roman"/>
          <w:sz w:val="24"/>
        </w:rPr>
        <w:t>Piotr cytuje szereg starotestamentowych fragmentów, by przypomnieć swoim adresatom ich szczególny status wobec Boga jako należących do nowej Bożej społeczności przymierza będącej kontynuacją starotestamentowej społeczności przymierza i zbudowanej na tym samym fundamencie - Mesjaszu.</w:t>
      </w:r>
    </w:p>
    <w:p w:rsidR="00B86A28" w:rsidRDefault="00B86A28">
      <w:pPr>
        <w:spacing w:after="160" w:line="259" w:lineRule="auto"/>
        <w:ind w:firstLine="0"/>
        <w:jc w:val="left"/>
        <w:rPr>
          <w:rFonts w:ascii="Times New Roman" w:hAnsi="Times New Roman"/>
        </w:rPr>
      </w:pPr>
      <w:r>
        <w:rPr>
          <w:rFonts w:ascii="Times New Roman" w:hAnsi="Times New Roman"/>
        </w:rPr>
        <w:br w:type="page"/>
      </w:r>
    </w:p>
    <w:p w:rsidR="00B86A28" w:rsidRPr="00B86A28" w:rsidRDefault="00B86A28" w:rsidP="00B86A28">
      <w:pPr>
        <w:rPr>
          <w:rFonts w:ascii="Times New Roman" w:hAnsi="Times New Roman"/>
          <w:sz w:val="28"/>
        </w:rPr>
      </w:pPr>
    </w:p>
    <w:p w:rsidR="00B86A28" w:rsidRPr="00B86A28" w:rsidRDefault="00B86A28" w:rsidP="00B86A28">
      <w:pPr>
        <w:rPr>
          <w:rFonts w:ascii="Times New Roman" w:hAnsi="Times New Roman"/>
          <w:sz w:val="28"/>
        </w:rPr>
      </w:pPr>
      <w:r w:rsidRPr="00B86A28">
        <w:rPr>
          <w:rFonts w:ascii="Times New Roman" w:hAnsi="Times New Roman"/>
          <w:b/>
          <w:bCs/>
          <w:sz w:val="28"/>
        </w:rPr>
        <w:t>Cykl nauczania</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rPr>
      </w:pPr>
      <w:r w:rsidRPr="00B86A28">
        <w:rPr>
          <w:rFonts w:ascii="Times New Roman" w:hAnsi="Times New Roman"/>
          <w:b/>
          <w:bCs/>
          <w:sz w:val="28"/>
        </w:rPr>
        <w:t>Etap 1 - Motywowanie</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4"/>
        </w:rPr>
      </w:pPr>
      <w:r w:rsidRPr="00B86A28">
        <w:rPr>
          <w:rFonts w:ascii="Times New Roman" w:hAnsi="Times New Roman"/>
          <w:b/>
          <w:bCs/>
          <w:sz w:val="24"/>
        </w:rPr>
        <w:t xml:space="preserve">Tekst biblijny: </w:t>
      </w:r>
      <w:r w:rsidRPr="00B86A28">
        <w:rPr>
          <w:rFonts w:ascii="Times New Roman" w:hAnsi="Times New Roman"/>
          <w:iCs/>
          <w:sz w:val="24"/>
        </w:rPr>
        <w:t>1 P 2,4-5</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2"/>
        </w:rPr>
      </w:pPr>
      <w:r>
        <w:rPr>
          <w:rFonts w:ascii="Times New Roman" w:hAnsi="Times New Roman"/>
          <w:b/>
          <w:bCs/>
          <w:sz w:val="24"/>
        </w:rPr>
        <w:t>Klucz</w:t>
      </w:r>
      <w:r w:rsidRPr="00B86A28">
        <w:rPr>
          <w:rFonts w:ascii="Times New Roman" w:hAnsi="Times New Roman"/>
          <w:b/>
          <w:bCs/>
          <w:sz w:val="24"/>
        </w:rPr>
        <w:t xml:space="preserve"> duchowego rozwoju:</w:t>
      </w:r>
      <w:r w:rsidRPr="00B86A28">
        <w:rPr>
          <w:rFonts w:ascii="Times New Roman" w:hAnsi="Times New Roman"/>
          <w:b/>
          <w:bCs/>
        </w:rPr>
        <w:t xml:space="preserve"> </w:t>
      </w:r>
      <w:r w:rsidRPr="00B86A28">
        <w:rPr>
          <w:rFonts w:ascii="Times New Roman" w:hAnsi="Times New Roman"/>
          <w:sz w:val="22"/>
        </w:rPr>
        <w:t xml:space="preserve">Naszą duchową tożsamość otrzymujemy od Chrystusa, Żywego Kamienia, wybranego, cennego Kamienia Węgielnego. Jako żywe kamienie wydobyte z tego samego kamieniołomu (Iz 51,1) zostajemy wbudowani w duchową budowlę, aby być świętym kapłaństwem składającym duchowe ofiary miłe Bogu przez Jezusa. W swym miłosierdziu Bóg wybrał nas dla siebie jako duchowe kapłaństwo i święty naród, abyśmy głosili chwałę Tego, który nas powołał z ciemności do swej cudownej światłości. Takie wyrażenie przymierza przypomina </w:t>
      </w:r>
      <w:proofErr w:type="spellStart"/>
      <w:r w:rsidRPr="00B86A28">
        <w:rPr>
          <w:rFonts w:ascii="Times New Roman" w:hAnsi="Times New Roman"/>
          <w:sz w:val="22"/>
        </w:rPr>
        <w:t>Wj</w:t>
      </w:r>
      <w:proofErr w:type="spellEnd"/>
      <w:r w:rsidRPr="00B86A28">
        <w:rPr>
          <w:rFonts w:ascii="Times New Roman" w:hAnsi="Times New Roman"/>
          <w:sz w:val="22"/>
        </w:rPr>
        <w:t xml:space="preserve"> 19,5-6 i wskazuje na kontynuację między starotestamentowym ludem przymierza a nowotestamentowym ludem przymierza.</w:t>
      </w:r>
    </w:p>
    <w:p w:rsidR="00B86A28" w:rsidRPr="00B86A28" w:rsidRDefault="00B86A28" w:rsidP="00B86A28">
      <w:pPr>
        <w:rPr>
          <w:rFonts w:ascii="Times New Roman" w:hAnsi="Times New Roman"/>
          <w:sz w:val="22"/>
        </w:rPr>
      </w:pPr>
    </w:p>
    <w:p w:rsidR="00B86A28" w:rsidRPr="00B86A28" w:rsidRDefault="00B86A28" w:rsidP="00B86A28">
      <w:pPr>
        <w:rPr>
          <w:rFonts w:ascii="Times New Roman" w:hAnsi="Times New Roman"/>
        </w:rPr>
      </w:pPr>
      <w:r w:rsidRPr="00B86A28">
        <w:rPr>
          <w:rFonts w:ascii="Times New Roman" w:hAnsi="Times New Roman"/>
          <w:b/>
          <w:bCs/>
          <w:sz w:val="24"/>
        </w:rPr>
        <w:t>Tylko dla nauczyciela:</w:t>
      </w:r>
      <w:r w:rsidRPr="00B86A28">
        <w:rPr>
          <w:rFonts w:ascii="Times New Roman" w:hAnsi="Times New Roman"/>
          <w:b/>
          <w:bCs/>
        </w:rPr>
        <w:t xml:space="preserve"> </w:t>
      </w:r>
      <w:r w:rsidRPr="00B86A28">
        <w:rPr>
          <w:rFonts w:ascii="Times New Roman" w:hAnsi="Times New Roman"/>
          <w:sz w:val="22"/>
        </w:rPr>
        <w:t xml:space="preserve">Bardzo ważne jest, byśmy zwrócili uwagę na tę część listu, w której Piotr cytuje </w:t>
      </w:r>
      <w:r w:rsidRPr="00B86A28">
        <w:rPr>
          <w:rFonts w:ascii="Times New Roman" w:hAnsi="Times New Roman"/>
          <w:i/>
          <w:iCs/>
          <w:sz w:val="22"/>
        </w:rPr>
        <w:t>Stary Testament</w:t>
      </w:r>
      <w:r w:rsidRPr="00B86A28">
        <w:rPr>
          <w:rFonts w:ascii="Times New Roman" w:hAnsi="Times New Roman"/>
          <w:sz w:val="22"/>
        </w:rPr>
        <w:t xml:space="preserve"> czy też nawiązuje do niego. Piotr czerpie z Iz 28,16; </w:t>
      </w:r>
      <w:proofErr w:type="spellStart"/>
      <w:r w:rsidRPr="00B86A28">
        <w:rPr>
          <w:rFonts w:ascii="Times New Roman" w:hAnsi="Times New Roman"/>
          <w:sz w:val="22"/>
        </w:rPr>
        <w:t>Ps</w:t>
      </w:r>
      <w:proofErr w:type="spellEnd"/>
      <w:r w:rsidRPr="00B86A28">
        <w:rPr>
          <w:rFonts w:ascii="Times New Roman" w:hAnsi="Times New Roman"/>
          <w:sz w:val="22"/>
        </w:rPr>
        <w:t xml:space="preserve"> 118,22; Iz 8,14 i </w:t>
      </w:r>
      <w:proofErr w:type="spellStart"/>
      <w:r w:rsidRPr="00B86A28">
        <w:rPr>
          <w:rFonts w:ascii="Times New Roman" w:hAnsi="Times New Roman"/>
          <w:sz w:val="22"/>
        </w:rPr>
        <w:t>Wj</w:t>
      </w:r>
      <w:proofErr w:type="spellEnd"/>
      <w:r w:rsidRPr="00B86A28">
        <w:rPr>
          <w:rFonts w:ascii="Times New Roman" w:hAnsi="Times New Roman"/>
          <w:sz w:val="22"/>
        </w:rPr>
        <w:t xml:space="preserve"> 19,5-6. Studiujcie te fragmenty i to jak Piotr posłużył się nimi, by uczyć prawd, które jego adresaci powinni byli zrozumieć. Jak Jezus cytował fragmenty dotyczące kamienia węgielnego, odnosząc je do siebie jako odrzuconego Mesjasza? (Zob. Mt 21,42; </w:t>
      </w:r>
      <w:proofErr w:type="spellStart"/>
      <w:r w:rsidRPr="00B86A28">
        <w:rPr>
          <w:rFonts w:ascii="Times New Roman" w:hAnsi="Times New Roman"/>
          <w:sz w:val="22"/>
        </w:rPr>
        <w:t>Mk</w:t>
      </w:r>
      <w:proofErr w:type="spellEnd"/>
      <w:r w:rsidRPr="00B86A28">
        <w:rPr>
          <w:rFonts w:ascii="Times New Roman" w:hAnsi="Times New Roman"/>
          <w:sz w:val="22"/>
        </w:rPr>
        <w:t xml:space="preserve"> 12,10; </w:t>
      </w:r>
      <w:proofErr w:type="spellStart"/>
      <w:r w:rsidRPr="00B86A28">
        <w:rPr>
          <w:rFonts w:ascii="Times New Roman" w:hAnsi="Times New Roman"/>
          <w:sz w:val="22"/>
        </w:rPr>
        <w:t>Łk</w:t>
      </w:r>
      <w:proofErr w:type="spellEnd"/>
      <w:r w:rsidRPr="00B86A28">
        <w:rPr>
          <w:rFonts w:ascii="Times New Roman" w:hAnsi="Times New Roman"/>
          <w:sz w:val="22"/>
        </w:rPr>
        <w:t xml:space="preserve"> 20,17). Jak Piotr posłużył się podobnym porównaniem w </w:t>
      </w:r>
      <w:proofErr w:type="spellStart"/>
      <w:r w:rsidRPr="00B86A28">
        <w:rPr>
          <w:rFonts w:ascii="Times New Roman" w:hAnsi="Times New Roman"/>
          <w:sz w:val="22"/>
        </w:rPr>
        <w:t>Dz</w:t>
      </w:r>
      <w:proofErr w:type="spellEnd"/>
      <w:r w:rsidRPr="00B86A28">
        <w:rPr>
          <w:rFonts w:ascii="Times New Roman" w:hAnsi="Times New Roman"/>
          <w:sz w:val="22"/>
        </w:rPr>
        <w:t xml:space="preserve"> 4,11? Jak Paweł wykorzystał je w Ef 2,20? Jakie nawiązania do </w:t>
      </w:r>
      <w:proofErr w:type="spellStart"/>
      <w:r w:rsidRPr="00B86A28">
        <w:rPr>
          <w:rFonts w:ascii="Times New Roman" w:hAnsi="Times New Roman"/>
          <w:sz w:val="22"/>
        </w:rPr>
        <w:t>Wj</w:t>
      </w:r>
      <w:proofErr w:type="spellEnd"/>
      <w:r w:rsidRPr="00B86A28">
        <w:rPr>
          <w:rFonts w:ascii="Times New Roman" w:hAnsi="Times New Roman"/>
          <w:sz w:val="22"/>
        </w:rPr>
        <w:t xml:space="preserve"> 19,5-6 znajdujemy w </w:t>
      </w:r>
      <w:proofErr w:type="spellStart"/>
      <w:r w:rsidRPr="00B86A28">
        <w:rPr>
          <w:rFonts w:ascii="Times New Roman" w:hAnsi="Times New Roman"/>
          <w:sz w:val="22"/>
        </w:rPr>
        <w:t>Ap</w:t>
      </w:r>
      <w:proofErr w:type="spellEnd"/>
      <w:r w:rsidRPr="00B86A28">
        <w:rPr>
          <w:rFonts w:ascii="Times New Roman" w:hAnsi="Times New Roman"/>
          <w:sz w:val="22"/>
        </w:rPr>
        <w:t xml:space="preserve"> 1,6; 5,10; 20,6?</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rPr>
      </w:pPr>
      <w:r w:rsidRPr="00B86A28">
        <w:rPr>
          <w:rFonts w:ascii="Times New Roman" w:hAnsi="Times New Roman"/>
          <w:b/>
          <w:bCs/>
          <w:sz w:val="24"/>
        </w:rPr>
        <w:t xml:space="preserve">Wstępne zadanie i dyskusja: </w:t>
      </w:r>
      <w:r w:rsidRPr="00B86A28">
        <w:rPr>
          <w:rFonts w:ascii="Times New Roman" w:hAnsi="Times New Roman"/>
          <w:sz w:val="22"/>
        </w:rPr>
        <w:t>Przeczytajcie razem 1 P 2,4-6 i Iz 51,1. Omów powiązanie między żywym Kamieniem, wybranym i cennym Kamieniem Węgielnym, a żywymi kamieniami wbudowywanymi w duchową budowlę, aby mogły składać ofiary miłe Bogu przez Jezusa Chrystusa.</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8"/>
        </w:rPr>
      </w:pPr>
      <w:r w:rsidRPr="00B86A28">
        <w:rPr>
          <w:rFonts w:ascii="Times New Roman" w:hAnsi="Times New Roman"/>
          <w:b/>
          <w:bCs/>
          <w:sz w:val="28"/>
        </w:rPr>
        <w:t>Etap 2 - Badanie</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Cs/>
          <w:sz w:val="22"/>
        </w:rPr>
      </w:pPr>
      <w:r w:rsidRPr="00B86A28">
        <w:rPr>
          <w:rFonts w:ascii="Times New Roman" w:hAnsi="Times New Roman"/>
          <w:b/>
          <w:bCs/>
          <w:sz w:val="24"/>
        </w:rPr>
        <w:t>Tylko dla nauczyciela:</w:t>
      </w:r>
      <w:r w:rsidRPr="00B86A28">
        <w:rPr>
          <w:rFonts w:ascii="Times New Roman" w:hAnsi="Times New Roman"/>
          <w:bCs/>
          <w:sz w:val="24"/>
        </w:rPr>
        <w:t xml:space="preserve"> </w:t>
      </w:r>
      <w:r w:rsidRPr="00B86A28">
        <w:rPr>
          <w:rFonts w:ascii="Times New Roman" w:hAnsi="Times New Roman"/>
          <w:bCs/>
          <w:sz w:val="22"/>
        </w:rPr>
        <w:t>Zwróć uwagę na przejście następujące między 1 P 2,1-3 a 1 P 2,4-5. Wersety 1-3 są podsumowaniem poprzedniej części, w której jest mowa o odrodzeniu „</w:t>
      </w:r>
      <w:r w:rsidRPr="00B86A28">
        <w:rPr>
          <w:rFonts w:ascii="Times New Roman" w:hAnsi="Times New Roman"/>
          <w:color w:val="000000"/>
          <w:sz w:val="22"/>
          <w:szCs w:val="30"/>
        </w:rPr>
        <w:t>przez Słowo Boże, które żyje i trwa</w:t>
      </w:r>
      <w:r w:rsidRPr="00B86A28">
        <w:rPr>
          <w:rFonts w:ascii="Times New Roman" w:hAnsi="Times New Roman"/>
          <w:bCs/>
          <w:sz w:val="22"/>
        </w:rPr>
        <w:t>” (1 P 1,23). Piotr wzywa swoich adresatów jako „nowonarodzone niemowlęta”: „</w:t>
      </w:r>
      <w:r w:rsidRPr="00B86A28">
        <w:rPr>
          <w:rFonts w:ascii="Times New Roman" w:hAnsi="Times New Roman"/>
          <w:color w:val="000000"/>
          <w:sz w:val="22"/>
          <w:szCs w:val="30"/>
        </w:rPr>
        <w:t xml:space="preserve">Zapragnijcie nie sfałszowanego duchowego mleka, abyście przez nie wzrastali ku zbawieniu, </w:t>
      </w:r>
      <w:proofErr w:type="spellStart"/>
      <w:r w:rsidRPr="00B86A28">
        <w:rPr>
          <w:rFonts w:ascii="Times New Roman" w:hAnsi="Times New Roman"/>
          <w:color w:val="000000"/>
          <w:sz w:val="22"/>
          <w:szCs w:val="30"/>
        </w:rPr>
        <w:t>gdyżeście</w:t>
      </w:r>
      <w:proofErr w:type="spellEnd"/>
      <w:r w:rsidRPr="00B86A28">
        <w:rPr>
          <w:rFonts w:ascii="Times New Roman" w:hAnsi="Times New Roman"/>
          <w:color w:val="000000"/>
          <w:sz w:val="22"/>
          <w:szCs w:val="30"/>
        </w:rPr>
        <w:t xml:space="preserve"> zakosztowali, iż dobrotliwy jest Pan</w:t>
      </w:r>
      <w:r w:rsidRPr="00B86A28">
        <w:rPr>
          <w:rFonts w:ascii="Times New Roman" w:hAnsi="Times New Roman"/>
          <w:bCs/>
          <w:sz w:val="22"/>
        </w:rPr>
        <w:t>” (1 P 2,2-3).</w:t>
      </w:r>
    </w:p>
    <w:p w:rsidR="00B86A28" w:rsidRPr="00B86A28" w:rsidRDefault="00B86A28" w:rsidP="00B86A28">
      <w:pPr>
        <w:rPr>
          <w:rFonts w:ascii="Times New Roman" w:hAnsi="Times New Roman"/>
          <w:sz w:val="22"/>
        </w:rPr>
      </w:pPr>
      <w:r w:rsidRPr="00B86A28">
        <w:rPr>
          <w:rFonts w:ascii="Times New Roman" w:hAnsi="Times New Roman"/>
          <w:sz w:val="22"/>
        </w:rPr>
        <w:t>Metafora zmienia się jednak, gdy Piotr przechodzi do następnej części w 1 P 2,4-5. Nagle adresaci Piotra nie są już niemowlętami, ale żywymi kamieniami budowanymi w duchową budowlę. Są także świętym kapłaństwem składającym duchowe ofiary Bogu. Ta druga metafora jest kontynuowana w 1 P 2,9, gdzie wierzący są opisani „</w:t>
      </w:r>
      <w:r w:rsidRPr="00B86A28">
        <w:rPr>
          <w:rFonts w:ascii="Times New Roman" w:hAnsi="Times New Roman"/>
          <w:color w:val="000000"/>
          <w:sz w:val="22"/>
          <w:szCs w:val="30"/>
        </w:rPr>
        <w:t>rodem wybranym, królewskim kapłaństwem, narodem świętym, ludem nabytym</w:t>
      </w:r>
      <w:r w:rsidRPr="00B86A28">
        <w:rPr>
          <w:rFonts w:ascii="Times New Roman" w:hAnsi="Times New Roman"/>
          <w:sz w:val="22"/>
        </w:rPr>
        <w:t>”, stosownie do starotestamentowego języka przymierza.</w:t>
      </w:r>
    </w:p>
    <w:p w:rsidR="00B86A28" w:rsidRPr="00B86A28" w:rsidRDefault="00B86A28" w:rsidP="00B86A28">
      <w:pPr>
        <w:rPr>
          <w:rFonts w:ascii="Times New Roman" w:hAnsi="Times New Roman"/>
          <w:sz w:val="22"/>
        </w:rPr>
      </w:pPr>
    </w:p>
    <w:p w:rsidR="00B86A28" w:rsidRPr="00B86A28" w:rsidRDefault="00B86A28" w:rsidP="00B86A28">
      <w:pPr>
        <w:rPr>
          <w:rFonts w:ascii="Times New Roman" w:hAnsi="Times New Roman"/>
        </w:rPr>
      </w:pPr>
      <w:r w:rsidRPr="00B86A28">
        <w:rPr>
          <w:rFonts w:ascii="Times New Roman" w:hAnsi="Times New Roman"/>
          <w:b/>
          <w:bCs/>
          <w:sz w:val="24"/>
        </w:rPr>
        <w:t>Komentarz biblijny</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Cs/>
          <w:sz w:val="24"/>
        </w:rPr>
      </w:pPr>
      <w:r w:rsidRPr="00B86A28">
        <w:rPr>
          <w:rFonts w:ascii="Times New Roman" w:hAnsi="Times New Roman"/>
          <w:b/>
          <w:sz w:val="24"/>
        </w:rPr>
        <w:t>I. Niemowlęta pragnące czystego duchowego mleka</w:t>
      </w:r>
      <w:r w:rsidRPr="00B86A28">
        <w:rPr>
          <w:rFonts w:ascii="Times New Roman" w:hAnsi="Times New Roman"/>
          <w:bCs/>
          <w:sz w:val="24"/>
        </w:rPr>
        <w:t xml:space="preserve"> (przeczytaj 1 P 2,1-3).</w:t>
      </w:r>
    </w:p>
    <w:p w:rsidR="00B86A28" w:rsidRPr="00B86A28" w:rsidRDefault="00B86A28" w:rsidP="00B86A28">
      <w:pPr>
        <w:rPr>
          <w:rFonts w:ascii="Times New Roman" w:hAnsi="Times New Roman"/>
          <w:bCs/>
          <w:sz w:val="22"/>
        </w:rPr>
      </w:pPr>
      <w:r w:rsidRPr="00B86A28">
        <w:rPr>
          <w:rFonts w:ascii="Times New Roman" w:hAnsi="Times New Roman"/>
          <w:bCs/>
          <w:sz w:val="22"/>
        </w:rPr>
        <w:t xml:space="preserve">Piotr wzywa tych, którzy zostali odrodzeni przez Słowo Boże (1 P 1,23) i zakosztowali, że dobrotliwy jest Pan (1 P 2,3), by jako nowonarodzone niemowlęta pragnęli czystego duchowego mleka, które pozwoli im wzrastać. Paralelizm z 2 P 3,18 może sugerować, że tym czystym duchowym mlekiem jest poznanie Jezusa Chrystusa jako Pana i przyjęcie Jego łaski. (Wezwania Piotra do pragnienia duchowego mleka nie należy postrzegać jako sprzeczne z krytyką Pawła w 1 Kor 3,1-2 i </w:t>
      </w:r>
      <w:proofErr w:type="spellStart"/>
      <w:r w:rsidRPr="00B86A28">
        <w:rPr>
          <w:rFonts w:ascii="Times New Roman" w:hAnsi="Times New Roman"/>
          <w:bCs/>
          <w:sz w:val="22"/>
        </w:rPr>
        <w:t>Hbr</w:t>
      </w:r>
      <w:proofErr w:type="spellEnd"/>
      <w:r w:rsidRPr="00B86A28">
        <w:rPr>
          <w:rFonts w:ascii="Times New Roman" w:hAnsi="Times New Roman"/>
          <w:bCs/>
          <w:sz w:val="22"/>
        </w:rPr>
        <w:t xml:space="preserve"> 5,12-14 skierowaną do tych, którzy zaniedbują stały pokarm w miarę rozwoju. Piotr wypowiada się tu w kontekście </w:t>
      </w:r>
      <w:proofErr w:type="spellStart"/>
      <w:r w:rsidRPr="00B86A28">
        <w:rPr>
          <w:rFonts w:ascii="Times New Roman" w:hAnsi="Times New Roman"/>
          <w:bCs/>
          <w:sz w:val="22"/>
        </w:rPr>
        <w:t>nowonarodzenia</w:t>
      </w:r>
      <w:proofErr w:type="spellEnd"/>
      <w:r w:rsidRPr="00B86A28">
        <w:rPr>
          <w:rFonts w:ascii="Times New Roman" w:hAnsi="Times New Roman"/>
          <w:bCs/>
          <w:sz w:val="22"/>
        </w:rPr>
        <w:t>).</w:t>
      </w:r>
    </w:p>
    <w:p w:rsidR="00B86A28" w:rsidRPr="00B86A28" w:rsidRDefault="00B86A28" w:rsidP="00B86A28">
      <w:pPr>
        <w:rPr>
          <w:rFonts w:ascii="Times New Roman" w:hAnsi="Times New Roman"/>
          <w:bCs/>
        </w:rPr>
      </w:pPr>
    </w:p>
    <w:p w:rsidR="00B86A28" w:rsidRPr="00B86A28" w:rsidRDefault="00B86A28" w:rsidP="00B86A28">
      <w:pPr>
        <w:rPr>
          <w:rFonts w:ascii="Times New Roman" w:hAnsi="Times New Roman"/>
          <w:sz w:val="22"/>
        </w:rPr>
      </w:pPr>
      <w:r w:rsidRPr="00B86A28">
        <w:rPr>
          <w:rFonts w:ascii="Times New Roman" w:hAnsi="Times New Roman"/>
          <w:b/>
          <w:bCs/>
          <w:sz w:val="24"/>
        </w:rPr>
        <w:t xml:space="preserve">Do przemyślenia: </w:t>
      </w:r>
      <w:r w:rsidRPr="00B86A28">
        <w:rPr>
          <w:rFonts w:ascii="Times New Roman" w:hAnsi="Times New Roman"/>
          <w:sz w:val="22"/>
        </w:rPr>
        <w:t>Jakie cechy duchowej dojrzałości wskazane przez Piotra okazujesz w swoim duchowym życiu? Jak możesz uczynić studiowanie Słowa Bożego swoim priorytetem?</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4"/>
        </w:rPr>
      </w:pPr>
      <w:r w:rsidRPr="00B86A28">
        <w:rPr>
          <w:rFonts w:ascii="Times New Roman" w:hAnsi="Times New Roman"/>
          <w:b/>
          <w:bCs/>
          <w:sz w:val="24"/>
        </w:rPr>
        <w:t>II. Żywe kamienie wbudowane w duchowy dom</w:t>
      </w:r>
      <w:r w:rsidRPr="00B86A28">
        <w:rPr>
          <w:rFonts w:ascii="Times New Roman" w:hAnsi="Times New Roman"/>
          <w:sz w:val="24"/>
        </w:rPr>
        <w:t xml:space="preserve"> (przeczytaj 1 P 2,4-5).</w:t>
      </w:r>
    </w:p>
    <w:p w:rsidR="00B86A28" w:rsidRPr="00B86A28" w:rsidRDefault="00B86A28" w:rsidP="00B86A28">
      <w:pPr>
        <w:rPr>
          <w:rFonts w:ascii="Times New Roman" w:hAnsi="Times New Roman"/>
          <w:sz w:val="22"/>
        </w:rPr>
      </w:pPr>
      <w:r w:rsidRPr="00B86A28">
        <w:rPr>
          <w:rFonts w:ascii="Times New Roman" w:hAnsi="Times New Roman"/>
          <w:sz w:val="22"/>
        </w:rPr>
        <w:t>Piotr zaczyna tę część słowami: „</w:t>
      </w:r>
      <w:r w:rsidRPr="00B86A28">
        <w:rPr>
          <w:rFonts w:ascii="Times New Roman" w:hAnsi="Times New Roman"/>
          <w:color w:val="000000"/>
          <w:sz w:val="22"/>
          <w:szCs w:val="30"/>
        </w:rPr>
        <w:t>Przystąpcie do niego, do kamienia żywego</w:t>
      </w:r>
      <w:r w:rsidRPr="00B86A28">
        <w:rPr>
          <w:rFonts w:ascii="Times New Roman" w:hAnsi="Times New Roman"/>
          <w:sz w:val="22"/>
        </w:rPr>
        <w:t>” (1 P 2,4), mając na myśli Pan (zob. w. 3). Ten fakt jest podstawą tego, że „</w:t>
      </w:r>
      <w:r w:rsidRPr="00B86A28">
        <w:rPr>
          <w:rFonts w:ascii="Times New Roman" w:hAnsi="Times New Roman"/>
          <w:color w:val="000000"/>
          <w:sz w:val="22"/>
          <w:szCs w:val="30"/>
        </w:rPr>
        <w:t>jako kamienie żywe budują się w dom duchowy</w:t>
      </w:r>
      <w:r w:rsidRPr="00B86A28">
        <w:rPr>
          <w:rFonts w:ascii="Times New Roman" w:hAnsi="Times New Roman"/>
          <w:sz w:val="22"/>
        </w:rPr>
        <w:t>”. Nie można się budować w duchowy dom nie przystępują do Pana Jezusa Chrystusa. Jak On jest żywym Kamieniem, tak my jesteśmy „żywymi kamieniami” (1 P 2,5) podobnymi do Niego, niejako wyciosanymi z tego samego kamieniołomu (Iz 51,1). On jest cennym i drogim Kamieniem Węgielnym (1 P 2,6) duchowego domu, w który my jesteśmy budowani. Kamień węgielny to taki kamień, który wyznacza wymiary całej budowli. Wierzący mają być także „</w:t>
      </w:r>
      <w:r w:rsidRPr="00B86A28">
        <w:rPr>
          <w:rFonts w:ascii="Times New Roman" w:hAnsi="Times New Roman"/>
          <w:color w:val="000000"/>
          <w:sz w:val="22"/>
          <w:szCs w:val="30"/>
        </w:rPr>
        <w:t>kapłaństwem świętym, aby składać duchowe ofiary przyjemne Bogu przez Jezusa Chrystusa</w:t>
      </w:r>
      <w:r w:rsidRPr="00B86A28">
        <w:rPr>
          <w:rFonts w:ascii="Times New Roman" w:hAnsi="Times New Roman"/>
          <w:sz w:val="22"/>
        </w:rPr>
        <w:t xml:space="preserve">” (1 P 2,5). W kwestii tego, jakie duchowe ofiary są przyjemne Bogu, zob. </w:t>
      </w:r>
      <w:proofErr w:type="spellStart"/>
      <w:r w:rsidRPr="00B86A28">
        <w:rPr>
          <w:rFonts w:ascii="Times New Roman" w:hAnsi="Times New Roman"/>
          <w:sz w:val="22"/>
        </w:rPr>
        <w:t>Ps</w:t>
      </w:r>
      <w:proofErr w:type="spellEnd"/>
      <w:r w:rsidRPr="00B86A28">
        <w:rPr>
          <w:rFonts w:ascii="Times New Roman" w:hAnsi="Times New Roman"/>
          <w:sz w:val="22"/>
        </w:rPr>
        <w:t xml:space="preserve"> 4,6; 51,19; 107,22; </w:t>
      </w:r>
      <w:proofErr w:type="spellStart"/>
      <w:r w:rsidRPr="00B86A28">
        <w:rPr>
          <w:rFonts w:ascii="Times New Roman" w:hAnsi="Times New Roman"/>
          <w:sz w:val="22"/>
        </w:rPr>
        <w:t>Rz</w:t>
      </w:r>
      <w:proofErr w:type="spellEnd"/>
      <w:r w:rsidRPr="00B86A28">
        <w:rPr>
          <w:rFonts w:ascii="Times New Roman" w:hAnsi="Times New Roman"/>
          <w:sz w:val="22"/>
        </w:rPr>
        <w:t xml:space="preserve"> 12,1; </w:t>
      </w:r>
      <w:proofErr w:type="spellStart"/>
      <w:r w:rsidRPr="00B86A28">
        <w:rPr>
          <w:rFonts w:ascii="Times New Roman" w:hAnsi="Times New Roman"/>
          <w:sz w:val="22"/>
        </w:rPr>
        <w:t>Hbr</w:t>
      </w:r>
      <w:proofErr w:type="spellEnd"/>
      <w:r w:rsidRPr="00B86A28">
        <w:rPr>
          <w:rFonts w:ascii="Times New Roman" w:hAnsi="Times New Roman"/>
          <w:sz w:val="22"/>
        </w:rPr>
        <w:t xml:space="preserve"> 13,15-16.</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2"/>
        </w:rPr>
      </w:pPr>
      <w:r w:rsidRPr="00B86A28">
        <w:rPr>
          <w:rFonts w:ascii="Times New Roman" w:hAnsi="Times New Roman"/>
          <w:b/>
          <w:bCs/>
          <w:sz w:val="24"/>
        </w:rPr>
        <w:t xml:space="preserve">Do przemyślenia: </w:t>
      </w:r>
      <w:r w:rsidRPr="00B86A28">
        <w:rPr>
          <w:rFonts w:ascii="Times New Roman" w:hAnsi="Times New Roman"/>
          <w:sz w:val="22"/>
        </w:rPr>
        <w:t>W jaki sposób jesteś wbudowywany w duchowy dom Boży? Jakie duchowe ofiary składam Bogu jako należący do duchowego kapłaństwa?</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4"/>
        </w:rPr>
      </w:pPr>
      <w:r w:rsidRPr="00B86A28">
        <w:rPr>
          <w:rFonts w:ascii="Times New Roman" w:hAnsi="Times New Roman"/>
          <w:b/>
          <w:bCs/>
          <w:sz w:val="24"/>
        </w:rPr>
        <w:t>III. Ludzie wybrani przez Boga dla Boga</w:t>
      </w:r>
      <w:r w:rsidRPr="00B86A28">
        <w:rPr>
          <w:rFonts w:ascii="Times New Roman" w:hAnsi="Times New Roman"/>
          <w:sz w:val="24"/>
        </w:rPr>
        <w:t xml:space="preserve"> (przeczytaj 1 P 2,9-12).</w:t>
      </w:r>
    </w:p>
    <w:p w:rsidR="00B86A28" w:rsidRPr="00B86A28" w:rsidRDefault="00B86A28" w:rsidP="00B86A28">
      <w:pPr>
        <w:rPr>
          <w:rFonts w:ascii="Times New Roman" w:hAnsi="Times New Roman"/>
          <w:sz w:val="22"/>
        </w:rPr>
      </w:pPr>
      <w:r w:rsidRPr="00B86A28">
        <w:rPr>
          <w:rFonts w:ascii="Times New Roman" w:hAnsi="Times New Roman"/>
          <w:sz w:val="22"/>
        </w:rPr>
        <w:t xml:space="preserve">W </w:t>
      </w:r>
      <w:r w:rsidRPr="00B86A28">
        <w:rPr>
          <w:rFonts w:ascii="Times New Roman" w:hAnsi="Times New Roman"/>
          <w:i/>
          <w:iCs/>
          <w:sz w:val="22"/>
        </w:rPr>
        <w:t>Piśmie Świętym</w:t>
      </w:r>
      <w:r w:rsidRPr="00B86A28">
        <w:rPr>
          <w:rFonts w:ascii="Times New Roman" w:hAnsi="Times New Roman"/>
          <w:sz w:val="22"/>
        </w:rPr>
        <w:t xml:space="preserve"> Bóg wybiera i powołuje, a ludzie odpowiadają. Ci, którzy odpowiadają pozytywnie, są nazywani wybranymi. Jezus powiedział: „</w:t>
      </w:r>
      <w:r w:rsidRPr="00B86A28">
        <w:rPr>
          <w:rFonts w:ascii="Times New Roman" w:hAnsi="Times New Roman"/>
          <w:color w:val="000000"/>
          <w:sz w:val="22"/>
          <w:szCs w:val="30"/>
        </w:rPr>
        <w:t>Wielu jest wezwanych, ale mało wybranych</w:t>
      </w:r>
      <w:r w:rsidRPr="00B86A28">
        <w:rPr>
          <w:rFonts w:ascii="Times New Roman" w:hAnsi="Times New Roman"/>
          <w:sz w:val="22"/>
        </w:rPr>
        <w:t>” (Mt 22,14). Fakt iż Piotr nazywa swoich czytelników „</w:t>
      </w:r>
      <w:r w:rsidRPr="00B86A28">
        <w:rPr>
          <w:rFonts w:ascii="Times New Roman" w:hAnsi="Times New Roman"/>
          <w:color w:val="000000"/>
          <w:sz w:val="22"/>
          <w:szCs w:val="30"/>
        </w:rPr>
        <w:t>rodem wybranym</w:t>
      </w:r>
      <w:r w:rsidRPr="00B86A28">
        <w:rPr>
          <w:rFonts w:ascii="Times New Roman" w:hAnsi="Times New Roman"/>
          <w:sz w:val="22"/>
        </w:rPr>
        <w:t>” (1 P 2,9), sugeruje, że odpowiedzieli na Boże powołanie i zawarli przymierze z Bogiem.</w:t>
      </w:r>
    </w:p>
    <w:p w:rsidR="00B86A28" w:rsidRPr="00B86A28" w:rsidRDefault="00B86A28" w:rsidP="00B86A28">
      <w:pPr>
        <w:rPr>
          <w:rFonts w:ascii="Times New Roman" w:hAnsi="Times New Roman"/>
          <w:sz w:val="22"/>
        </w:rPr>
      </w:pPr>
      <w:r w:rsidRPr="00B86A28">
        <w:rPr>
          <w:rFonts w:ascii="Times New Roman" w:hAnsi="Times New Roman"/>
          <w:sz w:val="22"/>
        </w:rPr>
        <w:t>Wyrażenia „</w:t>
      </w:r>
      <w:r w:rsidRPr="00B86A28">
        <w:rPr>
          <w:rFonts w:ascii="Times New Roman" w:hAnsi="Times New Roman"/>
          <w:color w:val="000000"/>
          <w:sz w:val="22"/>
          <w:szCs w:val="30"/>
        </w:rPr>
        <w:t>królewskie kapłaństwo, naród święty</w:t>
      </w:r>
      <w:r w:rsidRPr="00B86A28">
        <w:rPr>
          <w:rFonts w:ascii="Times New Roman" w:hAnsi="Times New Roman"/>
          <w:sz w:val="22"/>
        </w:rPr>
        <w:t xml:space="preserve">” odnoszą się do </w:t>
      </w:r>
      <w:proofErr w:type="spellStart"/>
      <w:r w:rsidRPr="00B86A28">
        <w:rPr>
          <w:rFonts w:ascii="Times New Roman" w:hAnsi="Times New Roman"/>
          <w:sz w:val="22"/>
        </w:rPr>
        <w:t>Wj</w:t>
      </w:r>
      <w:proofErr w:type="spellEnd"/>
      <w:r w:rsidRPr="00B86A28">
        <w:rPr>
          <w:rFonts w:ascii="Times New Roman" w:hAnsi="Times New Roman"/>
          <w:sz w:val="22"/>
        </w:rPr>
        <w:t xml:space="preserve"> 19,5-6, gdzie Bóg mówi Izraelitom, że jeśli będą przestrzegali Jego przymierza, będą dla Niego „</w:t>
      </w:r>
      <w:r w:rsidRPr="00B86A28">
        <w:rPr>
          <w:rFonts w:ascii="Times New Roman" w:hAnsi="Times New Roman"/>
          <w:color w:val="000000"/>
          <w:sz w:val="22"/>
          <w:szCs w:val="30"/>
        </w:rPr>
        <w:t>królestwem kapłańskim i narodem świętym</w:t>
      </w:r>
      <w:r w:rsidRPr="00B86A28">
        <w:rPr>
          <w:rFonts w:ascii="Times New Roman" w:hAnsi="Times New Roman"/>
          <w:sz w:val="22"/>
        </w:rPr>
        <w:t>”. Ta deklaracja nie znaczy, że wszyscy mieli być kapłanami służącymi przed obliczem Boga w świątyni. Znaczy, że lud Boży jako „</w:t>
      </w:r>
      <w:r w:rsidRPr="00B86A28">
        <w:rPr>
          <w:rFonts w:ascii="Times New Roman" w:hAnsi="Times New Roman"/>
          <w:color w:val="000000"/>
          <w:sz w:val="22"/>
          <w:szCs w:val="30"/>
        </w:rPr>
        <w:t>kapłaństwo święte</w:t>
      </w:r>
      <w:r w:rsidRPr="00B86A28">
        <w:rPr>
          <w:rFonts w:ascii="Times New Roman" w:hAnsi="Times New Roman"/>
          <w:sz w:val="22"/>
        </w:rPr>
        <w:t xml:space="preserve">” (1 P 2,5) ma składać duchowe ofiary takie jak chwała, radość, prawe czyny i służba dla bliźnich (zob. </w:t>
      </w:r>
      <w:proofErr w:type="spellStart"/>
      <w:r w:rsidRPr="00B86A28">
        <w:rPr>
          <w:rFonts w:ascii="Times New Roman" w:hAnsi="Times New Roman"/>
          <w:sz w:val="22"/>
        </w:rPr>
        <w:t>Hbr</w:t>
      </w:r>
      <w:proofErr w:type="spellEnd"/>
      <w:r w:rsidRPr="00B86A28">
        <w:rPr>
          <w:rFonts w:ascii="Times New Roman" w:hAnsi="Times New Roman"/>
          <w:sz w:val="22"/>
        </w:rPr>
        <w:t xml:space="preserve"> 13,15-16).</w:t>
      </w:r>
    </w:p>
    <w:p w:rsidR="00B86A28" w:rsidRPr="00B86A28" w:rsidRDefault="00B86A28" w:rsidP="00B86A28">
      <w:pPr>
        <w:rPr>
          <w:rFonts w:ascii="Times New Roman" w:hAnsi="Times New Roman"/>
          <w:sz w:val="22"/>
        </w:rPr>
      </w:pPr>
      <w:r w:rsidRPr="00B86A28">
        <w:rPr>
          <w:rFonts w:ascii="Times New Roman" w:hAnsi="Times New Roman"/>
          <w:sz w:val="22"/>
        </w:rPr>
        <w:t>Tak więc Piotr oświadcza, że wierzący zostali wybrani, aby „</w:t>
      </w:r>
      <w:r w:rsidRPr="00B86A28">
        <w:rPr>
          <w:rFonts w:ascii="Times New Roman" w:hAnsi="Times New Roman"/>
          <w:color w:val="000000"/>
          <w:sz w:val="22"/>
          <w:szCs w:val="30"/>
        </w:rPr>
        <w:t>rozgłaszali cnoty tego, który ich powołał z ciemności do cudownej swojej światłości</w:t>
      </w:r>
      <w:r w:rsidRPr="00B86A28">
        <w:rPr>
          <w:rFonts w:ascii="Times New Roman" w:hAnsi="Times New Roman"/>
          <w:sz w:val="22"/>
        </w:rPr>
        <w:t>” (1 P 2,9). Możliwość pełnienia takiej służby została dana wierzącym dzięki miłosierdziu i łasce Boga, który ich wybrał (1 P 2,10). Dar Jego miłosiernej łaski prowadzi do pobożnego życia w świecie dla chwały Boga (1 P 2,11-12).</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
          <w:bCs/>
          <w:sz w:val="24"/>
        </w:rPr>
      </w:pPr>
      <w:r w:rsidRPr="00B86A28">
        <w:rPr>
          <w:rFonts w:ascii="Times New Roman" w:hAnsi="Times New Roman"/>
          <w:b/>
          <w:bCs/>
          <w:sz w:val="24"/>
        </w:rPr>
        <w:t>Pytania do dyskusji</w:t>
      </w:r>
      <w:r w:rsidRPr="00B86A28">
        <w:rPr>
          <w:rFonts w:ascii="Times New Roman" w:hAnsi="Times New Roman"/>
          <w:b/>
          <w:bCs/>
          <w:sz w:val="24"/>
        </w:rPr>
        <w:t>:</w:t>
      </w:r>
    </w:p>
    <w:p w:rsidR="00B86A28" w:rsidRPr="00B86A28" w:rsidRDefault="00B86A28" w:rsidP="00B86A28">
      <w:pPr>
        <w:rPr>
          <w:rFonts w:ascii="Times New Roman" w:hAnsi="Times New Roman"/>
          <w:bCs/>
          <w:sz w:val="22"/>
        </w:rPr>
      </w:pPr>
      <w:r w:rsidRPr="00B86A28">
        <w:rPr>
          <w:rFonts w:ascii="Times New Roman" w:hAnsi="Times New Roman"/>
          <w:bCs/>
          <w:sz w:val="22"/>
        </w:rPr>
        <w:t>1. Skąd możemy wiedzieć, czy pragniemy duchowego mleka, czy nie?</w:t>
      </w:r>
    </w:p>
    <w:p w:rsidR="00B86A28" w:rsidRPr="00B86A28" w:rsidRDefault="00B86A28" w:rsidP="00B86A28">
      <w:pPr>
        <w:ind w:left="567" w:firstLine="0"/>
        <w:rPr>
          <w:rFonts w:ascii="Times New Roman" w:hAnsi="Times New Roman"/>
          <w:bCs/>
          <w:sz w:val="22"/>
        </w:rPr>
      </w:pPr>
      <w:r w:rsidRPr="00B86A28">
        <w:rPr>
          <w:rFonts w:ascii="Times New Roman" w:hAnsi="Times New Roman"/>
          <w:bCs/>
          <w:sz w:val="22"/>
        </w:rPr>
        <w:t>2. Jakie mamy dowody na to, że jesteśmy budowani jako żywe kamienie w duchowy dom?</w:t>
      </w:r>
    </w:p>
    <w:p w:rsidR="00B86A28" w:rsidRPr="00B86A28" w:rsidRDefault="00B86A28" w:rsidP="00B86A28">
      <w:pPr>
        <w:ind w:left="567" w:firstLine="0"/>
        <w:rPr>
          <w:rFonts w:ascii="Times New Roman" w:hAnsi="Times New Roman"/>
          <w:bCs/>
          <w:sz w:val="22"/>
        </w:rPr>
      </w:pPr>
      <w:r w:rsidRPr="00B86A28">
        <w:rPr>
          <w:rFonts w:ascii="Times New Roman" w:hAnsi="Times New Roman"/>
          <w:bCs/>
          <w:sz w:val="22"/>
        </w:rPr>
        <w:t>3. Jakie duchowe ofiary jako uczestnicy świętego kapłaństwa składamy Bogu dzień po dniu? Jak przynosimy chwałę Temu, który powołał nas z ciemności do światłości?</w:t>
      </w:r>
    </w:p>
    <w:p w:rsidR="00B86A28" w:rsidRPr="00B86A28" w:rsidRDefault="00B86A28" w:rsidP="00B86A28">
      <w:pPr>
        <w:rPr>
          <w:rFonts w:ascii="Times New Roman" w:hAnsi="Times New Roman"/>
          <w:bCs/>
        </w:rPr>
      </w:pPr>
    </w:p>
    <w:p w:rsidR="00B86A28" w:rsidRPr="00B86A28" w:rsidRDefault="00B86A28" w:rsidP="00B86A28">
      <w:pPr>
        <w:rPr>
          <w:rFonts w:ascii="Times New Roman" w:hAnsi="Times New Roman"/>
          <w:bCs/>
          <w:sz w:val="22"/>
        </w:rPr>
      </w:pPr>
      <w:r w:rsidRPr="00B86A28">
        <w:rPr>
          <w:rFonts w:ascii="Times New Roman" w:hAnsi="Times New Roman"/>
          <w:b/>
          <w:bCs/>
          <w:sz w:val="24"/>
        </w:rPr>
        <w:t>Do przemyślenia:</w:t>
      </w:r>
      <w:r w:rsidRPr="00B86A28">
        <w:rPr>
          <w:rFonts w:ascii="Times New Roman" w:hAnsi="Times New Roman"/>
          <w:bCs/>
          <w:sz w:val="24"/>
        </w:rPr>
        <w:t xml:space="preserve"> </w:t>
      </w:r>
      <w:r w:rsidRPr="00B86A28">
        <w:rPr>
          <w:rFonts w:ascii="Times New Roman" w:hAnsi="Times New Roman"/>
          <w:bCs/>
          <w:sz w:val="22"/>
        </w:rPr>
        <w:t>Piotr łączy tu Kościół ze starożytnym Izraelem, Bożym ludem przymierza. W jaki sposób odczuwasz powiązanie z historycznym Izraelem i naszym adwentystycznym dziedzictwem?</w:t>
      </w:r>
    </w:p>
    <w:p w:rsidR="00B86A28" w:rsidRPr="00B86A28" w:rsidRDefault="00B86A28" w:rsidP="00B86A28">
      <w:pPr>
        <w:rPr>
          <w:rFonts w:ascii="Times New Roman" w:hAnsi="Times New Roman"/>
          <w:bCs/>
        </w:rPr>
      </w:pPr>
    </w:p>
    <w:p w:rsidR="00B86A28" w:rsidRPr="00B86A28" w:rsidRDefault="00B86A28" w:rsidP="00B86A28">
      <w:pPr>
        <w:rPr>
          <w:rFonts w:ascii="Times New Roman" w:hAnsi="Times New Roman"/>
          <w:sz w:val="28"/>
        </w:rPr>
      </w:pPr>
      <w:r w:rsidRPr="00B86A28">
        <w:rPr>
          <w:rFonts w:ascii="Times New Roman" w:hAnsi="Times New Roman"/>
          <w:b/>
          <w:bCs/>
          <w:sz w:val="28"/>
        </w:rPr>
        <w:t>Etap 3 - Zastosowanie</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2"/>
        </w:rPr>
      </w:pPr>
      <w:r w:rsidRPr="00B86A28">
        <w:rPr>
          <w:rFonts w:ascii="Times New Roman" w:hAnsi="Times New Roman"/>
          <w:b/>
          <w:bCs/>
          <w:sz w:val="22"/>
        </w:rPr>
        <w:t xml:space="preserve">Tylko dla nauczyciela: </w:t>
      </w:r>
      <w:r w:rsidRPr="00B86A28">
        <w:rPr>
          <w:rFonts w:ascii="Times New Roman" w:hAnsi="Times New Roman"/>
          <w:sz w:val="22"/>
        </w:rPr>
        <w:t xml:space="preserve">W książce </w:t>
      </w:r>
      <w:r w:rsidRPr="00B86A28">
        <w:rPr>
          <w:rFonts w:ascii="Times New Roman" w:hAnsi="Times New Roman"/>
          <w:i/>
          <w:iCs/>
          <w:sz w:val="22"/>
        </w:rPr>
        <w:t>Życie Jezusa</w:t>
      </w:r>
      <w:r w:rsidRPr="00B86A28">
        <w:rPr>
          <w:rFonts w:ascii="Times New Roman" w:hAnsi="Times New Roman"/>
          <w:sz w:val="22"/>
        </w:rPr>
        <w:t xml:space="preserve"> </w:t>
      </w:r>
      <w:proofErr w:type="spellStart"/>
      <w:r w:rsidRPr="00B86A28">
        <w:rPr>
          <w:rFonts w:ascii="Times New Roman" w:hAnsi="Times New Roman"/>
          <w:sz w:val="22"/>
        </w:rPr>
        <w:t>Ellen</w:t>
      </w:r>
      <w:proofErr w:type="spellEnd"/>
      <w:r w:rsidRPr="00B86A28">
        <w:rPr>
          <w:rFonts w:ascii="Times New Roman" w:hAnsi="Times New Roman"/>
          <w:sz w:val="22"/>
        </w:rPr>
        <w:t xml:space="preserve"> G. White opisuje historyczne tło związane z porównaniem Jezusa do kamienia węgielnego. Rzeczywiste zdarzenie podczas budowy świątyni Salomona było tłem proroctwa Izajasza. Wielki kamień o nieregularnym kształcie został przygotowany jako kamień węgielny, ale gdy dostarczono go na miejsce budowy, budowniczowie odrzucili go. Próbowali umieścić w przygotowanym miejscu inne kamienie, ale żaden nie pasował. W końcu spróbowali dopasować odrzucony kamień i okazało się, że spełnia wszystkie wymagania. Miał niezbędny kształt i </w:t>
      </w:r>
      <w:r w:rsidRPr="00B86A28">
        <w:rPr>
          <w:rFonts w:ascii="Times New Roman" w:hAnsi="Times New Roman"/>
          <w:sz w:val="22"/>
        </w:rPr>
        <w:lastRenderedPageBreak/>
        <w:t>stał się kamieniem węgielnym świątyni. „W proroczym widzeniu zostało objawione Izajaszowi, że kamień ten jest symbolem Chrystusa” (</w:t>
      </w:r>
      <w:proofErr w:type="spellStart"/>
      <w:r w:rsidRPr="00B86A28">
        <w:rPr>
          <w:rFonts w:ascii="Times New Roman" w:hAnsi="Times New Roman"/>
          <w:sz w:val="22"/>
        </w:rPr>
        <w:t>Ellen</w:t>
      </w:r>
      <w:proofErr w:type="spellEnd"/>
      <w:r w:rsidRPr="00B86A28">
        <w:rPr>
          <w:rFonts w:ascii="Times New Roman" w:hAnsi="Times New Roman"/>
          <w:sz w:val="22"/>
        </w:rPr>
        <w:t xml:space="preserve"> G. White, </w:t>
      </w:r>
      <w:r w:rsidRPr="00B86A28">
        <w:rPr>
          <w:rFonts w:ascii="Times New Roman" w:hAnsi="Times New Roman"/>
          <w:i/>
          <w:iCs/>
          <w:sz w:val="22"/>
        </w:rPr>
        <w:t>Życie Jezusa</w:t>
      </w:r>
      <w:r w:rsidRPr="00B86A28">
        <w:rPr>
          <w:rFonts w:ascii="Times New Roman" w:hAnsi="Times New Roman"/>
          <w:sz w:val="22"/>
        </w:rPr>
        <w:t>, Warszawa 2013, wyd. XV, s. 539).</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
          <w:bCs/>
          <w:sz w:val="24"/>
        </w:rPr>
      </w:pPr>
      <w:r w:rsidRPr="00B86A28">
        <w:rPr>
          <w:rFonts w:ascii="Times New Roman" w:hAnsi="Times New Roman"/>
          <w:b/>
          <w:bCs/>
          <w:sz w:val="24"/>
        </w:rPr>
        <w:t>Pytania do przemyślenia</w:t>
      </w:r>
      <w:r w:rsidRPr="00B86A28">
        <w:rPr>
          <w:rFonts w:ascii="Times New Roman" w:hAnsi="Times New Roman"/>
          <w:b/>
          <w:bCs/>
          <w:sz w:val="24"/>
        </w:rPr>
        <w:t>:</w:t>
      </w:r>
    </w:p>
    <w:p w:rsidR="00B86A28" w:rsidRPr="00B86A28" w:rsidRDefault="00B86A28" w:rsidP="00B86A28">
      <w:pPr>
        <w:ind w:left="567" w:firstLine="0"/>
        <w:rPr>
          <w:rFonts w:ascii="Times New Roman" w:hAnsi="Times New Roman"/>
          <w:bCs/>
          <w:sz w:val="22"/>
        </w:rPr>
      </w:pPr>
      <w:r w:rsidRPr="00B86A28">
        <w:rPr>
          <w:rFonts w:ascii="Times New Roman" w:hAnsi="Times New Roman"/>
          <w:bCs/>
          <w:sz w:val="22"/>
        </w:rPr>
        <w:t>1. W jaki sposób okazuję to, że jestem żywym kamieniem wbudowanym w duchowy dom?</w:t>
      </w:r>
    </w:p>
    <w:p w:rsidR="00B86A28" w:rsidRPr="00B86A28" w:rsidRDefault="00B86A28" w:rsidP="00B86A28">
      <w:pPr>
        <w:ind w:left="567" w:firstLine="0"/>
        <w:rPr>
          <w:rFonts w:ascii="Times New Roman" w:hAnsi="Times New Roman"/>
          <w:bCs/>
          <w:sz w:val="22"/>
        </w:rPr>
      </w:pPr>
      <w:r w:rsidRPr="00B86A28">
        <w:rPr>
          <w:rFonts w:ascii="Times New Roman" w:hAnsi="Times New Roman"/>
          <w:bCs/>
          <w:sz w:val="22"/>
        </w:rPr>
        <w:t>2. Co znaczy dla ciebie przynależność do królewskiego kapłaństwa i świętego narodu?</w:t>
      </w:r>
    </w:p>
    <w:p w:rsidR="00B86A28" w:rsidRPr="00B86A28" w:rsidRDefault="00B86A28" w:rsidP="00B86A28">
      <w:pPr>
        <w:ind w:left="567" w:firstLine="0"/>
        <w:rPr>
          <w:rFonts w:ascii="Times New Roman" w:hAnsi="Times New Roman"/>
          <w:bCs/>
          <w:sz w:val="22"/>
        </w:rPr>
      </w:pPr>
      <w:r w:rsidRPr="00B86A28">
        <w:rPr>
          <w:rFonts w:ascii="Times New Roman" w:hAnsi="Times New Roman"/>
          <w:bCs/>
          <w:sz w:val="22"/>
        </w:rPr>
        <w:t>3. Jak możesz uniknąć potknięcia się żywy Kamień, cenny kamień węgielny?</w:t>
      </w:r>
    </w:p>
    <w:p w:rsidR="00B86A28" w:rsidRPr="00B86A28" w:rsidRDefault="00B86A28" w:rsidP="00B86A28">
      <w:pPr>
        <w:rPr>
          <w:rFonts w:ascii="Times New Roman" w:hAnsi="Times New Roman"/>
          <w:bCs/>
        </w:rPr>
      </w:pPr>
    </w:p>
    <w:p w:rsidR="00B86A28" w:rsidRPr="00B86A28" w:rsidRDefault="00B86A28" w:rsidP="00B86A28">
      <w:pPr>
        <w:rPr>
          <w:rFonts w:ascii="Times New Roman" w:hAnsi="Times New Roman"/>
          <w:bCs/>
          <w:sz w:val="22"/>
        </w:rPr>
      </w:pPr>
      <w:r w:rsidRPr="00B86A28">
        <w:rPr>
          <w:rFonts w:ascii="Times New Roman" w:hAnsi="Times New Roman"/>
          <w:b/>
          <w:bCs/>
          <w:sz w:val="24"/>
        </w:rPr>
        <w:t>Zadanie:</w:t>
      </w:r>
      <w:r w:rsidRPr="00B86A28">
        <w:rPr>
          <w:rFonts w:ascii="Times New Roman" w:hAnsi="Times New Roman"/>
          <w:bCs/>
          <w:sz w:val="24"/>
        </w:rPr>
        <w:t xml:space="preserve"> </w:t>
      </w:r>
      <w:r w:rsidRPr="00B86A28">
        <w:rPr>
          <w:rFonts w:ascii="Times New Roman" w:hAnsi="Times New Roman"/>
          <w:bCs/>
          <w:sz w:val="22"/>
        </w:rPr>
        <w:t>Daj uczestnikom lekcji czas na wyrażenie chwały dla Boga za to, że powołał ich z ciemności do Jego cudownej światłości.</w:t>
      </w:r>
    </w:p>
    <w:p w:rsidR="00B86A28" w:rsidRPr="00B86A28" w:rsidRDefault="00B86A28" w:rsidP="00B86A28">
      <w:pPr>
        <w:rPr>
          <w:rFonts w:ascii="Times New Roman" w:hAnsi="Times New Roman"/>
          <w:bCs/>
        </w:rPr>
      </w:pPr>
    </w:p>
    <w:p w:rsidR="00B86A28" w:rsidRPr="00B86A28" w:rsidRDefault="00B86A28" w:rsidP="00B86A28">
      <w:pPr>
        <w:rPr>
          <w:rFonts w:ascii="Times New Roman" w:hAnsi="Times New Roman"/>
          <w:sz w:val="28"/>
        </w:rPr>
      </w:pPr>
      <w:r w:rsidRPr="00B86A28">
        <w:rPr>
          <w:rFonts w:ascii="Times New Roman" w:hAnsi="Times New Roman"/>
          <w:b/>
          <w:bCs/>
          <w:sz w:val="28"/>
        </w:rPr>
        <w:t>Etap 4 - Tworzenie</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sz w:val="22"/>
        </w:rPr>
      </w:pPr>
      <w:r w:rsidRPr="00B86A28">
        <w:rPr>
          <w:rFonts w:ascii="Times New Roman" w:hAnsi="Times New Roman"/>
          <w:b/>
          <w:bCs/>
          <w:sz w:val="24"/>
        </w:rPr>
        <w:t xml:space="preserve">Tylko dla nauczyciela: </w:t>
      </w:r>
      <w:r w:rsidRPr="00B86A28">
        <w:rPr>
          <w:rFonts w:ascii="Times New Roman" w:hAnsi="Times New Roman"/>
          <w:sz w:val="22"/>
        </w:rPr>
        <w:t xml:space="preserve">Byłoby dobrze, gdyby uczestnicy lekcji zapoznali się z narzędziami i metodami pracy stosowanymi przez kamieniarza. Budowanie z kamienia zawsze zaczyna się od umieszczenia kamienia węgielnego. Ważne jest, by ten pierwszy kamień został ułożony </w:t>
      </w:r>
      <w:proofErr w:type="spellStart"/>
      <w:r w:rsidRPr="00B86A28">
        <w:rPr>
          <w:rFonts w:ascii="Times New Roman" w:hAnsi="Times New Roman"/>
          <w:sz w:val="22"/>
        </w:rPr>
        <w:t>prawidłowowo</w:t>
      </w:r>
      <w:proofErr w:type="spellEnd"/>
      <w:r w:rsidRPr="00B86A28">
        <w:rPr>
          <w:rFonts w:ascii="Times New Roman" w:hAnsi="Times New Roman"/>
          <w:sz w:val="22"/>
        </w:rPr>
        <w:t>, tak by trzymał poziom i pion, gdyż wszystkie inne kamienie będą układane na nim. Gdy kamień węgielny zostanie ułożony poziomo, wznoszony mur mierzy się pionem stosownie do położenia kamienia węgielnego. Pion opuszczony wzdłuż narożnika budynku pozwala zachować pionową linię obu ścian. W dawnych czasach duże bloki kamienia obciosywano w kamieniołomie i budowano z nich mury bez użycia zaprawy. Ich rozmiary i masa sprawiały, że tworzyły trwałą budowlę. Czasami specjalne kanały wyżłobione w kamieniach zalewano roztopionym ołowiem, by powiązać je ze sobą po dopasowaniu.</w:t>
      </w:r>
    </w:p>
    <w:p w:rsidR="00B86A28" w:rsidRPr="00B86A28" w:rsidRDefault="00B86A28" w:rsidP="00B86A28">
      <w:pPr>
        <w:rPr>
          <w:rFonts w:ascii="Times New Roman" w:hAnsi="Times New Roman"/>
        </w:rPr>
      </w:pPr>
    </w:p>
    <w:p w:rsidR="00B86A28" w:rsidRPr="00B86A28" w:rsidRDefault="00B86A28" w:rsidP="00B86A28">
      <w:pPr>
        <w:rPr>
          <w:rFonts w:ascii="Times New Roman" w:hAnsi="Times New Roman"/>
          <w:bCs/>
        </w:rPr>
      </w:pPr>
      <w:r w:rsidRPr="00B86A28">
        <w:rPr>
          <w:rFonts w:ascii="Times New Roman" w:hAnsi="Times New Roman"/>
          <w:b/>
          <w:bCs/>
          <w:sz w:val="24"/>
        </w:rPr>
        <w:t>Zadanie:</w:t>
      </w:r>
      <w:r w:rsidRPr="00B86A28">
        <w:rPr>
          <w:rFonts w:ascii="Times New Roman" w:hAnsi="Times New Roman"/>
          <w:bCs/>
          <w:sz w:val="24"/>
        </w:rPr>
        <w:t xml:space="preserve"> </w:t>
      </w:r>
      <w:bookmarkStart w:id="0" w:name="_GoBack"/>
      <w:r w:rsidRPr="00B86A28">
        <w:rPr>
          <w:rFonts w:ascii="Times New Roman" w:hAnsi="Times New Roman"/>
          <w:bCs/>
          <w:sz w:val="22"/>
        </w:rPr>
        <w:t>Porównaj metaforę Kościoła jako wznoszonej budowli w Ef 2,19-22 z metaforą Kościoła jako żywego organizmu w Ef 4,12-16. Omów to, jak wierzący muszą się dostosować do każdej z tych struktur, aby wzrastać w niej skutecznie. Jak żywe kamienie dostosowują się do struktury?</w:t>
      </w:r>
      <w:bookmarkEnd w:id="0"/>
    </w:p>
    <w:p w:rsidR="00B86A28" w:rsidRPr="00B86A28" w:rsidRDefault="00B86A28" w:rsidP="00B86A28">
      <w:pPr>
        <w:tabs>
          <w:tab w:val="left" w:pos="7545"/>
        </w:tabs>
        <w:rPr>
          <w:rFonts w:ascii="Times New Roman" w:hAnsi="Times New Roman"/>
          <w:bCs/>
        </w:rPr>
      </w:pPr>
      <w:r>
        <w:rPr>
          <w:rFonts w:ascii="Times New Roman" w:hAnsi="Times New Roman"/>
          <w:bCs/>
        </w:rPr>
        <w:tab/>
      </w:r>
    </w:p>
    <w:p w:rsidR="00E316B8" w:rsidRPr="00B86A28" w:rsidRDefault="00E316B8" w:rsidP="00474D35">
      <w:pPr>
        <w:jc w:val="center"/>
        <w:rPr>
          <w:rFonts w:ascii="Times New Roman" w:hAnsi="Times New Roman"/>
          <w:sz w:val="22"/>
          <w:szCs w:val="22"/>
        </w:rPr>
      </w:pPr>
    </w:p>
    <w:sectPr w:rsidR="00E316B8" w:rsidRPr="00B86A2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12C" w:rsidRDefault="00A2712C" w:rsidP="00E42D55">
      <w:r>
        <w:separator/>
      </w:r>
    </w:p>
  </w:endnote>
  <w:endnote w:type="continuationSeparator" w:id="0">
    <w:p w:rsidR="00A2712C" w:rsidRDefault="00A2712C"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B86A28">
          <w:rPr>
            <w:rFonts w:ascii="Times New Roman" w:hAnsi="Times New Roman"/>
            <w:noProof/>
            <w:sz w:val="18"/>
            <w:szCs w:val="18"/>
          </w:rPr>
          <w:t>4</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12C" w:rsidRDefault="00A2712C" w:rsidP="00E42D55">
      <w:r>
        <w:separator/>
      </w:r>
    </w:p>
  </w:footnote>
  <w:footnote w:type="continuationSeparator" w:id="0">
    <w:p w:rsidR="00A2712C" w:rsidRDefault="00A2712C"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 xml:space="preserve">Lekcje Biblijne </w:t>
    </w:r>
    <w:r w:rsidR="00056AF8">
      <w:rPr>
        <w:rFonts w:ascii="Times New Roman" w:hAnsi="Times New Roman"/>
        <w:sz w:val="20"/>
      </w:rPr>
      <w:t>2</w:t>
    </w:r>
    <w:r w:rsidRPr="006957D7">
      <w:rPr>
        <w:rFonts w:ascii="Times New Roman" w:hAnsi="Times New Roman"/>
        <w:sz w:val="20"/>
      </w:rPr>
      <w:t>/2017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00056AF8">
      <w:rPr>
        <w:rFonts w:ascii="Times New Roman" w:hAnsi="Times New Roman"/>
        <w:i/>
        <w:sz w:val="20"/>
      </w:rPr>
      <w:t>Paś owieczki moje</w:t>
    </w:r>
    <w:r w:rsidRPr="006957D7">
      <w:rPr>
        <w:rFonts w:ascii="Times New Roman" w:hAnsi="Times New Roman"/>
        <w:sz w:val="20"/>
      </w:rPr>
      <w:t xml:space="preserve">, </w:t>
    </w:r>
  </w:p>
  <w:p w:rsidR="006957D7" w:rsidRPr="006957D7" w:rsidRDefault="006957D7" w:rsidP="006957D7">
    <w:pPr>
      <w:rPr>
        <w:rFonts w:ascii="Times New Roman" w:hAnsi="Times New Roman"/>
        <w:sz w:val="20"/>
      </w:rPr>
    </w:pPr>
    <w:r w:rsidRPr="006957D7">
      <w:rPr>
        <w:rFonts w:ascii="Times New Roman" w:hAnsi="Times New Roman"/>
        <w:sz w:val="20"/>
      </w:rPr>
      <w:t xml:space="preserve">lekcja </w:t>
    </w:r>
    <w:r w:rsidR="00B86A28">
      <w:rPr>
        <w:rFonts w:ascii="Times New Roman" w:hAnsi="Times New Roman"/>
        <w:sz w:val="20"/>
      </w:rPr>
      <w:t>3</w:t>
    </w:r>
    <w:r w:rsidRPr="006957D7">
      <w:rPr>
        <w:rFonts w:ascii="Times New Roman" w:hAnsi="Times New Roman"/>
        <w:sz w:val="20"/>
      </w:rPr>
      <w:t xml:space="preserve"> –</w:t>
    </w:r>
    <w:r w:rsidR="004A3126">
      <w:rPr>
        <w:rFonts w:ascii="Times New Roman" w:hAnsi="Times New Roman"/>
        <w:sz w:val="20"/>
      </w:rPr>
      <w:t xml:space="preserve"> </w:t>
    </w:r>
    <w:r w:rsidR="00B86A28">
      <w:rPr>
        <w:rFonts w:ascii="Times New Roman" w:hAnsi="Times New Roman"/>
        <w:i/>
        <w:sz w:val="20"/>
      </w:rPr>
      <w:t>Królewskie kapłaństwo</w:t>
    </w: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706E7"/>
    <w:rsid w:val="000C03DE"/>
    <w:rsid w:val="001079C9"/>
    <w:rsid w:val="00144F51"/>
    <w:rsid w:val="00150D83"/>
    <w:rsid w:val="001618E0"/>
    <w:rsid w:val="00174B7F"/>
    <w:rsid w:val="00216578"/>
    <w:rsid w:val="002637B9"/>
    <w:rsid w:val="00280A38"/>
    <w:rsid w:val="0028372A"/>
    <w:rsid w:val="002C33CF"/>
    <w:rsid w:val="002F6716"/>
    <w:rsid w:val="002F6BAB"/>
    <w:rsid w:val="00336386"/>
    <w:rsid w:val="00356E60"/>
    <w:rsid w:val="0038061D"/>
    <w:rsid w:val="003A7131"/>
    <w:rsid w:val="003B46C1"/>
    <w:rsid w:val="003B62A1"/>
    <w:rsid w:val="003F578B"/>
    <w:rsid w:val="0044066C"/>
    <w:rsid w:val="004529D9"/>
    <w:rsid w:val="00462678"/>
    <w:rsid w:val="004644CF"/>
    <w:rsid w:val="00474D35"/>
    <w:rsid w:val="004A3126"/>
    <w:rsid w:val="004B676B"/>
    <w:rsid w:val="004D0528"/>
    <w:rsid w:val="004E3986"/>
    <w:rsid w:val="004E6749"/>
    <w:rsid w:val="004F5671"/>
    <w:rsid w:val="00515FAD"/>
    <w:rsid w:val="00525FDC"/>
    <w:rsid w:val="00535C38"/>
    <w:rsid w:val="005619CC"/>
    <w:rsid w:val="005A5354"/>
    <w:rsid w:val="005D03C7"/>
    <w:rsid w:val="005E46E9"/>
    <w:rsid w:val="00612873"/>
    <w:rsid w:val="006421A6"/>
    <w:rsid w:val="0064372B"/>
    <w:rsid w:val="006467C9"/>
    <w:rsid w:val="00670BCF"/>
    <w:rsid w:val="006957D7"/>
    <w:rsid w:val="006E6D6D"/>
    <w:rsid w:val="00704684"/>
    <w:rsid w:val="0071361F"/>
    <w:rsid w:val="00763399"/>
    <w:rsid w:val="00767531"/>
    <w:rsid w:val="007A2588"/>
    <w:rsid w:val="00811747"/>
    <w:rsid w:val="008C5564"/>
    <w:rsid w:val="008D5C13"/>
    <w:rsid w:val="00902476"/>
    <w:rsid w:val="00920DF8"/>
    <w:rsid w:val="00954CDD"/>
    <w:rsid w:val="00962EE5"/>
    <w:rsid w:val="00966AAB"/>
    <w:rsid w:val="009E23AA"/>
    <w:rsid w:val="009F47E5"/>
    <w:rsid w:val="00A2712C"/>
    <w:rsid w:val="00A3402D"/>
    <w:rsid w:val="00A34995"/>
    <w:rsid w:val="00A92FE0"/>
    <w:rsid w:val="00AA516E"/>
    <w:rsid w:val="00AC0C48"/>
    <w:rsid w:val="00B03101"/>
    <w:rsid w:val="00B041D6"/>
    <w:rsid w:val="00B11A19"/>
    <w:rsid w:val="00B21169"/>
    <w:rsid w:val="00B25CF5"/>
    <w:rsid w:val="00B86A28"/>
    <w:rsid w:val="00BE235F"/>
    <w:rsid w:val="00C15677"/>
    <w:rsid w:val="00C22258"/>
    <w:rsid w:val="00C727D0"/>
    <w:rsid w:val="00CA1F43"/>
    <w:rsid w:val="00CA26AD"/>
    <w:rsid w:val="00D7474C"/>
    <w:rsid w:val="00DB3CD9"/>
    <w:rsid w:val="00DE2B85"/>
    <w:rsid w:val="00DE315F"/>
    <w:rsid w:val="00E2205F"/>
    <w:rsid w:val="00E316B8"/>
    <w:rsid w:val="00E404B9"/>
    <w:rsid w:val="00E42D55"/>
    <w:rsid w:val="00E46AEA"/>
    <w:rsid w:val="00E57B69"/>
    <w:rsid w:val="00E66758"/>
    <w:rsid w:val="00E66B59"/>
    <w:rsid w:val="00E67F3A"/>
    <w:rsid w:val="00E71B0A"/>
    <w:rsid w:val="00E81EC4"/>
    <w:rsid w:val="00ED1FAC"/>
    <w:rsid w:val="00EF61DB"/>
    <w:rsid w:val="00EF7841"/>
    <w:rsid w:val="00F468B4"/>
    <w:rsid w:val="00F65241"/>
    <w:rsid w:val="00F82E66"/>
    <w:rsid w:val="00F9345D"/>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929F-22C3-49BD-BF7F-196A44F7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1437</Words>
  <Characters>8625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2017-02-21T01:04:00Z</cp:lastPrinted>
  <dcterms:created xsi:type="dcterms:W3CDTF">2017-03-19T10:30:00Z</dcterms:created>
  <dcterms:modified xsi:type="dcterms:W3CDTF">2017-03-19T10:41:00Z</dcterms:modified>
</cp:coreProperties>
</file>