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7ABCF5DB"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5A2815">
        <w:rPr>
          <w:rFonts w:ascii="Times New Roman" w:hAnsi="Times New Roman"/>
          <w:sz w:val="20"/>
        </w:rPr>
        <w:t>4</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5A2815">
        <w:rPr>
          <w:rFonts w:ascii="Times New Roman" w:hAnsi="Times New Roman"/>
          <w:sz w:val="20"/>
        </w:rPr>
        <w:t>23</w:t>
      </w:r>
      <w:r w:rsidR="00617CBE">
        <w:rPr>
          <w:rFonts w:ascii="Times New Roman" w:hAnsi="Times New Roman"/>
          <w:sz w:val="20"/>
        </w:rPr>
        <w:t xml:space="preserve"> kwietnia</w:t>
      </w:r>
    </w:p>
    <w:p w14:paraId="78E2E118" w14:textId="7B803979" w:rsidR="00D746F4" w:rsidRPr="003E3A74" w:rsidRDefault="005A2815" w:rsidP="00080D7F">
      <w:pPr>
        <w:ind w:firstLine="0"/>
        <w:jc w:val="center"/>
        <w:rPr>
          <w:rFonts w:ascii="Times New Roman" w:hAnsi="Times New Roman"/>
          <w:b/>
          <w:sz w:val="28"/>
          <w:szCs w:val="28"/>
        </w:rPr>
      </w:pPr>
      <w:r>
        <w:rPr>
          <w:rFonts w:ascii="Times New Roman" w:hAnsi="Times New Roman"/>
          <w:b/>
          <w:sz w:val="28"/>
          <w:szCs w:val="28"/>
        </w:rPr>
        <w:t>POTOP</w:t>
      </w:r>
    </w:p>
    <w:p w14:paraId="46BBC094" w14:textId="77777777" w:rsidR="00B91A58" w:rsidRDefault="00B91A58" w:rsidP="00B91A58">
      <w:pPr>
        <w:rPr>
          <w:rFonts w:ascii="Times New Roman" w:eastAsiaTheme="minorHAnsi" w:hAnsi="Times New Roman"/>
          <w:b/>
          <w:bCs/>
          <w:sz w:val="20"/>
          <w:lang w:eastAsia="en-US"/>
        </w:rPr>
      </w:pPr>
    </w:p>
    <w:p w14:paraId="3ED0D253" w14:textId="77777777" w:rsidR="005A2815" w:rsidRDefault="005A2815" w:rsidP="005A2815">
      <w:pPr>
        <w:rPr>
          <w:rFonts w:ascii="Times New Roman" w:eastAsiaTheme="minorHAnsi" w:hAnsi="Times New Roman"/>
          <w:iCs/>
          <w:sz w:val="20"/>
          <w:lang w:eastAsia="en-US"/>
        </w:rPr>
      </w:pPr>
      <w:r>
        <w:rPr>
          <w:rFonts w:ascii="Times New Roman" w:eastAsiaTheme="minorHAnsi" w:hAnsi="Times New Roman"/>
          <w:b/>
          <w:bCs/>
          <w:sz w:val="20"/>
          <w:lang w:eastAsia="en-US"/>
        </w:rPr>
        <w:t>Tekst przewodni:</w:t>
      </w:r>
      <w:r>
        <w:rPr>
          <w:rFonts w:ascii="Times New Roman" w:eastAsiaTheme="minorHAnsi" w:hAnsi="Times New Roman"/>
          <w:bCs/>
          <w:sz w:val="20"/>
          <w:lang w:eastAsia="en-US"/>
        </w:rPr>
        <w:t xml:space="preserve"> </w:t>
      </w:r>
      <w:r>
        <w:rPr>
          <w:rFonts w:ascii="Times New Roman" w:eastAsiaTheme="minorHAnsi" w:hAnsi="Times New Roman"/>
          <w:iCs/>
          <w:sz w:val="20"/>
          <w:lang w:eastAsia="en-US"/>
        </w:rPr>
        <w:t>Mt 24,37.</w:t>
      </w:r>
    </w:p>
    <w:p w14:paraId="6C2187A0" w14:textId="77777777" w:rsidR="005A2815" w:rsidRDefault="005A2815" w:rsidP="005A2815">
      <w:pPr>
        <w:rPr>
          <w:rFonts w:ascii="Times New Roman" w:eastAsiaTheme="minorHAnsi" w:hAnsi="Times New Roman"/>
          <w:sz w:val="20"/>
          <w:lang w:eastAsia="en-US"/>
        </w:rPr>
      </w:pPr>
    </w:p>
    <w:p w14:paraId="5D5CFE48" w14:textId="77777777" w:rsidR="005A2815" w:rsidRDefault="005A2815" w:rsidP="005A2815">
      <w:pPr>
        <w:rPr>
          <w:rFonts w:ascii="Times New Roman" w:eastAsiaTheme="minorHAnsi" w:hAnsi="Times New Roman"/>
          <w:iCs/>
          <w:sz w:val="20"/>
          <w:lang w:eastAsia="en-US"/>
        </w:rPr>
      </w:pPr>
      <w:r>
        <w:rPr>
          <w:rFonts w:ascii="Times New Roman" w:eastAsiaTheme="minorHAnsi" w:hAnsi="Times New Roman"/>
          <w:b/>
          <w:bCs/>
          <w:sz w:val="20"/>
          <w:lang w:eastAsia="en-US"/>
        </w:rPr>
        <w:t>Zakres studium:</w:t>
      </w:r>
      <w:r>
        <w:rPr>
          <w:rFonts w:ascii="Times New Roman" w:eastAsiaTheme="minorHAnsi" w:hAnsi="Times New Roman"/>
          <w:bCs/>
          <w:sz w:val="20"/>
          <w:lang w:eastAsia="en-US"/>
        </w:rPr>
        <w:t xml:space="preserve"> </w:t>
      </w:r>
      <w:r>
        <w:rPr>
          <w:rFonts w:ascii="Times New Roman" w:eastAsiaTheme="minorHAnsi" w:hAnsi="Times New Roman"/>
          <w:iCs/>
          <w:sz w:val="20"/>
          <w:lang w:eastAsia="en-US"/>
        </w:rPr>
        <w:t>Rdz 6-10; 2 P 2,5-9.</w:t>
      </w:r>
    </w:p>
    <w:p w14:paraId="5394056B" w14:textId="77777777" w:rsidR="005A2815" w:rsidRDefault="005A2815" w:rsidP="005A2815">
      <w:pPr>
        <w:rPr>
          <w:rFonts w:ascii="Times New Roman" w:eastAsiaTheme="minorHAnsi" w:hAnsi="Times New Roman"/>
          <w:sz w:val="20"/>
          <w:lang w:eastAsia="en-US"/>
        </w:rPr>
      </w:pPr>
    </w:p>
    <w:p w14:paraId="70A0BDF9" w14:textId="77777777" w:rsidR="005A2815" w:rsidRDefault="005A2815" w:rsidP="005A2815">
      <w:pPr>
        <w:rPr>
          <w:rFonts w:ascii="Times New Roman" w:eastAsiaTheme="minorHAnsi" w:hAnsi="Times New Roman"/>
          <w:sz w:val="20"/>
          <w:lang w:eastAsia="en-US"/>
        </w:rPr>
      </w:pPr>
      <w:r>
        <w:rPr>
          <w:rFonts w:ascii="Times New Roman" w:eastAsiaTheme="minorHAnsi" w:hAnsi="Times New Roman"/>
          <w:b/>
          <w:sz w:val="20"/>
          <w:lang w:eastAsia="en-US"/>
        </w:rPr>
        <w:t>Część I: Przegląd</w:t>
      </w:r>
    </w:p>
    <w:p w14:paraId="61A4ED12" w14:textId="77777777" w:rsidR="005A2815" w:rsidRDefault="005A2815" w:rsidP="005A2815">
      <w:pPr>
        <w:rPr>
          <w:rFonts w:ascii="Times New Roman" w:eastAsiaTheme="minorHAnsi" w:hAnsi="Times New Roman"/>
          <w:sz w:val="20"/>
          <w:lang w:eastAsia="en-US"/>
        </w:rPr>
      </w:pPr>
    </w:p>
    <w:p w14:paraId="0F27AFDF" w14:textId="38B70DBB" w:rsidR="005A2815" w:rsidRDefault="005A2815" w:rsidP="005A2815">
      <w:pPr>
        <w:rPr>
          <w:rFonts w:ascii="Times New Roman" w:eastAsiaTheme="minorHAnsi" w:hAnsi="Times New Roman"/>
          <w:bCs/>
          <w:sz w:val="20"/>
          <w:lang w:eastAsia="en-US"/>
        </w:rPr>
      </w:pPr>
      <w:r>
        <w:rPr>
          <w:rFonts w:ascii="Times New Roman" w:eastAsiaTheme="minorHAnsi" w:hAnsi="Times New Roman"/>
          <w:bCs/>
          <w:sz w:val="20"/>
          <w:lang w:eastAsia="en-US"/>
        </w:rPr>
        <w:t>Wielu ludzi kwestionuje historyczność biblijnego opisu potopu, twierdząc, że takie ogólnoświatowe wydarzenie jest niezgodne ze współczesnymi poglądami naukowymi dotyczącymi historii przyrody. Jednak w</w:t>
      </w:r>
      <w:r>
        <w:rPr>
          <w:rFonts w:ascii="Times New Roman" w:eastAsiaTheme="minorHAnsi" w:hAnsi="Times New Roman"/>
          <w:bCs/>
          <w:sz w:val="20"/>
          <w:lang w:eastAsia="en-US"/>
        </w:rPr>
        <w:t> </w:t>
      </w:r>
      <w:r>
        <w:rPr>
          <w:rFonts w:ascii="Times New Roman" w:eastAsiaTheme="minorHAnsi" w:hAnsi="Times New Roman"/>
          <w:bCs/>
          <w:sz w:val="20"/>
          <w:lang w:eastAsia="en-US"/>
        </w:rPr>
        <w:t xml:space="preserve">zbiorowej pamięci wielu kultur i ludów istnieje ogromny zbiór wspomnień o potopie. Dotyczy to kultur Bliskiego Wschodu, Mezopotamii, Egiptu i Grecji. Opowiadania o potopie były przekazywane także w Indiach, Chinach, wśród starożytnych mieszkańców Irlandii, Majów w Ameryce Środkowej, rdzennych Amerykanów, starożytnych mieszkańców Ameryki Południowej i Afryki, a nawet australijskich Aborygenów. Fakt, iż współczesna nauka nie potrafi wyobrazić sobie potopu, nie dowodzi, że takie wydarzenie nigdy nie nastąpiło. To, że współczesna nauka nie jest w stanie przyznać, że potop wydarzył się na Ziemi, świadczy o ograniczeniach współczesnej nauki w badaniu zjawisk tak niezwykłych jak potop opisany w </w:t>
      </w:r>
      <w:r>
        <w:rPr>
          <w:rFonts w:ascii="Times New Roman" w:eastAsiaTheme="minorHAnsi" w:hAnsi="Times New Roman"/>
          <w:bCs/>
          <w:i/>
          <w:sz w:val="20"/>
          <w:lang w:eastAsia="en-US"/>
        </w:rPr>
        <w:t>Księdze Rodzaju</w:t>
      </w:r>
      <w:r>
        <w:rPr>
          <w:rFonts w:ascii="Times New Roman" w:eastAsiaTheme="minorHAnsi" w:hAnsi="Times New Roman"/>
          <w:bCs/>
          <w:sz w:val="20"/>
          <w:lang w:eastAsia="en-US"/>
        </w:rPr>
        <w:t>.</w:t>
      </w:r>
    </w:p>
    <w:p w14:paraId="0092B9CF" w14:textId="77777777" w:rsidR="005A2815" w:rsidRDefault="005A2815" w:rsidP="005A2815">
      <w:pPr>
        <w:rPr>
          <w:rFonts w:ascii="Times New Roman" w:eastAsiaTheme="minorHAnsi" w:hAnsi="Times New Roman"/>
          <w:bCs/>
          <w:sz w:val="20"/>
          <w:lang w:eastAsia="en-US"/>
        </w:rPr>
      </w:pPr>
      <w:r>
        <w:rPr>
          <w:rFonts w:ascii="Times New Roman" w:eastAsiaTheme="minorHAnsi" w:hAnsi="Times New Roman"/>
          <w:bCs/>
          <w:sz w:val="20"/>
          <w:lang w:eastAsia="en-US"/>
        </w:rPr>
        <w:t xml:space="preserve">W tym tygodniu będziemy studiować biblijną historię tego globalnego wydarzenia nie po to, by wyjaśnić je z naukowego punktu widzenia. Nie mamy danych, by opisać potop w sposób naukowy. Pomijając naukową stronę dyskusji, poruszymy ważne duchowe zagadnienia związane z potopem. Zasadnicze pytanie dotyczy samego Boga: Czego historia ta uczy nas o Bogu objawionym w </w:t>
      </w:r>
      <w:r>
        <w:rPr>
          <w:rFonts w:ascii="Times New Roman" w:eastAsiaTheme="minorHAnsi" w:hAnsi="Times New Roman"/>
          <w:bCs/>
          <w:i/>
          <w:sz w:val="20"/>
          <w:lang w:eastAsia="en-US"/>
        </w:rPr>
        <w:t>Biblii</w:t>
      </w:r>
      <w:r>
        <w:rPr>
          <w:rFonts w:ascii="Times New Roman" w:eastAsiaTheme="minorHAnsi" w:hAnsi="Times New Roman"/>
          <w:bCs/>
          <w:sz w:val="20"/>
          <w:lang w:eastAsia="en-US"/>
        </w:rPr>
        <w:t xml:space="preserve"> oraz o Jego zamierzeniach? Gnostycki filozof Marcjon z Synopy (ok. 85-ok. 160 n.e.), podobnie jak wielu chrześcijan po nim, posługiwał się potopem jako dowodem, że Bóg </w:t>
      </w:r>
      <w:r>
        <w:rPr>
          <w:rFonts w:ascii="Times New Roman" w:eastAsiaTheme="minorHAnsi" w:hAnsi="Times New Roman"/>
          <w:bCs/>
          <w:i/>
          <w:sz w:val="20"/>
          <w:lang w:eastAsia="en-US"/>
        </w:rPr>
        <w:t>Starego Testamentu</w:t>
      </w:r>
      <w:r>
        <w:rPr>
          <w:rFonts w:ascii="Times New Roman" w:eastAsiaTheme="minorHAnsi" w:hAnsi="Times New Roman"/>
          <w:bCs/>
          <w:sz w:val="20"/>
          <w:lang w:eastAsia="en-US"/>
        </w:rPr>
        <w:t xml:space="preserve"> jest Bogiem gwałtownym i okrutnym, w przeciwieństwie do Jezusa, Boga miłującego.</w:t>
      </w:r>
    </w:p>
    <w:p w14:paraId="17EEEBBB" w14:textId="77777777" w:rsidR="005A2815" w:rsidRDefault="005A2815" w:rsidP="005A2815">
      <w:pPr>
        <w:rPr>
          <w:rFonts w:ascii="Times New Roman" w:eastAsiaTheme="minorHAnsi" w:hAnsi="Times New Roman"/>
          <w:bCs/>
          <w:sz w:val="20"/>
          <w:lang w:eastAsia="en-US"/>
        </w:rPr>
      </w:pPr>
    </w:p>
    <w:p w14:paraId="43D61AE2" w14:textId="77777777" w:rsidR="005A2815" w:rsidRDefault="005A2815" w:rsidP="005A2815">
      <w:pPr>
        <w:rPr>
          <w:rFonts w:ascii="Times New Roman" w:eastAsiaTheme="minorHAnsi" w:hAnsi="Times New Roman"/>
          <w:sz w:val="20"/>
          <w:lang w:eastAsia="en-US"/>
        </w:rPr>
      </w:pPr>
      <w:r>
        <w:rPr>
          <w:rFonts w:ascii="Times New Roman" w:eastAsiaTheme="minorHAnsi" w:hAnsi="Times New Roman"/>
          <w:b/>
          <w:sz w:val="20"/>
          <w:lang w:eastAsia="en-US"/>
        </w:rPr>
        <w:t>Część II: Komentarz</w:t>
      </w:r>
    </w:p>
    <w:p w14:paraId="07D22D0E" w14:textId="77777777" w:rsidR="005A2815" w:rsidRDefault="005A2815" w:rsidP="005A2815">
      <w:pPr>
        <w:rPr>
          <w:rFonts w:ascii="Times New Roman" w:eastAsiaTheme="minorHAnsi" w:hAnsi="Times New Roman"/>
          <w:sz w:val="20"/>
          <w:lang w:eastAsia="en-US"/>
        </w:rPr>
      </w:pPr>
    </w:p>
    <w:p w14:paraId="25171EE5" w14:textId="77777777" w:rsidR="005A2815" w:rsidRDefault="005A2815" w:rsidP="005A2815">
      <w:pPr>
        <w:rPr>
          <w:rFonts w:ascii="Times New Roman" w:eastAsiaTheme="minorHAnsi" w:hAnsi="Times New Roman"/>
          <w:bCs/>
          <w:sz w:val="20"/>
          <w:lang w:eastAsia="en-US"/>
        </w:rPr>
      </w:pPr>
      <w:r>
        <w:rPr>
          <w:rFonts w:ascii="Times New Roman" w:eastAsiaTheme="minorHAnsi" w:hAnsi="Times New Roman"/>
          <w:bCs/>
          <w:i/>
          <w:sz w:val="20"/>
          <w:lang w:eastAsia="en-US"/>
        </w:rPr>
        <w:t>Bóg sprawiedliwości</w:t>
      </w:r>
      <w:r>
        <w:rPr>
          <w:rFonts w:ascii="Times New Roman" w:eastAsiaTheme="minorHAnsi" w:hAnsi="Times New Roman"/>
          <w:bCs/>
          <w:sz w:val="20"/>
          <w:lang w:eastAsia="en-US"/>
        </w:rPr>
        <w:t xml:space="preserve">. Po stworzeniu i upadku nieposłuszeństwo naszych prarodziców rozprzestrzeniło się tak, że świat został napełniony zepsuciem i nikczemnością. Od czasów Kaina i Abla ludzkość podzieliła się na dwa obozy. Ciekawe, że każdy z rodów został zdefiniowany na podstawie więzi z Bogiem. Podczas gdy genealogia Kaina </w:t>
      </w:r>
      <w:r>
        <w:rPr>
          <w:rFonts w:ascii="Times New Roman" w:eastAsiaTheme="minorHAnsi" w:hAnsi="Times New Roman"/>
          <w:iCs/>
          <w:sz w:val="20"/>
          <w:lang w:eastAsia="en-US"/>
        </w:rPr>
        <w:t xml:space="preserve">(Rdz 4,17-22) </w:t>
      </w:r>
      <w:r>
        <w:rPr>
          <w:rFonts w:ascii="Times New Roman" w:eastAsiaTheme="minorHAnsi" w:hAnsi="Times New Roman"/>
          <w:bCs/>
          <w:sz w:val="20"/>
          <w:lang w:eastAsia="en-US"/>
        </w:rPr>
        <w:t xml:space="preserve">zaczyna się od odrzucenia Boga przez niego </w:t>
      </w:r>
      <w:r>
        <w:rPr>
          <w:rFonts w:ascii="Times New Roman" w:eastAsiaTheme="minorHAnsi" w:hAnsi="Times New Roman"/>
          <w:iCs/>
          <w:sz w:val="20"/>
          <w:lang w:eastAsia="en-US"/>
        </w:rPr>
        <w:t>(Rdz 4,16)</w:t>
      </w:r>
      <w:r>
        <w:rPr>
          <w:rFonts w:ascii="Times New Roman" w:eastAsiaTheme="minorHAnsi" w:hAnsi="Times New Roman"/>
          <w:bCs/>
          <w:sz w:val="20"/>
          <w:lang w:eastAsia="en-US"/>
        </w:rPr>
        <w:t xml:space="preserve">, genealogia Seta </w:t>
      </w:r>
      <w:r>
        <w:rPr>
          <w:rFonts w:ascii="Times New Roman" w:eastAsiaTheme="minorHAnsi" w:hAnsi="Times New Roman"/>
          <w:iCs/>
          <w:sz w:val="20"/>
          <w:lang w:eastAsia="en-US"/>
        </w:rPr>
        <w:t xml:space="preserve">(Rdz 5,1-32) </w:t>
      </w:r>
      <w:r>
        <w:rPr>
          <w:rFonts w:ascii="Times New Roman" w:eastAsiaTheme="minorHAnsi" w:hAnsi="Times New Roman"/>
          <w:bCs/>
          <w:sz w:val="20"/>
          <w:lang w:eastAsia="en-US"/>
        </w:rPr>
        <w:t xml:space="preserve">zaczyna się wzmianką o podobieństwie do Boga </w:t>
      </w:r>
      <w:r>
        <w:rPr>
          <w:rFonts w:ascii="Times New Roman" w:eastAsiaTheme="minorHAnsi" w:hAnsi="Times New Roman"/>
          <w:iCs/>
          <w:sz w:val="20"/>
          <w:lang w:eastAsia="en-US"/>
        </w:rPr>
        <w:t>(Rdz 5,1)</w:t>
      </w:r>
      <w:r>
        <w:rPr>
          <w:rFonts w:ascii="Times New Roman" w:eastAsiaTheme="minorHAnsi" w:hAnsi="Times New Roman"/>
          <w:bCs/>
          <w:sz w:val="20"/>
          <w:lang w:eastAsia="en-US"/>
        </w:rPr>
        <w:t xml:space="preserve">. To przeciwieństwo wyjaśnia, dlaczego ród Kaina został później nazwany „córkami [i synami] ludzkimi”, podczas gdy ród Seta określono jako „synów Bożych [i córki Boże]” </w:t>
      </w:r>
      <w:r>
        <w:rPr>
          <w:rFonts w:ascii="Times New Roman" w:eastAsiaTheme="minorHAnsi" w:hAnsi="Times New Roman"/>
          <w:iCs/>
          <w:sz w:val="20"/>
          <w:lang w:eastAsia="en-US"/>
        </w:rPr>
        <w:t>(Rdz 6,1-2)</w:t>
      </w:r>
      <w:r>
        <w:rPr>
          <w:rFonts w:ascii="Times New Roman" w:eastAsiaTheme="minorHAnsi" w:hAnsi="Times New Roman"/>
          <w:bCs/>
          <w:sz w:val="20"/>
          <w:lang w:eastAsia="en-US"/>
        </w:rPr>
        <w:t>. Nic dziwnego, że Bóg nie pochwalał koligacenia się tych dwóch rodów prowadzącego do powstania nowego rodu otwarcie buntującego się przeciwko Bogu. Wyrażenie „</w:t>
      </w:r>
      <w:r>
        <w:rPr>
          <w:rFonts w:ascii="Times New Roman" w:eastAsiaTheme="minorHAnsi" w:hAnsi="Times New Roman"/>
          <w:color w:val="000000"/>
          <w:sz w:val="20"/>
          <w:lang w:eastAsia="en-US"/>
        </w:rPr>
        <w:t>wzięli (...) sobie</w:t>
      </w:r>
      <w:r>
        <w:rPr>
          <w:rFonts w:ascii="Times New Roman" w:eastAsiaTheme="minorHAnsi" w:hAnsi="Times New Roman"/>
          <w:bCs/>
          <w:sz w:val="20"/>
          <w:lang w:eastAsia="en-US"/>
        </w:rPr>
        <w:t xml:space="preserve">” </w:t>
      </w:r>
      <w:r>
        <w:rPr>
          <w:rFonts w:ascii="Times New Roman" w:eastAsiaTheme="minorHAnsi" w:hAnsi="Times New Roman"/>
          <w:iCs/>
          <w:sz w:val="20"/>
          <w:lang w:eastAsia="en-US"/>
        </w:rPr>
        <w:t xml:space="preserve">(Rdz 6,2) </w:t>
      </w:r>
      <w:r>
        <w:rPr>
          <w:rFonts w:ascii="Times New Roman" w:eastAsiaTheme="minorHAnsi" w:hAnsi="Times New Roman"/>
          <w:bCs/>
          <w:sz w:val="20"/>
          <w:lang w:eastAsia="en-US"/>
        </w:rPr>
        <w:t xml:space="preserve">sugeruje intencję „synów Bożych” zastąpienia Bożego przeznaczenia małżeństwa zilustrowanego słowami „przyprowadził ją”, kiedy Bóg stworzył żonę dla Adama </w:t>
      </w:r>
      <w:r>
        <w:rPr>
          <w:rFonts w:ascii="Times New Roman" w:eastAsiaTheme="minorHAnsi" w:hAnsi="Times New Roman"/>
          <w:iCs/>
          <w:sz w:val="20"/>
          <w:lang w:eastAsia="en-US"/>
        </w:rPr>
        <w:t>(Rdz 2,22)</w:t>
      </w:r>
      <w:r>
        <w:rPr>
          <w:rFonts w:ascii="Times New Roman" w:eastAsiaTheme="minorHAnsi" w:hAnsi="Times New Roman"/>
          <w:bCs/>
          <w:sz w:val="20"/>
          <w:lang w:eastAsia="en-US"/>
        </w:rPr>
        <w:t>. „Synowie Boży” usiłowali zająć miejsce Boga, o czym świadczy wyrażenie „</w:t>
      </w:r>
      <w:r>
        <w:rPr>
          <w:rFonts w:ascii="Times New Roman" w:eastAsiaTheme="minorHAnsi" w:hAnsi="Times New Roman"/>
          <w:color w:val="000000"/>
          <w:sz w:val="20"/>
          <w:lang w:eastAsia="en-US"/>
        </w:rPr>
        <w:t>ujrzeli (...) że (...) były piękne</w:t>
      </w:r>
      <w:r>
        <w:rPr>
          <w:rFonts w:ascii="Times New Roman" w:eastAsiaTheme="minorHAnsi" w:hAnsi="Times New Roman"/>
          <w:bCs/>
          <w:sz w:val="20"/>
          <w:lang w:eastAsia="en-US"/>
        </w:rPr>
        <w:t xml:space="preserve">” </w:t>
      </w:r>
      <w:r>
        <w:rPr>
          <w:rFonts w:ascii="Times New Roman" w:eastAsiaTheme="minorHAnsi" w:hAnsi="Times New Roman"/>
          <w:iCs/>
          <w:sz w:val="20"/>
          <w:lang w:eastAsia="en-US"/>
        </w:rPr>
        <w:t>(Rdz 6,2)</w:t>
      </w:r>
      <w:r>
        <w:rPr>
          <w:rFonts w:ascii="Times New Roman" w:eastAsiaTheme="minorHAnsi" w:hAnsi="Times New Roman"/>
          <w:bCs/>
          <w:sz w:val="20"/>
          <w:lang w:eastAsia="en-US"/>
        </w:rPr>
        <w:t xml:space="preserve">. W języku hebrajskim to samo słowo </w:t>
      </w:r>
      <w:r>
        <w:rPr>
          <w:rFonts w:ascii="Times New Roman" w:eastAsiaTheme="minorHAnsi" w:hAnsi="Times New Roman"/>
          <w:bCs/>
          <w:i/>
          <w:sz w:val="20"/>
          <w:lang w:eastAsia="en-US"/>
        </w:rPr>
        <w:t>tob</w:t>
      </w:r>
      <w:r>
        <w:rPr>
          <w:rFonts w:ascii="Times New Roman" w:eastAsiaTheme="minorHAnsi" w:hAnsi="Times New Roman"/>
          <w:bCs/>
          <w:sz w:val="20"/>
          <w:lang w:eastAsia="en-US"/>
        </w:rPr>
        <w:t>, „dobre” (tłumaczone jako „piękne”) jest użyte w opisie stworzenia, kiedy „</w:t>
      </w:r>
      <w:r>
        <w:rPr>
          <w:rFonts w:ascii="Times New Roman" w:eastAsiaTheme="minorHAnsi" w:hAnsi="Times New Roman"/>
          <w:color w:val="000000"/>
          <w:sz w:val="20"/>
          <w:lang w:eastAsia="en-US"/>
        </w:rPr>
        <w:t>widział Bóg, że (...) była dobra</w:t>
      </w:r>
      <w:r>
        <w:rPr>
          <w:rFonts w:ascii="Times New Roman" w:eastAsiaTheme="minorHAnsi" w:hAnsi="Times New Roman"/>
          <w:bCs/>
          <w:sz w:val="20"/>
          <w:lang w:eastAsia="en-US"/>
        </w:rPr>
        <w:t xml:space="preserve">” </w:t>
      </w:r>
      <w:r>
        <w:rPr>
          <w:rFonts w:ascii="Times New Roman" w:eastAsiaTheme="minorHAnsi" w:hAnsi="Times New Roman"/>
          <w:iCs/>
          <w:sz w:val="20"/>
          <w:lang w:eastAsia="en-US"/>
        </w:rPr>
        <w:t>(Rdz 1,4.10.12.18.21.25)</w:t>
      </w:r>
      <w:r>
        <w:rPr>
          <w:rFonts w:ascii="Times New Roman" w:eastAsiaTheme="minorHAnsi" w:hAnsi="Times New Roman"/>
          <w:bCs/>
          <w:sz w:val="20"/>
          <w:lang w:eastAsia="en-US"/>
        </w:rPr>
        <w:t>. To zajęcie miejsca Boga prowadziło „synów Bożych” do czynów niezgodnych Bożym prawem stworzenia, ale stosownych do ich grzesznych pragnień.</w:t>
      </w:r>
    </w:p>
    <w:p w14:paraId="03090280" w14:textId="66FFF1AA" w:rsidR="005A2815" w:rsidRDefault="005A2815" w:rsidP="005A2815">
      <w:pPr>
        <w:rPr>
          <w:rFonts w:ascii="Times New Roman" w:eastAsiaTheme="minorHAnsi" w:hAnsi="Times New Roman"/>
          <w:bCs/>
          <w:sz w:val="20"/>
          <w:lang w:eastAsia="en-US"/>
        </w:rPr>
      </w:pPr>
      <w:r>
        <w:rPr>
          <w:rFonts w:ascii="Times New Roman" w:eastAsiaTheme="minorHAnsi" w:hAnsi="Times New Roman"/>
          <w:bCs/>
          <w:sz w:val="20"/>
          <w:lang w:eastAsia="en-US"/>
        </w:rPr>
        <w:t>Tymczasem użycie słowa „żony” w liczbie mnogiej sugeruje wprowadzenie poligamii, a wyrażenie „które sobie upatrzyli” świadczy o nieopanowanej seksualnej aktywności niezgodnej z prawem Bożym. Wyrażenie „w</w:t>
      </w:r>
      <w:r>
        <w:rPr>
          <w:rFonts w:ascii="Times New Roman" w:eastAsiaTheme="minorHAnsi" w:hAnsi="Times New Roman"/>
          <w:color w:val="000000"/>
          <w:sz w:val="20"/>
          <w:lang w:eastAsia="en-US"/>
        </w:rPr>
        <w:t>zięli (...) sobie (...) te wszystkie, które sobie upatrzyli</w:t>
      </w:r>
      <w:r>
        <w:rPr>
          <w:rFonts w:ascii="Times New Roman" w:eastAsiaTheme="minorHAnsi" w:hAnsi="Times New Roman"/>
          <w:bCs/>
          <w:sz w:val="20"/>
          <w:lang w:eastAsia="en-US"/>
        </w:rPr>
        <w:t xml:space="preserve">” </w:t>
      </w:r>
      <w:r>
        <w:rPr>
          <w:rFonts w:ascii="Times New Roman" w:eastAsiaTheme="minorHAnsi" w:hAnsi="Times New Roman"/>
          <w:iCs/>
          <w:sz w:val="20"/>
          <w:lang w:eastAsia="en-US"/>
        </w:rPr>
        <w:t xml:space="preserve">(Rdz 6,2) </w:t>
      </w:r>
      <w:r>
        <w:rPr>
          <w:rFonts w:ascii="Times New Roman" w:eastAsiaTheme="minorHAnsi" w:hAnsi="Times New Roman"/>
          <w:bCs/>
          <w:sz w:val="20"/>
          <w:lang w:eastAsia="en-US"/>
        </w:rPr>
        <w:t>zawiera element egocentryzmu, przemocy i</w:t>
      </w:r>
      <w:r>
        <w:rPr>
          <w:rFonts w:ascii="Times New Roman" w:eastAsiaTheme="minorHAnsi" w:hAnsi="Times New Roman"/>
          <w:bCs/>
          <w:sz w:val="20"/>
          <w:lang w:eastAsia="en-US"/>
        </w:rPr>
        <w:t> </w:t>
      </w:r>
      <w:r>
        <w:rPr>
          <w:rFonts w:ascii="Times New Roman" w:eastAsiaTheme="minorHAnsi" w:hAnsi="Times New Roman"/>
          <w:bCs/>
          <w:sz w:val="20"/>
          <w:lang w:eastAsia="en-US"/>
        </w:rPr>
        <w:t xml:space="preserve">gwałtu </w:t>
      </w:r>
      <w:r>
        <w:rPr>
          <w:rFonts w:ascii="Times New Roman" w:eastAsiaTheme="minorHAnsi" w:hAnsi="Times New Roman"/>
          <w:iCs/>
          <w:sz w:val="20"/>
          <w:lang w:eastAsia="en-US"/>
        </w:rPr>
        <w:t>(zob. Rdz 39,14.17)</w:t>
      </w:r>
      <w:r>
        <w:rPr>
          <w:rFonts w:ascii="Times New Roman" w:eastAsiaTheme="minorHAnsi" w:hAnsi="Times New Roman"/>
          <w:bCs/>
          <w:sz w:val="20"/>
          <w:lang w:eastAsia="en-US"/>
        </w:rPr>
        <w:t>. Takie zachowania seksualne były nie tylko zaparciem się Boga, ale także przejawem rażącej przemocy wobec kobiet.</w:t>
      </w:r>
    </w:p>
    <w:p w14:paraId="0BB18AAC" w14:textId="77777777" w:rsidR="005A2815" w:rsidRDefault="005A2815" w:rsidP="005A2815">
      <w:pPr>
        <w:rPr>
          <w:rFonts w:ascii="Times New Roman" w:eastAsiaTheme="minorHAnsi" w:hAnsi="Times New Roman"/>
          <w:bCs/>
          <w:sz w:val="20"/>
          <w:lang w:eastAsia="en-US"/>
        </w:rPr>
      </w:pPr>
      <w:r>
        <w:rPr>
          <w:rFonts w:ascii="Times New Roman" w:eastAsiaTheme="minorHAnsi" w:hAnsi="Times New Roman"/>
          <w:bCs/>
          <w:sz w:val="20"/>
          <w:lang w:eastAsia="en-US"/>
        </w:rPr>
        <w:t xml:space="preserve">Tekst biblijny mówi, że Bóg widział złość </w:t>
      </w:r>
      <w:r>
        <w:rPr>
          <w:rFonts w:ascii="Times New Roman" w:eastAsiaTheme="minorHAnsi" w:hAnsi="Times New Roman"/>
          <w:iCs/>
          <w:sz w:val="20"/>
          <w:lang w:eastAsia="en-US"/>
        </w:rPr>
        <w:t>(Rdz 6,5)</w:t>
      </w:r>
      <w:r>
        <w:rPr>
          <w:rFonts w:ascii="Times New Roman" w:eastAsiaTheme="minorHAnsi" w:hAnsi="Times New Roman"/>
          <w:bCs/>
          <w:sz w:val="20"/>
          <w:lang w:eastAsia="en-US"/>
        </w:rPr>
        <w:t xml:space="preserve">. Już po raz drugi tekst biblijny mówi o Bogu jako Tym, który „widzi” </w:t>
      </w:r>
      <w:r>
        <w:rPr>
          <w:rFonts w:ascii="Times New Roman" w:eastAsiaTheme="minorHAnsi" w:hAnsi="Times New Roman"/>
          <w:iCs/>
          <w:sz w:val="20"/>
          <w:lang w:eastAsia="en-US"/>
        </w:rPr>
        <w:t>(por. Rdz 6,1-4)</w:t>
      </w:r>
      <w:r>
        <w:rPr>
          <w:rFonts w:ascii="Times New Roman" w:eastAsiaTheme="minorHAnsi" w:hAnsi="Times New Roman"/>
          <w:bCs/>
          <w:sz w:val="20"/>
          <w:lang w:eastAsia="en-US"/>
        </w:rPr>
        <w:t>. Paralelny do opisu stworzenia, Boży akt widzenia jest bezpośrednio poprzedzony wypowiedzeniem przez Boga słowa: „</w:t>
      </w:r>
      <w:r>
        <w:rPr>
          <w:rFonts w:ascii="Times New Roman" w:eastAsiaTheme="minorHAnsi" w:hAnsi="Times New Roman"/>
          <w:color w:val="000000"/>
          <w:sz w:val="20"/>
          <w:lang w:eastAsia="en-US"/>
        </w:rPr>
        <w:t>I rzekł Pan</w:t>
      </w:r>
      <w:r>
        <w:rPr>
          <w:rFonts w:ascii="Times New Roman" w:eastAsiaTheme="minorHAnsi" w:hAnsi="Times New Roman"/>
          <w:bCs/>
          <w:sz w:val="20"/>
          <w:lang w:eastAsia="en-US"/>
        </w:rPr>
        <w:t xml:space="preserve">” </w:t>
      </w:r>
      <w:r>
        <w:rPr>
          <w:rFonts w:ascii="Times New Roman" w:eastAsiaTheme="minorHAnsi" w:hAnsi="Times New Roman"/>
          <w:iCs/>
          <w:sz w:val="20"/>
          <w:lang w:eastAsia="en-US"/>
        </w:rPr>
        <w:t>(Rdz 6,3)</w:t>
      </w:r>
      <w:r>
        <w:rPr>
          <w:rFonts w:ascii="Times New Roman" w:eastAsiaTheme="minorHAnsi" w:hAnsi="Times New Roman"/>
          <w:bCs/>
          <w:sz w:val="20"/>
          <w:lang w:eastAsia="en-US"/>
        </w:rPr>
        <w:t>. „</w:t>
      </w:r>
      <w:r>
        <w:rPr>
          <w:rFonts w:ascii="Times New Roman" w:eastAsiaTheme="minorHAnsi" w:hAnsi="Times New Roman"/>
          <w:color w:val="000000"/>
          <w:sz w:val="20"/>
          <w:lang w:eastAsia="en-US"/>
        </w:rPr>
        <w:t>Pan widział, że wielka jest złość człowieka</w:t>
      </w:r>
      <w:r>
        <w:rPr>
          <w:rFonts w:ascii="Times New Roman" w:eastAsiaTheme="minorHAnsi" w:hAnsi="Times New Roman"/>
          <w:bCs/>
          <w:sz w:val="20"/>
          <w:lang w:eastAsia="en-US"/>
        </w:rPr>
        <w:t xml:space="preserve">” </w:t>
      </w:r>
      <w:r>
        <w:rPr>
          <w:rFonts w:ascii="Times New Roman" w:eastAsiaTheme="minorHAnsi" w:hAnsi="Times New Roman"/>
          <w:iCs/>
          <w:sz w:val="20"/>
          <w:lang w:eastAsia="en-US"/>
        </w:rPr>
        <w:t>(Rdz 6,5)</w:t>
      </w:r>
      <w:r>
        <w:rPr>
          <w:rFonts w:ascii="Times New Roman" w:eastAsiaTheme="minorHAnsi" w:hAnsi="Times New Roman"/>
          <w:bCs/>
          <w:sz w:val="20"/>
          <w:lang w:eastAsia="en-US"/>
        </w:rPr>
        <w:t>. To zdanie jest drugim echem refrenu opisu stworzenia: „</w:t>
      </w:r>
      <w:r>
        <w:rPr>
          <w:rFonts w:ascii="Times New Roman" w:eastAsiaTheme="minorHAnsi" w:hAnsi="Times New Roman"/>
          <w:color w:val="000000"/>
          <w:sz w:val="20"/>
          <w:lang w:eastAsia="en-US"/>
        </w:rPr>
        <w:t>I widział Bóg, że (...) była dobra</w:t>
      </w:r>
      <w:r>
        <w:rPr>
          <w:rFonts w:ascii="Times New Roman" w:eastAsiaTheme="minorHAnsi" w:hAnsi="Times New Roman"/>
          <w:bCs/>
          <w:sz w:val="20"/>
          <w:lang w:eastAsia="en-US"/>
        </w:rPr>
        <w:t xml:space="preserve">” </w:t>
      </w:r>
      <w:r>
        <w:rPr>
          <w:rFonts w:ascii="Times New Roman" w:eastAsiaTheme="minorHAnsi" w:hAnsi="Times New Roman"/>
          <w:iCs/>
          <w:sz w:val="20"/>
          <w:lang w:eastAsia="en-US"/>
        </w:rPr>
        <w:t>(Rdz 1,4)</w:t>
      </w:r>
      <w:r>
        <w:rPr>
          <w:rFonts w:ascii="Times New Roman" w:eastAsiaTheme="minorHAnsi" w:hAnsi="Times New Roman"/>
          <w:bCs/>
          <w:sz w:val="20"/>
          <w:lang w:eastAsia="en-US"/>
        </w:rPr>
        <w:t>. Jednak tutaj pierwotne „dobro” (</w:t>
      </w:r>
      <w:r>
        <w:rPr>
          <w:rFonts w:ascii="Times New Roman" w:eastAsiaTheme="minorHAnsi" w:hAnsi="Times New Roman"/>
          <w:bCs/>
          <w:i/>
          <w:sz w:val="20"/>
          <w:lang w:eastAsia="en-US"/>
        </w:rPr>
        <w:t>tob</w:t>
      </w:r>
      <w:r>
        <w:rPr>
          <w:rFonts w:ascii="Times New Roman" w:eastAsiaTheme="minorHAnsi" w:hAnsi="Times New Roman"/>
          <w:bCs/>
          <w:sz w:val="20"/>
          <w:lang w:eastAsia="en-US"/>
        </w:rPr>
        <w:t>) Bożego stworzenia zostało zastąpione przez przeciwieństwo dobra - złość (</w:t>
      </w:r>
      <w:r>
        <w:rPr>
          <w:rFonts w:ascii="Times New Roman" w:eastAsiaTheme="minorHAnsi" w:hAnsi="Times New Roman"/>
          <w:i/>
          <w:iCs/>
          <w:sz w:val="20"/>
          <w:lang w:eastAsia="en-US"/>
        </w:rPr>
        <w:t>ra‘ah</w:t>
      </w:r>
      <w:r>
        <w:rPr>
          <w:rFonts w:ascii="Times New Roman" w:eastAsiaTheme="minorHAnsi" w:hAnsi="Times New Roman"/>
          <w:bCs/>
          <w:sz w:val="20"/>
          <w:lang w:eastAsia="en-US"/>
        </w:rPr>
        <w:t>). Następny Boży komentarz jest oceną tragicznej sytuacji. Wyrażenie „wielka złość” odnosi się nie tylko do określonych działań czy okazjonalnych złych czynów. Opisuje gruntowny i definitywny stan. Dotyczy źródła czynów i postaw, głębi motywacji ludzkiego serca, w którym Bóg widział radykalne zło. Ludzkość przekroczyła granicę, zza której nie było już powrotu. Bóg musiał interweniować przy pomocy ogólnoświatowego potopu, aby ocalić resztę ludzkości od zupełnej moralnej degradacji i wymarcia.</w:t>
      </w:r>
    </w:p>
    <w:p w14:paraId="3521955F" w14:textId="77777777" w:rsidR="005A2815" w:rsidRDefault="005A2815" w:rsidP="005A2815">
      <w:pPr>
        <w:rPr>
          <w:rFonts w:ascii="Times New Roman" w:eastAsiaTheme="minorHAnsi" w:hAnsi="Times New Roman"/>
          <w:bCs/>
          <w:sz w:val="20"/>
          <w:lang w:eastAsia="en-US"/>
        </w:rPr>
      </w:pPr>
    </w:p>
    <w:p w14:paraId="646C2069" w14:textId="4CFAEB77" w:rsidR="005A2815" w:rsidRDefault="005A2815" w:rsidP="005A2815">
      <w:pPr>
        <w:rPr>
          <w:rFonts w:ascii="Times New Roman" w:eastAsiaTheme="minorHAnsi" w:hAnsi="Times New Roman"/>
          <w:bCs/>
          <w:sz w:val="20"/>
          <w:lang w:eastAsia="en-US"/>
        </w:rPr>
      </w:pPr>
      <w:r>
        <w:rPr>
          <w:rFonts w:ascii="Times New Roman" w:eastAsiaTheme="minorHAnsi" w:hAnsi="Times New Roman"/>
          <w:bCs/>
          <w:i/>
          <w:sz w:val="20"/>
          <w:lang w:eastAsia="en-US"/>
        </w:rPr>
        <w:t>Bóg miłości</w:t>
      </w:r>
      <w:r>
        <w:rPr>
          <w:rFonts w:ascii="Times New Roman" w:eastAsiaTheme="minorHAnsi" w:hAnsi="Times New Roman"/>
          <w:bCs/>
          <w:sz w:val="20"/>
          <w:lang w:eastAsia="en-US"/>
        </w:rPr>
        <w:t>. Język użyty w opisie tej boskiej interwencji do złudzenia przypomina język opisu stworzenia. Bóg żałuje, że stworzył człowieka. Boski „żal” jest skojarzony z Bożym zasmuceniem. Bóg „</w:t>
      </w:r>
      <w:r>
        <w:rPr>
          <w:rFonts w:ascii="Times New Roman" w:eastAsiaTheme="minorHAnsi" w:hAnsi="Times New Roman"/>
          <w:color w:val="000000"/>
          <w:sz w:val="20"/>
          <w:lang w:eastAsia="en-US"/>
        </w:rPr>
        <w:t>bolał nad tym w</w:t>
      </w:r>
      <w:r>
        <w:rPr>
          <w:rFonts w:ascii="Times New Roman" w:eastAsiaTheme="minorHAnsi" w:hAnsi="Times New Roman"/>
          <w:color w:val="000000"/>
          <w:sz w:val="20"/>
          <w:lang w:eastAsia="en-US"/>
        </w:rPr>
        <w:t> </w:t>
      </w:r>
      <w:r>
        <w:rPr>
          <w:rFonts w:ascii="Times New Roman" w:eastAsiaTheme="minorHAnsi" w:hAnsi="Times New Roman"/>
          <w:color w:val="000000"/>
          <w:sz w:val="20"/>
          <w:lang w:eastAsia="en-US"/>
        </w:rPr>
        <w:t xml:space="preserve">sercu </w:t>
      </w:r>
      <w:r>
        <w:rPr>
          <w:rFonts w:ascii="Times New Roman" w:eastAsiaTheme="minorHAnsi" w:hAnsi="Times New Roman"/>
          <w:color w:val="000000"/>
          <w:sz w:val="20"/>
          <w:lang w:eastAsia="en-US"/>
        </w:rPr>
        <w:lastRenderedPageBreak/>
        <w:t>swoim</w:t>
      </w:r>
      <w:r>
        <w:rPr>
          <w:rFonts w:ascii="Times New Roman" w:eastAsiaTheme="minorHAnsi" w:hAnsi="Times New Roman"/>
          <w:bCs/>
          <w:sz w:val="20"/>
          <w:lang w:eastAsia="en-US"/>
        </w:rPr>
        <w:t xml:space="preserve">” </w:t>
      </w:r>
      <w:r>
        <w:rPr>
          <w:rFonts w:ascii="Times New Roman" w:eastAsiaTheme="minorHAnsi" w:hAnsi="Times New Roman"/>
          <w:iCs/>
          <w:sz w:val="20"/>
          <w:lang w:eastAsia="en-US"/>
        </w:rPr>
        <w:t>(Rdz 6,6)</w:t>
      </w:r>
      <w:r>
        <w:rPr>
          <w:rFonts w:ascii="Times New Roman" w:eastAsiaTheme="minorHAnsi" w:hAnsi="Times New Roman"/>
          <w:bCs/>
          <w:sz w:val="20"/>
          <w:lang w:eastAsia="en-US"/>
        </w:rPr>
        <w:t xml:space="preserve">. Hebrajski czasownik </w:t>
      </w:r>
      <w:r>
        <w:rPr>
          <w:rFonts w:ascii="Times New Roman" w:eastAsiaTheme="minorHAnsi" w:hAnsi="Times New Roman"/>
          <w:i/>
          <w:iCs/>
          <w:sz w:val="20"/>
          <w:lang w:eastAsia="en-US"/>
        </w:rPr>
        <w:t>‘atsab</w:t>
      </w:r>
      <w:r>
        <w:rPr>
          <w:rFonts w:ascii="Times New Roman" w:eastAsiaTheme="minorHAnsi" w:hAnsi="Times New Roman"/>
          <w:bCs/>
          <w:sz w:val="20"/>
          <w:lang w:eastAsia="en-US"/>
        </w:rPr>
        <w:t xml:space="preserve">, „boleć”, jest przeciwieństwem radości </w:t>
      </w:r>
      <w:r>
        <w:rPr>
          <w:rFonts w:ascii="Times New Roman" w:eastAsiaTheme="minorHAnsi" w:hAnsi="Times New Roman"/>
          <w:iCs/>
          <w:sz w:val="20"/>
          <w:lang w:eastAsia="en-US"/>
        </w:rPr>
        <w:t xml:space="preserve">(Ne 8,10) </w:t>
      </w:r>
      <w:r>
        <w:rPr>
          <w:rFonts w:ascii="Times New Roman" w:eastAsiaTheme="minorHAnsi" w:hAnsi="Times New Roman"/>
          <w:bCs/>
          <w:sz w:val="20"/>
          <w:lang w:eastAsia="en-US"/>
        </w:rPr>
        <w:t xml:space="preserve">i odnosi się do psychicznego bólu </w:t>
      </w:r>
      <w:r>
        <w:rPr>
          <w:rFonts w:ascii="Times New Roman" w:eastAsiaTheme="minorHAnsi" w:hAnsi="Times New Roman"/>
          <w:iCs/>
          <w:sz w:val="20"/>
          <w:lang w:eastAsia="en-US"/>
        </w:rPr>
        <w:t>(Rdz 3,16)</w:t>
      </w:r>
      <w:r>
        <w:rPr>
          <w:rFonts w:ascii="Times New Roman" w:eastAsiaTheme="minorHAnsi" w:hAnsi="Times New Roman"/>
          <w:bCs/>
          <w:sz w:val="20"/>
          <w:lang w:eastAsia="en-US"/>
        </w:rPr>
        <w:t xml:space="preserve">. Emocje Boga wiążą się z Jego miłością do ludzi. Ciekawe, że hebrajski czasownik </w:t>
      </w:r>
      <w:r>
        <w:rPr>
          <w:rFonts w:ascii="Times New Roman" w:eastAsiaTheme="minorHAnsi" w:hAnsi="Times New Roman"/>
          <w:bCs/>
          <w:i/>
          <w:sz w:val="20"/>
          <w:lang w:eastAsia="en-US"/>
        </w:rPr>
        <w:t>nakham</w:t>
      </w:r>
      <w:r>
        <w:rPr>
          <w:rFonts w:ascii="Times New Roman" w:eastAsiaTheme="minorHAnsi" w:hAnsi="Times New Roman"/>
          <w:bCs/>
          <w:sz w:val="20"/>
          <w:lang w:eastAsia="en-US"/>
        </w:rPr>
        <w:t xml:space="preserve">, przetłumaczony jako „żałować” </w:t>
      </w:r>
      <w:r>
        <w:rPr>
          <w:rFonts w:ascii="Times New Roman" w:eastAsiaTheme="minorHAnsi" w:hAnsi="Times New Roman"/>
          <w:iCs/>
          <w:sz w:val="20"/>
          <w:lang w:eastAsia="en-US"/>
        </w:rPr>
        <w:t>(Rdz 6,6)</w:t>
      </w:r>
      <w:r>
        <w:rPr>
          <w:rFonts w:ascii="Times New Roman" w:eastAsiaTheme="minorHAnsi" w:hAnsi="Times New Roman"/>
          <w:bCs/>
          <w:sz w:val="20"/>
          <w:lang w:eastAsia="en-US"/>
        </w:rPr>
        <w:t xml:space="preserve">, zawiera pozytywny niuans nawiązujący do „łaski” i „miłości”. Tak wiec tłumaczenie „żałować” hebrajskiego słowa </w:t>
      </w:r>
      <w:r>
        <w:rPr>
          <w:rFonts w:ascii="Times New Roman" w:eastAsiaTheme="minorHAnsi" w:hAnsi="Times New Roman"/>
          <w:bCs/>
          <w:i/>
          <w:sz w:val="20"/>
          <w:lang w:eastAsia="en-US"/>
        </w:rPr>
        <w:t>nakham</w:t>
      </w:r>
      <w:r>
        <w:rPr>
          <w:rFonts w:ascii="Times New Roman" w:eastAsiaTheme="minorHAnsi" w:hAnsi="Times New Roman"/>
          <w:bCs/>
          <w:sz w:val="20"/>
          <w:lang w:eastAsia="en-US"/>
        </w:rPr>
        <w:t xml:space="preserve"> nie w pełni odzwierciedla Boże odczucia. Boży „żal” nie oznacza, że Bóg zmienił nastawienie. Zawiera raczej elementy łaski i „pocieszenia”. Tak więc słowo </w:t>
      </w:r>
      <w:r>
        <w:rPr>
          <w:rFonts w:ascii="Times New Roman" w:eastAsiaTheme="minorHAnsi" w:hAnsi="Times New Roman"/>
          <w:bCs/>
          <w:i/>
          <w:sz w:val="20"/>
          <w:lang w:eastAsia="en-US"/>
        </w:rPr>
        <w:t>nakham</w:t>
      </w:r>
      <w:r>
        <w:rPr>
          <w:rFonts w:ascii="Times New Roman" w:eastAsiaTheme="minorHAnsi" w:hAnsi="Times New Roman"/>
          <w:bCs/>
          <w:sz w:val="20"/>
          <w:lang w:eastAsia="en-US"/>
        </w:rPr>
        <w:t xml:space="preserve"> pojawia się czasami równolegle ze słowem </w:t>
      </w:r>
      <w:r>
        <w:rPr>
          <w:rFonts w:ascii="Times New Roman" w:eastAsiaTheme="minorHAnsi" w:hAnsi="Times New Roman"/>
          <w:bCs/>
          <w:i/>
          <w:sz w:val="20"/>
          <w:lang w:eastAsia="en-US"/>
        </w:rPr>
        <w:t>szub</w:t>
      </w:r>
      <w:r>
        <w:rPr>
          <w:rFonts w:ascii="Times New Roman" w:eastAsiaTheme="minorHAnsi" w:hAnsi="Times New Roman"/>
          <w:bCs/>
          <w:sz w:val="20"/>
          <w:lang w:eastAsia="en-US"/>
        </w:rPr>
        <w:t xml:space="preserve">, „użalić się” </w:t>
      </w:r>
      <w:r>
        <w:rPr>
          <w:rFonts w:ascii="Times New Roman" w:eastAsiaTheme="minorHAnsi" w:hAnsi="Times New Roman"/>
          <w:iCs/>
          <w:sz w:val="20"/>
          <w:lang w:eastAsia="en-US"/>
        </w:rPr>
        <w:t>(Jr 4,28; Jon 3,9)</w:t>
      </w:r>
      <w:r>
        <w:rPr>
          <w:rFonts w:ascii="Times New Roman" w:eastAsiaTheme="minorHAnsi" w:hAnsi="Times New Roman"/>
          <w:bCs/>
          <w:sz w:val="20"/>
          <w:lang w:eastAsia="en-US"/>
        </w:rPr>
        <w:t>.</w:t>
      </w:r>
    </w:p>
    <w:p w14:paraId="232454F8" w14:textId="0BDE159D" w:rsidR="005A2815" w:rsidRDefault="005A2815" w:rsidP="005A2815">
      <w:pPr>
        <w:rPr>
          <w:rFonts w:ascii="Times New Roman" w:eastAsiaTheme="minorHAnsi" w:hAnsi="Times New Roman"/>
          <w:bCs/>
          <w:sz w:val="20"/>
          <w:lang w:eastAsia="en-US"/>
        </w:rPr>
      </w:pPr>
      <w:r>
        <w:rPr>
          <w:rFonts w:ascii="Times New Roman" w:eastAsiaTheme="minorHAnsi" w:hAnsi="Times New Roman"/>
          <w:bCs/>
          <w:sz w:val="20"/>
          <w:lang w:eastAsia="en-US"/>
        </w:rPr>
        <w:t xml:space="preserve">Użycie słowa </w:t>
      </w:r>
      <w:r>
        <w:rPr>
          <w:rFonts w:ascii="Times New Roman" w:eastAsiaTheme="minorHAnsi" w:hAnsi="Times New Roman"/>
          <w:bCs/>
          <w:i/>
          <w:sz w:val="20"/>
          <w:lang w:eastAsia="en-US"/>
        </w:rPr>
        <w:t>nakham</w:t>
      </w:r>
      <w:r>
        <w:rPr>
          <w:rFonts w:ascii="Times New Roman" w:eastAsiaTheme="minorHAnsi" w:hAnsi="Times New Roman"/>
          <w:bCs/>
          <w:sz w:val="20"/>
          <w:lang w:eastAsia="en-US"/>
        </w:rPr>
        <w:t xml:space="preserve"> wnosi nadzieję w przedstawiony obraz rzeczy - perspektywę zbawienia przez potop. Boże emocje świadczą o miłości Boga do ludzi. Jednak Bóg wyraża swoją miłość przez swój sąd. Boża reakcja na złość polegająca na jej zniszczeniu jest aktem miłości. Hebrajskie słowa </w:t>
      </w:r>
      <w:r>
        <w:rPr>
          <w:rFonts w:ascii="Times New Roman" w:eastAsiaTheme="minorHAnsi" w:hAnsi="Times New Roman"/>
          <w:bCs/>
          <w:i/>
          <w:sz w:val="20"/>
          <w:lang w:eastAsia="en-US"/>
        </w:rPr>
        <w:t>makhah</w:t>
      </w:r>
      <w:r>
        <w:rPr>
          <w:rFonts w:ascii="Times New Roman" w:eastAsiaTheme="minorHAnsi" w:hAnsi="Times New Roman"/>
          <w:bCs/>
          <w:sz w:val="20"/>
          <w:lang w:eastAsia="en-US"/>
        </w:rPr>
        <w:t>, „zgładzić”, tworzy grę słów z</w:t>
      </w:r>
      <w:r>
        <w:rPr>
          <w:rFonts w:ascii="Times New Roman" w:eastAsiaTheme="minorHAnsi" w:hAnsi="Times New Roman"/>
          <w:bCs/>
          <w:sz w:val="20"/>
          <w:lang w:eastAsia="en-US"/>
        </w:rPr>
        <w:t> </w:t>
      </w:r>
      <w:r>
        <w:rPr>
          <w:rFonts w:ascii="Times New Roman" w:eastAsiaTheme="minorHAnsi" w:hAnsi="Times New Roman"/>
          <w:bCs/>
          <w:sz w:val="20"/>
          <w:lang w:eastAsia="en-US"/>
        </w:rPr>
        <w:t xml:space="preserve">poprzedzającym je słowem </w:t>
      </w:r>
      <w:r>
        <w:rPr>
          <w:rFonts w:ascii="Times New Roman" w:eastAsiaTheme="minorHAnsi" w:hAnsi="Times New Roman"/>
          <w:bCs/>
          <w:i/>
          <w:sz w:val="20"/>
          <w:lang w:eastAsia="en-US"/>
        </w:rPr>
        <w:t>nakham</w:t>
      </w:r>
      <w:r>
        <w:rPr>
          <w:rFonts w:ascii="Times New Roman" w:eastAsiaTheme="minorHAnsi" w:hAnsi="Times New Roman"/>
          <w:bCs/>
          <w:sz w:val="20"/>
          <w:lang w:eastAsia="en-US"/>
        </w:rPr>
        <w:t xml:space="preserve"> („żałować”, „użalić się”), co przywołuje smutek i współczucie Boga dla ludzkości reprezentowanej przez Noego. Podczas gdy </w:t>
      </w:r>
      <w:r>
        <w:rPr>
          <w:rFonts w:ascii="Times New Roman" w:eastAsiaTheme="minorHAnsi" w:hAnsi="Times New Roman"/>
          <w:bCs/>
          <w:i/>
          <w:sz w:val="20"/>
          <w:lang w:eastAsia="en-US"/>
        </w:rPr>
        <w:t>nakham</w:t>
      </w:r>
      <w:r>
        <w:rPr>
          <w:rFonts w:ascii="Times New Roman" w:eastAsiaTheme="minorHAnsi" w:hAnsi="Times New Roman"/>
          <w:bCs/>
          <w:sz w:val="20"/>
          <w:lang w:eastAsia="en-US"/>
        </w:rPr>
        <w:t xml:space="preserve"> sugeruje pozytywną stronę sądu, </w:t>
      </w:r>
      <w:r>
        <w:rPr>
          <w:rFonts w:ascii="Times New Roman" w:eastAsiaTheme="minorHAnsi" w:hAnsi="Times New Roman"/>
          <w:bCs/>
          <w:i/>
          <w:sz w:val="20"/>
          <w:lang w:eastAsia="en-US"/>
        </w:rPr>
        <w:t>makhah</w:t>
      </w:r>
      <w:r>
        <w:rPr>
          <w:rFonts w:ascii="Times New Roman" w:eastAsiaTheme="minorHAnsi" w:hAnsi="Times New Roman"/>
          <w:bCs/>
          <w:sz w:val="20"/>
          <w:lang w:eastAsia="en-US"/>
        </w:rPr>
        <w:t xml:space="preserve"> ukazuje jego negatywną stronę. Ponadto słowo </w:t>
      </w:r>
      <w:r>
        <w:rPr>
          <w:rFonts w:ascii="Times New Roman" w:eastAsiaTheme="minorHAnsi" w:hAnsi="Times New Roman"/>
          <w:bCs/>
          <w:i/>
          <w:sz w:val="20"/>
          <w:lang w:eastAsia="en-US"/>
        </w:rPr>
        <w:t>makhah</w:t>
      </w:r>
      <w:r>
        <w:rPr>
          <w:rFonts w:ascii="Times New Roman" w:eastAsiaTheme="minorHAnsi" w:hAnsi="Times New Roman"/>
          <w:bCs/>
          <w:sz w:val="20"/>
          <w:lang w:eastAsia="en-US"/>
        </w:rPr>
        <w:t xml:space="preserve"> należy do języka sądu. Dokładniej znaczy „wymazać”. To „wymazanie” oznacza fizyczne zniszczenie będące odwróceniem stworzenia, uchyleniem Bożych stwórczych dokonań. Jednak ponad fizycznym zniszczeniem ten akt sądu odnosi się także do duchowego wymazania z księgi żywota </w:t>
      </w:r>
      <w:r>
        <w:rPr>
          <w:rFonts w:ascii="Times New Roman" w:eastAsiaTheme="minorHAnsi" w:hAnsi="Times New Roman"/>
          <w:iCs/>
          <w:sz w:val="20"/>
          <w:lang w:eastAsia="en-US"/>
        </w:rPr>
        <w:t>(Wj 32,32-33; Ps 69,29-30)</w:t>
      </w:r>
      <w:r>
        <w:rPr>
          <w:rFonts w:ascii="Times New Roman" w:eastAsiaTheme="minorHAnsi" w:hAnsi="Times New Roman"/>
          <w:bCs/>
          <w:sz w:val="20"/>
          <w:lang w:eastAsia="en-US"/>
        </w:rPr>
        <w:t xml:space="preserve">. W biblijnym sposobie myślenia miłość i sprawiedliwość idą ze sobą w parze </w:t>
      </w:r>
      <w:r>
        <w:rPr>
          <w:rFonts w:ascii="Times New Roman" w:eastAsiaTheme="minorHAnsi" w:hAnsi="Times New Roman"/>
          <w:iCs/>
          <w:sz w:val="20"/>
          <w:lang w:eastAsia="en-US"/>
        </w:rPr>
        <w:t>(Mi 6,8)</w:t>
      </w:r>
      <w:r>
        <w:rPr>
          <w:rFonts w:ascii="Times New Roman" w:eastAsiaTheme="minorHAnsi" w:hAnsi="Times New Roman"/>
          <w:bCs/>
          <w:sz w:val="20"/>
          <w:lang w:eastAsia="en-US"/>
        </w:rPr>
        <w:t>.</w:t>
      </w:r>
    </w:p>
    <w:p w14:paraId="43DC70C8" w14:textId="77777777" w:rsidR="005A2815" w:rsidRDefault="005A2815" w:rsidP="005A2815">
      <w:pPr>
        <w:rPr>
          <w:rFonts w:ascii="Times New Roman" w:eastAsiaTheme="minorHAnsi" w:hAnsi="Times New Roman"/>
          <w:bCs/>
          <w:sz w:val="20"/>
          <w:lang w:eastAsia="en-US"/>
        </w:rPr>
      </w:pPr>
    </w:p>
    <w:p w14:paraId="7ADF7574" w14:textId="77777777" w:rsidR="005A2815" w:rsidRDefault="005A2815" w:rsidP="005A2815">
      <w:pPr>
        <w:rPr>
          <w:rFonts w:ascii="Times New Roman" w:eastAsiaTheme="minorHAnsi" w:hAnsi="Times New Roman"/>
          <w:bCs/>
          <w:sz w:val="20"/>
          <w:lang w:eastAsia="en-US"/>
        </w:rPr>
      </w:pPr>
      <w:r>
        <w:rPr>
          <w:rFonts w:ascii="Times New Roman" w:eastAsiaTheme="minorHAnsi" w:hAnsi="Times New Roman"/>
          <w:bCs/>
          <w:i/>
          <w:sz w:val="20"/>
          <w:lang w:eastAsia="en-US"/>
        </w:rPr>
        <w:t>Bóg mądrości</w:t>
      </w:r>
      <w:r>
        <w:rPr>
          <w:rFonts w:ascii="Times New Roman" w:eastAsiaTheme="minorHAnsi" w:hAnsi="Times New Roman"/>
          <w:bCs/>
          <w:sz w:val="20"/>
          <w:lang w:eastAsia="en-US"/>
        </w:rPr>
        <w:t xml:space="preserve">. Połączenie miłości i sprawiedliwości jest właśnie tym, co składa się na mądrość Boga. Bóg zbawia nie tylko przez swoją dobrą wolę i miłość. Szczegóły budowy arki </w:t>
      </w:r>
      <w:r>
        <w:rPr>
          <w:rFonts w:ascii="Times New Roman" w:eastAsiaTheme="minorHAnsi" w:hAnsi="Times New Roman"/>
          <w:iCs/>
          <w:sz w:val="20"/>
          <w:lang w:eastAsia="en-US"/>
        </w:rPr>
        <w:t>(Rdz 6,14-22)</w:t>
      </w:r>
      <w:r>
        <w:rPr>
          <w:rFonts w:ascii="Times New Roman" w:eastAsiaTheme="minorHAnsi" w:hAnsi="Times New Roman"/>
          <w:bCs/>
          <w:sz w:val="20"/>
          <w:lang w:eastAsia="en-US"/>
        </w:rPr>
        <w:t>, która pozwoliła Noemu i jego rodzinie przetrwać potop, są namacalnym dowodem starannego podejścia Boga do realiów życia. Te dokładne techniczne dane nie tylko świadczą o historycznej realności budowy arki, ale objawiają także troskę Boga o powodzenie operacji. Właśnie w tym celu Bóg udzielił precyzyjnych instrukcji. Wodoodporne drewno dodatkowo nasączone smołą miało zapewnić arce szczelność i wytrzymałość. U szczytu arki, tuż pod jej dachem, znajdowały się okna zapewniające dostęp światła i wymianę powietrza, dzięki temu prześwitowi między ścianami arki a jej dachem światło docierało do większości pomieszczeń, a wnętrze arki było należycie wentylowane.</w:t>
      </w:r>
    </w:p>
    <w:p w14:paraId="69A9EA4F" w14:textId="77777777" w:rsidR="005A2815" w:rsidRDefault="005A2815" w:rsidP="005A2815">
      <w:pPr>
        <w:rPr>
          <w:rFonts w:ascii="Times New Roman" w:eastAsiaTheme="minorHAnsi" w:hAnsi="Times New Roman"/>
          <w:bCs/>
          <w:sz w:val="20"/>
          <w:lang w:eastAsia="en-US"/>
        </w:rPr>
      </w:pPr>
      <w:r>
        <w:rPr>
          <w:rFonts w:ascii="Times New Roman" w:eastAsiaTheme="minorHAnsi" w:hAnsi="Times New Roman"/>
          <w:bCs/>
          <w:sz w:val="20"/>
          <w:lang w:eastAsia="en-US"/>
        </w:rPr>
        <w:t xml:space="preserve">Bóg, który zatroszczył się o należytą konstrukcję arki, udzielił także szczegółowych instrukcji dotyczących życia religijnego i duchowego zbawienia przez ofiary składane w ramach służby świątynnej. W gruncie rzeczy istnieją liczne podobieństwa między planami budowy arki, a instrukcjami dotyczącymi budowy Namiotu Zgromadzenia. Wymiary arki </w:t>
      </w:r>
      <w:r>
        <w:rPr>
          <w:rFonts w:ascii="Times New Roman" w:eastAsiaTheme="minorHAnsi" w:hAnsi="Times New Roman"/>
          <w:iCs/>
          <w:sz w:val="20"/>
          <w:lang w:eastAsia="en-US"/>
        </w:rPr>
        <w:t xml:space="preserve">(Rdz 6,15) </w:t>
      </w:r>
      <w:r>
        <w:rPr>
          <w:rFonts w:ascii="Times New Roman" w:eastAsiaTheme="minorHAnsi" w:hAnsi="Times New Roman"/>
          <w:bCs/>
          <w:sz w:val="20"/>
          <w:lang w:eastAsia="en-US"/>
        </w:rPr>
        <w:t xml:space="preserve">zostały podane według podobnego standardu i przy pomocy podobnego słownictwa, jakich użyto w związku ze Skrzynią Przymierza w Namiocie Zgromadzenia </w:t>
      </w:r>
      <w:r>
        <w:rPr>
          <w:rFonts w:ascii="Times New Roman" w:eastAsiaTheme="minorHAnsi" w:hAnsi="Times New Roman"/>
          <w:iCs/>
          <w:sz w:val="20"/>
          <w:lang w:eastAsia="en-US"/>
        </w:rPr>
        <w:t>(Wj 25,10)</w:t>
      </w:r>
      <w:r>
        <w:rPr>
          <w:rFonts w:ascii="Times New Roman" w:eastAsiaTheme="minorHAnsi" w:hAnsi="Times New Roman"/>
          <w:bCs/>
          <w:sz w:val="20"/>
          <w:lang w:eastAsia="en-US"/>
        </w:rPr>
        <w:t>.</w:t>
      </w:r>
    </w:p>
    <w:p w14:paraId="368ECC9D" w14:textId="77777777" w:rsidR="005A2815" w:rsidRDefault="005A2815" w:rsidP="005A2815">
      <w:pPr>
        <w:rPr>
          <w:rFonts w:ascii="Times New Roman" w:eastAsiaTheme="minorHAnsi" w:hAnsi="Times New Roman"/>
          <w:bCs/>
          <w:sz w:val="20"/>
          <w:lang w:eastAsia="en-US"/>
        </w:rPr>
      </w:pPr>
      <w:r>
        <w:rPr>
          <w:rFonts w:ascii="Times New Roman" w:eastAsiaTheme="minorHAnsi" w:hAnsi="Times New Roman"/>
          <w:bCs/>
          <w:sz w:val="20"/>
          <w:lang w:eastAsia="en-US"/>
        </w:rPr>
        <w:t>Jak duża była arka Noego? Jeśli łokieć liczył 18 cali czyli 45 centymetrów, 300 łokci długości arki równało się 450 stopom czyli nieco ponad 137 metrom. 50 łokci długości to inaczej 75 stóp czyli 22 metry. 30 łokci wysokości to 45 stóp czyli 13 metrów. Te wymiary nie mają żadnego szczególnego symbolicznego czy duchowego znaczenia. Po prostu świadczą o wielkości statku, który był tak duży, iż pomieścił zwierzęta i ludzi na swoich kilku pokładach. Jednak wiele podobieństw między arką i Namiotem Zgromadzenia ma głębokie znaczenie - Bóg, który zbawia duchowo, Jezus Chrystus, jest tym samym Bogiem Stwórcą, który zbawia nas fizycznie i materialnie.</w:t>
      </w:r>
    </w:p>
    <w:p w14:paraId="1F4C7CCD" w14:textId="77777777" w:rsidR="005A2815" w:rsidRDefault="005A2815" w:rsidP="005A2815">
      <w:pPr>
        <w:rPr>
          <w:rFonts w:ascii="Times New Roman" w:eastAsiaTheme="minorHAnsi" w:hAnsi="Times New Roman"/>
          <w:bCs/>
          <w:sz w:val="20"/>
          <w:lang w:eastAsia="en-US"/>
        </w:rPr>
      </w:pPr>
    </w:p>
    <w:p w14:paraId="545C8F2D" w14:textId="77777777" w:rsidR="005A2815" w:rsidRDefault="005A2815" w:rsidP="005A2815">
      <w:pPr>
        <w:rPr>
          <w:rFonts w:ascii="Times New Roman" w:eastAsiaTheme="minorHAnsi" w:hAnsi="Times New Roman"/>
          <w:bCs/>
          <w:sz w:val="20"/>
          <w:lang w:eastAsia="en-US"/>
        </w:rPr>
      </w:pPr>
      <w:r>
        <w:rPr>
          <w:rFonts w:ascii="Times New Roman" w:eastAsiaTheme="minorHAnsi" w:hAnsi="Times New Roman"/>
          <w:b/>
          <w:bCs/>
          <w:sz w:val="20"/>
          <w:lang w:eastAsia="en-US"/>
        </w:rPr>
        <w:t>Pytanie do dyskusji i przemyślenia:</w:t>
      </w:r>
      <w:r>
        <w:rPr>
          <w:rFonts w:ascii="Times New Roman" w:eastAsiaTheme="minorHAnsi" w:hAnsi="Times New Roman"/>
          <w:bCs/>
          <w:sz w:val="20"/>
          <w:lang w:eastAsia="en-US"/>
        </w:rPr>
        <w:t xml:space="preserve"> Jak trzy wymiary Boga - sprawiedliwość, miłość i mądrość - mają się do siebie w kategoriach teologicznych?</w:t>
      </w:r>
    </w:p>
    <w:p w14:paraId="7DED8EDB" w14:textId="77777777" w:rsidR="005A2815" w:rsidRDefault="005A2815" w:rsidP="005A2815">
      <w:pPr>
        <w:rPr>
          <w:rFonts w:ascii="Times New Roman" w:eastAsiaTheme="minorHAnsi" w:hAnsi="Times New Roman"/>
          <w:bCs/>
          <w:sz w:val="20"/>
          <w:lang w:eastAsia="en-US"/>
        </w:rPr>
      </w:pPr>
    </w:p>
    <w:p w14:paraId="1D8E5BC6" w14:textId="77777777" w:rsidR="005A2815" w:rsidRDefault="005A2815" w:rsidP="005A2815">
      <w:pPr>
        <w:rPr>
          <w:rFonts w:ascii="Times New Roman" w:eastAsiaTheme="minorHAnsi" w:hAnsi="Times New Roman"/>
          <w:sz w:val="20"/>
          <w:lang w:eastAsia="en-US"/>
        </w:rPr>
      </w:pPr>
      <w:r>
        <w:rPr>
          <w:rFonts w:ascii="Times New Roman" w:eastAsiaTheme="minorHAnsi" w:hAnsi="Times New Roman"/>
          <w:b/>
          <w:sz w:val="20"/>
          <w:lang w:eastAsia="en-US"/>
        </w:rPr>
        <w:t>Część III: Zastosowanie</w:t>
      </w:r>
    </w:p>
    <w:p w14:paraId="79638A47" w14:textId="77777777" w:rsidR="005A2815" w:rsidRDefault="005A2815" w:rsidP="005A2815">
      <w:pPr>
        <w:rPr>
          <w:rFonts w:ascii="Times New Roman" w:eastAsiaTheme="minorHAnsi" w:hAnsi="Times New Roman"/>
          <w:sz w:val="20"/>
          <w:lang w:eastAsia="en-US"/>
        </w:rPr>
      </w:pPr>
    </w:p>
    <w:p w14:paraId="7ABCAD57" w14:textId="4D263B56" w:rsidR="005A2815" w:rsidRDefault="005A2815" w:rsidP="005A2815">
      <w:pPr>
        <w:rPr>
          <w:rFonts w:ascii="Times New Roman" w:eastAsiaTheme="minorHAnsi" w:hAnsi="Times New Roman"/>
          <w:bCs/>
          <w:sz w:val="20"/>
          <w:lang w:eastAsia="en-US"/>
        </w:rPr>
      </w:pPr>
      <w:r>
        <w:rPr>
          <w:rFonts w:ascii="Times New Roman" w:eastAsiaTheme="minorHAnsi" w:hAnsi="Times New Roman"/>
          <w:bCs/>
          <w:i/>
          <w:sz w:val="20"/>
          <w:lang w:eastAsia="en-US"/>
        </w:rPr>
        <w:t>Nie będziesz zabijał</w:t>
      </w:r>
      <w:r>
        <w:rPr>
          <w:rFonts w:ascii="Times New Roman" w:eastAsiaTheme="minorHAnsi" w:hAnsi="Times New Roman"/>
          <w:bCs/>
          <w:sz w:val="20"/>
          <w:lang w:eastAsia="en-US"/>
        </w:rPr>
        <w:t>. Istotną lekcją płynącą z potopu jest afirmacja życia. Po zniszczeniu stworzenia i</w:t>
      </w:r>
      <w:r>
        <w:rPr>
          <w:rFonts w:ascii="Times New Roman" w:eastAsiaTheme="minorHAnsi" w:hAnsi="Times New Roman"/>
          <w:bCs/>
          <w:sz w:val="20"/>
          <w:lang w:eastAsia="en-US"/>
        </w:rPr>
        <w:t> </w:t>
      </w:r>
      <w:r>
        <w:rPr>
          <w:rFonts w:ascii="Times New Roman" w:eastAsiaTheme="minorHAnsi" w:hAnsi="Times New Roman"/>
          <w:bCs/>
          <w:sz w:val="20"/>
          <w:lang w:eastAsia="en-US"/>
        </w:rPr>
        <w:t xml:space="preserve">śmierci wszystkich ludzi poza arką, Bóg na nowo przywrócił życie. W tym kontekście Bóg polecił ludziom nie tylko rozradzać się, ale także chronić życie jako święte. Ta zasada odnosi się po pierwsze do zwierząt. Tak więc tolerowanie przez Boga spożywania mięsa, zważywszy sytuację po potopie, jest kwalifikowane zakazem spożywania mięsa z krwią, jako że krew reprezentuje życie </w:t>
      </w:r>
      <w:r>
        <w:rPr>
          <w:rFonts w:ascii="Times New Roman" w:eastAsiaTheme="minorHAnsi" w:hAnsi="Times New Roman"/>
          <w:iCs/>
          <w:sz w:val="20"/>
          <w:lang w:eastAsia="en-US"/>
        </w:rPr>
        <w:t>(Rdz 9,4)</w:t>
      </w:r>
      <w:r>
        <w:rPr>
          <w:rFonts w:ascii="Times New Roman" w:eastAsiaTheme="minorHAnsi" w:hAnsi="Times New Roman"/>
          <w:bCs/>
          <w:sz w:val="20"/>
          <w:lang w:eastAsia="en-US"/>
        </w:rPr>
        <w:t xml:space="preserve">. Co do ludzi, nakaz Boży jest absolutny. Ponieważ Bóg stworzył ludzi na swój obraz, nie wolno przelewać ich krwi </w:t>
      </w:r>
      <w:r>
        <w:rPr>
          <w:rFonts w:ascii="Times New Roman" w:eastAsiaTheme="minorHAnsi" w:hAnsi="Times New Roman"/>
          <w:iCs/>
          <w:sz w:val="20"/>
          <w:lang w:eastAsia="en-US"/>
        </w:rPr>
        <w:t>(Rdz 9,5-6)</w:t>
      </w:r>
      <w:r>
        <w:rPr>
          <w:rFonts w:ascii="Times New Roman" w:eastAsiaTheme="minorHAnsi" w:hAnsi="Times New Roman"/>
          <w:bCs/>
          <w:sz w:val="20"/>
          <w:lang w:eastAsia="en-US"/>
        </w:rPr>
        <w:t xml:space="preserve">. Choć krew zwierząt jest święta, jak wskazuje zakaz spożywania krwi, istotne znaczenie ma fakt, że tylko z odebrania życia człowiekowi trzeba będzie zdać sprawę przed Bogiem </w:t>
      </w:r>
      <w:r>
        <w:rPr>
          <w:rFonts w:ascii="Times New Roman" w:eastAsiaTheme="minorHAnsi" w:hAnsi="Times New Roman"/>
          <w:iCs/>
          <w:sz w:val="20"/>
          <w:lang w:eastAsia="en-US"/>
        </w:rPr>
        <w:t>(Rdz 9,5)</w:t>
      </w:r>
      <w:r>
        <w:rPr>
          <w:rFonts w:ascii="Times New Roman" w:eastAsiaTheme="minorHAnsi" w:hAnsi="Times New Roman"/>
          <w:bCs/>
          <w:sz w:val="20"/>
          <w:lang w:eastAsia="en-US"/>
        </w:rPr>
        <w:t>.</w:t>
      </w:r>
    </w:p>
    <w:p w14:paraId="3352E402" w14:textId="77777777" w:rsidR="005A2815" w:rsidRDefault="005A2815" w:rsidP="005A2815">
      <w:pPr>
        <w:rPr>
          <w:rFonts w:ascii="Times New Roman" w:eastAsiaTheme="minorHAnsi" w:hAnsi="Times New Roman"/>
          <w:bCs/>
          <w:sz w:val="20"/>
          <w:lang w:eastAsia="en-US"/>
        </w:rPr>
      </w:pPr>
      <w:r>
        <w:rPr>
          <w:rFonts w:ascii="Times New Roman" w:eastAsiaTheme="minorHAnsi" w:hAnsi="Times New Roman"/>
          <w:bCs/>
          <w:sz w:val="20"/>
          <w:lang w:eastAsia="en-US"/>
        </w:rPr>
        <w:t xml:space="preserve">W języku hebrajskim występuje kilka czasowników oznaczających zabijanie. Wszystkie te czasowniki odnoszą się zarówno do ludzi, jak i do zwierząt, z wyjątkiem jednego czasownika </w:t>
      </w:r>
      <w:r>
        <w:rPr>
          <w:rFonts w:ascii="Times New Roman" w:eastAsiaTheme="minorHAnsi" w:hAnsi="Times New Roman"/>
          <w:bCs/>
          <w:i/>
          <w:sz w:val="20"/>
          <w:lang w:eastAsia="en-US"/>
        </w:rPr>
        <w:t>ratsakh</w:t>
      </w:r>
      <w:r>
        <w:rPr>
          <w:rFonts w:ascii="Times New Roman" w:eastAsiaTheme="minorHAnsi" w:hAnsi="Times New Roman"/>
          <w:bCs/>
          <w:sz w:val="20"/>
          <w:lang w:eastAsia="en-US"/>
        </w:rPr>
        <w:t xml:space="preserve">, który odnosi się tylko do ludzi. Ciekawe że czasownik </w:t>
      </w:r>
      <w:r>
        <w:rPr>
          <w:rFonts w:ascii="Times New Roman" w:eastAsiaTheme="minorHAnsi" w:hAnsi="Times New Roman"/>
          <w:bCs/>
          <w:i/>
          <w:sz w:val="20"/>
          <w:lang w:eastAsia="en-US"/>
        </w:rPr>
        <w:t>ratsakh</w:t>
      </w:r>
      <w:r>
        <w:rPr>
          <w:rFonts w:ascii="Times New Roman" w:eastAsiaTheme="minorHAnsi" w:hAnsi="Times New Roman"/>
          <w:bCs/>
          <w:sz w:val="20"/>
          <w:lang w:eastAsia="en-US"/>
        </w:rPr>
        <w:t xml:space="preserve">, „zabijać”, „mordować”, jest użyty w Dziesięciorgu Przykazaniach </w:t>
      </w:r>
      <w:r>
        <w:rPr>
          <w:rFonts w:ascii="Times New Roman" w:eastAsiaTheme="minorHAnsi" w:hAnsi="Times New Roman"/>
          <w:iCs/>
          <w:sz w:val="20"/>
          <w:lang w:eastAsia="en-US"/>
        </w:rPr>
        <w:t>(Wj 20,13)</w:t>
      </w:r>
      <w:r>
        <w:rPr>
          <w:rFonts w:ascii="Times New Roman" w:eastAsiaTheme="minorHAnsi" w:hAnsi="Times New Roman"/>
          <w:bCs/>
          <w:sz w:val="20"/>
          <w:lang w:eastAsia="en-US"/>
        </w:rPr>
        <w:t xml:space="preserve">. Kontekst tego użycia nie różnicuje między przypadkami morderstwa a innymi, ale między </w:t>
      </w:r>
      <w:r>
        <w:rPr>
          <w:rFonts w:ascii="Times New Roman" w:eastAsiaTheme="minorHAnsi" w:hAnsi="Times New Roman"/>
          <w:bCs/>
          <w:i/>
          <w:sz w:val="20"/>
          <w:lang w:eastAsia="en-US"/>
        </w:rPr>
        <w:t>obiektem</w:t>
      </w:r>
      <w:r>
        <w:rPr>
          <w:rFonts w:ascii="Times New Roman" w:eastAsiaTheme="minorHAnsi" w:hAnsi="Times New Roman"/>
          <w:bCs/>
          <w:sz w:val="20"/>
          <w:lang w:eastAsia="en-US"/>
        </w:rPr>
        <w:t>, który jest zabijany - człowiekiem i zwierzęciem. Dlatego szóstego przykazania nie należy tłumaczyć: „Nie będziesz mordował”, jakby chodziło tylko o szczególny akt kryminalny, ale: „Nie będziesz zabijał ludzi”, w sensie absolutnym.</w:t>
      </w:r>
    </w:p>
    <w:p w14:paraId="0E01EEE1" w14:textId="77777777" w:rsidR="005A2815" w:rsidRDefault="005A2815" w:rsidP="005A2815">
      <w:pPr>
        <w:rPr>
          <w:rFonts w:ascii="Times New Roman" w:eastAsiaTheme="minorHAnsi" w:hAnsi="Times New Roman"/>
          <w:bCs/>
          <w:sz w:val="20"/>
          <w:lang w:eastAsia="en-US"/>
        </w:rPr>
      </w:pPr>
    </w:p>
    <w:p w14:paraId="7B35F285" w14:textId="77777777" w:rsidR="005A2815" w:rsidRDefault="005A2815" w:rsidP="005A2815">
      <w:pPr>
        <w:rPr>
          <w:rFonts w:ascii="Times New Roman" w:eastAsiaTheme="minorHAnsi" w:hAnsi="Times New Roman"/>
          <w:bCs/>
          <w:sz w:val="20"/>
          <w:lang w:eastAsia="en-US"/>
        </w:rPr>
      </w:pPr>
      <w:r>
        <w:rPr>
          <w:rFonts w:ascii="Times New Roman" w:eastAsiaTheme="minorHAnsi" w:hAnsi="Times New Roman"/>
          <w:b/>
          <w:bCs/>
          <w:sz w:val="20"/>
          <w:lang w:eastAsia="en-US"/>
        </w:rPr>
        <w:t>Pytanie do przemyślenia:</w:t>
      </w:r>
      <w:r>
        <w:rPr>
          <w:rFonts w:ascii="Times New Roman" w:eastAsiaTheme="minorHAnsi" w:hAnsi="Times New Roman"/>
          <w:bCs/>
          <w:sz w:val="20"/>
          <w:lang w:eastAsia="en-US"/>
        </w:rPr>
        <w:t xml:space="preserve"> Jak możesz zastosować tę zasadę do sytuacji osób pełniących służbę wojskową czy w kwestii kary śmierci?</w:t>
      </w:r>
    </w:p>
    <w:p w14:paraId="68D35F54" w14:textId="77777777" w:rsidR="00A12E04" w:rsidRPr="00AC0225" w:rsidRDefault="00A12E04" w:rsidP="005A2815">
      <w:pPr>
        <w:rPr>
          <w:rFonts w:ascii="Times New Roman" w:hAnsi="Times New Roman"/>
          <w:sz w:val="20"/>
        </w:rPr>
      </w:pPr>
    </w:p>
    <w:sectPr w:rsidR="00A12E04" w:rsidRPr="00AC022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3153" w14:textId="77777777" w:rsidR="00DB2CB9" w:rsidRDefault="00DB2CB9" w:rsidP="00A820C9">
      <w:r>
        <w:separator/>
      </w:r>
    </w:p>
  </w:endnote>
  <w:endnote w:type="continuationSeparator" w:id="0">
    <w:p w14:paraId="6654CB40" w14:textId="77777777" w:rsidR="00DB2CB9" w:rsidRDefault="00DB2CB9"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0C1F" w14:textId="77777777" w:rsidR="005A2815" w:rsidRDefault="005A281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B6BD" w14:textId="77777777" w:rsidR="005A2815" w:rsidRDefault="005A28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F312C" w14:textId="77777777" w:rsidR="00DB2CB9" w:rsidRDefault="00DB2CB9" w:rsidP="00A820C9">
      <w:r>
        <w:separator/>
      </w:r>
    </w:p>
  </w:footnote>
  <w:footnote w:type="continuationSeparator" w:id="0">
    <w:p w14:paraId="3ED4CED7" w14:textId="77777777" w:rsidR="00DB2CB9" w:rsidRDefault="00DB2CB9"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2A32" w14:textId="77777777" w:rsidR="005A2815" w:rsidRDefault="005A281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00E85D2E"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617CBE">
      <w:rPr>
        <w:rFonts w:ascii="Times New Roman" w:eastAsia="MS PMincho" w:hAnsi="Times New Roman"/>
        <w:sz w:val="16"/>
        <w:szCs w:val="16"/>
      </w:rPr>
      <w:t>2/2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617CBE">
      <w:rPr>
        <w:rFonts w:ascii="Times New Roman" w:hAnsi="Times New Roman"/>
        <w:sz w:val="16"/>
        <w:szCs w:val="16"/>
      </w:rPr>
      <w:t>Jacqes B. Doukhan</w:t>
    </w:r>
    <w:r w:rsidR="00262338">
      <w:rPr>
        <w:rFonts w:ascii="Times New Roman" w:hAnsi="Times New Roman"/>
        <w:sz w:val="16"/>
        <w:szCs w:val="16"/>
      </w:rPr>
      <w:t xml:space="preserve"> – </w:t>
    </w:r>
    <w:r w:rsidR="00617CBE">
      <w:rPr>
        <w:rFonts w:ascii="Times New Roman" w:hAnsi="Times New Roman"/>
        <w:sz w:val="16"/>
        <w:szCs w:val="16"/>
      </w:rPr>
      <w:t>Księga Rodzaju</w:t>
    </w:r>
  </w:p>
  <w:p w14:paraId="7F024918" w14:textId="3B370353" w:rsidR="00A97ECA"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B91A58">
      <w:rPr>
        <w:rFonts w:ascii="Times New Roman" w:hAnsi="Times New Roman"/>
        <w:sz w:val="16"/>
        <w:szCs w:val="16"/>
      </w:rPr>
      <w:t xml:space="preserve"> </w:t>
    </w:r>
    <w:r w:rsidR="005A2815">
      <w:rPr>
        <w:rFonts w:ascii="Times New Roman" w:hAnsi="Times New Roman"/>
        <w:sz w:val="16"/>
        <w:szCs w:val="16"/>
      </w:rPr>
      <w:t>4</w:t>
    </w:r>
    <w:r w:rsidR="0015413F">
      <w:rPr>
        <w:rFonts w:ascii="Times New Roman" w:hAnsi="Times New Roman"/>
        <w:sz w:val="16"/>
        <w:szCs w:val="16"/>
      </w:rPr>
      <w:t>–</w:t>
    </w:r>
    <w:r w:rsidR="00C851EF">
      <w:rPr>
        <w:rFonts w:ascii="Times New Roman" w:hAnsi="Times New Roman"/>
        <w:sz w:val="16"/>
        <w:szCs w:val="16"/>
      </w:rPr>
      <w:t xml:space="preserve"> </w:t>
    </w:r>
    <w:r w:rsidR="005A2815">
      <w:rPr>
        <w:rFonts w:ascii="Times New Roman" w:hAnsi="Times New Roman"/>
        <w:sz w:val="16"/>
        <w:szCs w:val="16"/>
      </w:rPr>
      <w:t>Potop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EE01" w14:textId="77777777" w:rsidR="005A2815" w:rsidRDefault="005A281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413F"/>
    <w:rsid w:val="00160A2E"/>
    <w:rsid w:val="00161F23"/>
    <w:rsid w:val="00162107"/>
    <w:rsid w:val="001634CA"/>
    <w:rsid w:val="001663AF"/>
    <w:rsid w:val="00166A4D"/>
    <w:rsid w:val="00167273"/>
    <w:rsid w:val="0017267D"/>
    <w:rsid w:val="00172E60"/>
    <w:rsid w:val="00180FC0"/>
    <w:rsid w:val="001900C2"/>
    <w:rsid w:val="00191138"/>
    <w:rsid w:val="00192589"/>
    <w:rsid w:val="001A14AD"/>
    <w:rsid w:val="001A64A1"/>
    <w:rsid w:val="001A762A"/>
    <w:rsid w:val="001B6CB1"/>
    <w:rsid w:val="001C3DCA"/>
    <w:rsid w:val="001C7F11"/>
    <w:rsid w:val="001D207D"/>
    <w:rsid w:val="001E3960"/>
    <w:rsid w:val="001F3AB8"/>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67C5"/>
    <w:rsid w:val="00404868"/>
    <w:rsid w:val="00411F03"/>
    <w:rsid w:val="00416C57"/>
    <w:rsid w:val="00422C48"/>
    <w:rsid w:val="004329D1"/>
    <w:rsid w:val="0043366A"/>
    <w:rsid w:val="0044128C"/>
    <w:rsid w:val="0044786C"/>
    <w:rsid w:val="0045585B"/>
    <w:rsid w:val="00457757"/>
    <w:rsid w:val="004622A1"/>
    <w:rsid w:val="00473EDB"/>
    <w:rsid w:val="004765D6"/>
    <w:rsid w:val="00477D59"/>
    <w:rsid w:val="00482556"/>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562E"/>
    <w:rsid w:val="005675D2"/>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F1934"/>
    <w:rsid w:val="005F4946"/>
    <w:rsid w:val="00602B6F"/>
    <w:rsid w:val="00614445"/>
    <w:rsid w:val="00615FE6"/>
    <w:rsid w:val="00617CBE"/>
    <w:rsid w:val="006237C5"/>
    <w:rsid w:val="006254DA"/>
    <w:rsid w:val="00632A41"/>
    <w:rsid w:val="0063445E"/>
    <w:rsid w:val="00637276"/>
    <w:rsid w:val="0066123D"/>
    <w:rsid w:val="006624AC"/>
    <w:rsid w:val="006657A7"/>
    <w:rsid w:val="00673C79"/>
    <w:rsid w:val="00680F75"/>
    <w:rsid w:val="00685F14"/>
    <w:rsid w:val="00690562"/>
    <w:rsid w:val="00691DF0"/>
    <w:rsid w:val="006944B4"/>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46EB"/>
    <w:rsid w:val="0074017C"/>
    <w:rsid w:val="00752127"/>
    <w:rsid w:val="007608BA"/>
    <w:rsid w:val="0076232D"/>
    <w:rsid w:val="00767D8E"/>
    <w:rsid w:val="00776C42"/>
    <w:rsid w:val="007812DA"/>
    <w:rsid w:val="00785516"/>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1D23"/>
    <w:rsid w:val="008C1F5B"/>
    <w:rsid w:val="008C53FF"/>
    <w:rsid w:val="008C694D"/>
    <w:rsid w:val="008C723E"/>
    <w:rsid w:val="008D5DB1"/>
    <w:rsid w:val="008E0114"/>
    <w:rsid w:val="008E1633"/>
    <w:rsid w:val="008E63CB"/>
    <w:rsid w:val="009039D9"/>
    <w:rsid w:val="00903AB3"/>
    <w:rsid w:val="00904615"/>
    <w:rsid w:val="0091064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4423"/>
    <w:rsid w:val="009B4EB5"/>
    <w:rsid w:val="009C3EC3"/>
    <w:rsid w:val="009D20F6"/>
    <w:rsid w:val="009D4E4A"/>
    <w:rsid w:val="009E4CF6"/>
    <w:rsid w:val="009E6419"/>
    <w:rsid w:val="009E786E"/>
    <w:rsid w:val="009F11FB"/>
    <w:rsid w:val="009F74C4"/>
    <w:rsid w:val="00A03AF6"/>
    <w:rsid w:val="00A06761"/>
    <w:rsid w:val="00A10178"/>
    <w:rsid w:val="00A12E04"/>
    <w:rsid w:val="00A1594B"/>
    <w:rsid w:val="00A161FF"/>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088A"/>
    <w:rsid w:val="00A65204"/>
    <w:rsid w:val="00A65821"/>
    <w:rsid w:val="00A658B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1225"/>
    <w:rsid w:val="00AB40C3"/>
    <w:rsid w:val="00AB5D63"/>
    <w:rsid w:val="00AB6768"/>
    <w:rsid w:val="00AC3205"/>
    <w:rsid w:val="00AD058E"/>
    <w:rsid w:val="00AD4D5B"/>
    <w:rsid w:val="00AD7194"/>
    <w:rsid w:val="00AE5A8E"/>
    <w:rsid w:val="00B12BA8"/>
    <w:rsid w:val="00B179CE"/>
    <w:rsid w:val="00B2361E"/>
    <w:rsid w:val="00B244DF"/>
    <w:rsid w:val="00B27439"/>
    <w:rsid w:val="00B30841"/>
    <w:rsid w:val="00B31A94"/>
    <w:rsid w:val="00B32C6C"/>
    <w:rsid w:val="00B42BF8"/>
    <w:rsid w:val="00B470F9"/>
    <w:rsid w:val="00B5045B"/>
    <w:rsid w:val="00B5278F"/>
    <w:rsid w:val="00B53BCA"/>
    <w:rsid w:val="00B608AC"/>
    <w:rsid w:val="00B60B00"/>
    <w:rsid w:val="00B67684"/>
    <w:rsid w:val="00B70608"/>
    <w:rsid w:val="00B9066D"/>
    <w:rsid w:val="00B90CB9"/>
    <w:rsid w:val="00B91A58"/>
    <w:rsid w:val="00B941C8"/>
    <w:rsid w:val="00BA1F8B"/>
    <w:rsid w:val="00BA48CF"/>
    <w:rsid w:val="00BA4C89"/>
    <w:rsid w:val="00BA5879"/>
    <w:rsid w:val="00BA7EDD"/>
    <w:rsid w:val="00BC756F"/>
    <w:rsid w:val="00BD0104"/>
    <w:rsid w:val="00BD6674"/>
    <w:rsid w:val="00BE1627"/>
    <w:rsid w:val="00BE5836"/>
    <w:rsid w:val="00BF6B76"/>
    <w:rsid w:val="00C01278"/>
    <w:rsid w:val="00C02E27"/>
    <w:rsid w:val="00C045AF"/>
    <w:rsid w:val="00C10CE6"/>
    <w:rsid w:val="00C14432"/>
    <w:rsid w:val="00C16A0D"/>
    <w:rsid w:val="00C1793D"/>
    <w:rsid w:val="00C22C76"/>
    <w:rsid w:val="00C2619A"/>
    <w:rsid w:val="00C26707"/>
    <w:rsid w:val="00C2757B"/>
    <w:rsid w:val="00C30958"/>
    <w:rsid w:val="00C34141"/>
    <w:rsid w:val="00C42F81"/>
    <w:rsid w:val="00C43D2B"/>
    <w:rsid w:val="00C44AC9"/>
    <w:rsid w:val="00C518BF"/>
    <w:rsid w:val="00C539F9"/>
    <w:rsid w:val="00C61B5B"/>
    <w:rsid w:val="00C67C1F"/>
    <w:rsid w:val="00C711AB"/>
    <w:rsid w:val="00C76D9B"/>
    <w:rsid w:val="00C851EF"/>
    <w:rsid w:val="00C85D32"/>
    <w:rsid w:val="00C93192"/>
    <w:rsid w:val="00CA1F88"/>
    <w:rsid w:val="00CB2110"/>
    <w:rsid w:val="00CB286C"/>
    <w:rsid w:val="00CB571A"/>
    <w:rsid w:val="00CD0148"/>
    <w:rsid w:val="00CD55B6"/>
    <w:rsid w:val="00CD6B02"/>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A421C"/>
    <w:rsid w:val="00DB2CB9"/>
    <w:rsid w:val="00DB4758"/>
    <w:rsid w:val="00DB7651"/>
    <w:rsid w:val="00DC750C"/>
    <w:rsid w:val="00DC7A32"/>
    <w:rsid w:val="00DD10BF"/>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0160"/>
    <w:rsid w:val="00F2397B"/>
    <w:rsid w:val="00F34F5E"/>
    <w:rsid w:val="00F40C65"/>
    <w:rsid w:val="00F42B0D"/>
    <w:rsid w:val="00F47047"/>
    <w:rsid w:val="00F5322D"/>
    <w:rsid w:val="00F542EB"/>
    <w:rsid w:val="00F711C9"/>
    <w:rsid w:val="00F757EC"/>
    <w:rsid w:val="00F8023F"/>
    <w:rsid w:val="00F85EB2"/>
    <w:rsid w:val="00F86EBE"/>
    <w:rsid w:val="00F96322"/>
    <w:rsid w:val="00FA07DB"/>
    <w:rsid w:val="00FB0002"/>
    <w:rsid w:val="00FB5DE0"/>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1502</Words>
  <Characters>8717</Characters>
  <Application>Microsoft Office Word</Application>
  <DocSecurity>0</DocSecurity>
  <Lines>130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2022-04-15T14:03:00Z</dcterms:created>
  <dcterms:modified xsi:type="dcterms:W3CDTF">2022-04-15T14:10:00Z</dcterms:modified>
</cp:coreProperties>
</file>