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55D57E2D"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8</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FB2430">
        <w:rPr>
          <w:rFonts w:ascii="Times New Roman" w:hAnsi="Times New Roman"/>
          <w:sz w:val="20"/>
        </w:rPr>
        <w:t>20</w:t>
      </w:r>
      <w:r w:rsidR="009B0D6B">
        <w:rPr>
          <w:rFonts w:ascii="Times New Roman" w:hAnsi="Times New Roman"/>
          <w:sz w:val="20"/>
        </w:rPr>
        <w:t xml:space="preserve"> sierpnia</w:t>
      </w:r>
    </w:p>
    <w:p w14:paraId="78E2E118" w14:textId="31EADE08" w:rsidR="00D746F4" w:rsidRPr="003E3A74" w:rsidRDefault="00FB2430" w:rsidP="00080D7F">
      <w:pPr>
        <w:ind w:firstLine="0"/>
        <w:jc w:val="center"/>
        <w:rPr>
          <w:rFonts w:ascii="Times New Roman" w:hAnsi="Times New Roman"/>
          <w:b/>
          <w:sz w:val="28"/>
          <w:szCs w:val="28"/>
        </w:rPr>
      </w:pPr>
      <w:r>
        <w:rPr>
          <w:rFonts w:ascii="Times New Roman" w:hAnsi="Times New Roman"/>
          <w:b/>
          <w:sz w:val="28"/>
          <w:szCs w:val="28"/>
        </w:rPr>
        <w:t>WIDZĄC NIEWIDZIALNEGO</w:t>
      </w:r>
    </w:p>
    <w:p w14:paraId="086BB7DE" w14:textId="77777777" w:rsidR="00FB2430" w:rsidRDefault="00FB2430" w:rsidP="00FB2430">
      <w:pPr>
        <w:rPr>
          <w:rFonts w:ascii="Times New Roman" w:hAnsi="Times New Roman"/>
          <w:b/>
          <w:bCs/>
          <w:sz w:val="20"/>
        </w:rPr>
      </w:pPr>
    </w:p>
    <w:p w14:paraId="1A54941A" w14:textId="68B87BA1" w:rsidR="00FB2430" w:rsidRPr="00EF4A97" w:rsidRDefault="00FB2430" w:rsidP="00FB2430">
      <w:pPr>
        <w:rPr>
          <w:rFonts w:ascii="Times New Roman" w:hAnsi="Times New Roman"/>
          <w:i/>
          <w:iCs/>
          <w:sz w:val="20"/>
        </w:rPr>
      </w:pPr>
      <w:r w:rsidRPr="00EF4A97">
        <w:rPr>
          <w:rFonts w:ascii="Times New Roman" w:hAnsi="Times New Roman"/>
          <w:b/>
          <w:bCs/>
          <w:sz w:val="20"/>
        </w:rPr>
        <w:t xml:space="preserve">Tekst przewodni: </w:t>
      </w:r>
      <w:r w:rsidRPr="00EF4A97">
        <w:rPr>
          <w:rFonts w:ascii="Times New Roman" w:hAnsi="Times New Roman"/>
          <w:iCs/>
          <w:sz w:val="20"/>
        </w:rPr>
        <w:t>Hbr 11,27.</w:t>
      </w:r>
    </w:p>
    <w:p w14:paraId="39C26FF4" w14:textId="77777777" w:rsidR="00FB2430" w:rsidRPr="00EF4A97" w:rsidRDefault="00FB2430" w:rsidP="00FB2430">
      <w:pPr>
        <w:rPr>
          <w:rFonts w:ascii="Times New Roman" w:hAnsi="Times New Roman"/>
          <w:sz w:val="20"/>
        </w:rPr>
      </w:pPr>
    </w:p>
    <w:p w14:paraId="734DBA8E" w14:textId="77777777" w:rsidR="00FB2430" w:rsidRPr="00EF4A97" w:rsidRDefault="00FB2430" w:rsidP="00FB2430">
      <w:pPr>
        <w:rPr>
          <w:rFonts w:ascii="Times New Roman" w:hAnsi="Times New Roman"/>
          <w:iCs/>
          <w:sz w:val="20"/>
        </w:rPr>
      </w:pPr>
      <w:r w:rsidRPr="00EF4A97">
        <w:rPr>
          <w:rFonts w:ascii="Times New Roman" w:hAnsi="Times New Roman"/>
          <w:b/>
          <w:bCs/>
          <w:sz w:val="20"/>
        </w:rPr>
        <w:t xml:space="preserve">Zakres studium: </w:t>
      </w:r>
      <w:r w:rsidRPr="00EF4A97">
        <w:rPr>
          <w:rFonts w:ascii="Times New Roman" w:hAnsi="Times New Roman"/>
          <w:iCs/>
          <w:sz w:val="20"/>
        </w:rPr>
        <w:t>Iz 40,27-31; J 14,1-14; Rz 8,28-39; Ef 1,18-23.</w:t>
      </w:r>
    </w:p>
    <w:p w14:paraId="07FACE67" w14:textId="77777777" w:rsidR="00FB2430" w:rsidRPr="00EF4A97" w:rsidRDefault="00FB2430" w:rsidP="00FB2430">
      <w:pPr>
        <w:rPr>
          <w:rFonts w:ascii="Times New Roman" w:hAnsi="Times New Roman"/>
          <w:sz w:val="20"/>
        </w:rPr>
      </w:pPr>
    </w:p>
    <w:p w14:paraId="3BCCFFCA" w14:textId="77777777" w:rsidR="00FB2430" w:rsidRPr="00EF4A97" w:rsidRDefault="00FB2430" w:rsidP="00FB2430">
      <w:pPr>
        <w:rPr>
          <w:rFonts w:ascii="Times New Roman" w:hAnsi="Times New Roman"/>
          <w:sz w:val="20"/>
        </w:rPr>
      </w:pPr>
      <w:r w:rsidRPr="00EF4A97">
        <w:rPr>
          <w:rFonts w:ascii="Times New Roman" w:hAnsi="Times New Roman"/>
          <w:b/>
          <w:sz w:val="20"/>
        </w:rPr>
        <w:t>Część I: Przegląd</w:t>
      </w:r>
    </w:p>
    <w:p w14:paraId="427DAEF7" w14:textId="77777777" w:rsidR="00FB2430" w:rsidRPr="00EF4A97" w:rsidRDefault="00FB2430" w:rsidP="00FB2430">
      <w:pPr>
        <w:rPr>
          <w:rFonts w:ascii="Times New Roman" w:hAnsi="Times New Roman"/>
          <w:sz w:val="20"/>
        </w:rPr>
      </w:pPr>
    </w:p>
    <w:p w14:paraId="6AAE179D" w14:textId="0BBD8E04" w:rsidR="00FB2430" w:rsidRPr="00EF4A97" w:rsidRDefault="00FB2430" w:rsidP="00FB2430">
      <w:pPr>
        <w:rPr>
          <w:rFonts w:ascii="Times New Roman" w:hAnsi="Times New Roman"/>
          <w:bCs/>
          <w:sz w:val="20"/>
        </w:rPr>
      </w:pPr>
      <w:r w:rsidRPr="00EF4A97">
        <w:rPr>
          <w:rFonts w:ascii="Times New Roman" w:hAnsi="Times New Roman"/>
          <w:bCs/>
          <w:sz w:val="20"/>
        </w:rPr>
        <w:t>Wiara jest kolejnym filarem trzech teologicznych cnót z 1 Kor 13,13. Podobnie jak nadzieja, wiara jest złożonym zjawiskiem dotyczącym naszej duchowej i społecznej natury. Apostoł Paweł definiuje wiarę w</w:t>
      </w:r>
      <w:r>
        <w:rPr>
          <w:rFonts w:ascii="Times New Roman" w:hAnsi="Times New Roman"/>
          <w:bCs/>
          <w:sz w:val="20"/>
        </w:rPr>
        <w:t> </w:t>
      </w:r>
      <w:r w:rsidRPr="00EF4A97">
        <w:rPr>
          <w:rFonts w:ascii="Times New Roman" w:hAnsi="Times New Roman"/>
          <w:bCs/>
          <w:sz w:val="20"/>
        </w:rPr>
        <w:t>odniesieniu do nadziei i tego co niewidzialne: „</w:t>
      </w:r>
      <w:r w:rsidRPr="00EF4A97">
        <w:rPr>
          <w:rFonts w:ascii="Times New Roman" w:eastAsiaTheme="minorHAnsi" w:hAnsi="Times New Roman"/>
          <w:color w:val="000000"/>
          <w:sz w:val="20"/>
          <w:lang w:eastAsia="en-US"/>
        </w:rPr>
        <w:t>A wiara jest pewnością tego, czego się spodziewamy, przeświadczeniem o tym, czego nie widzimy</w:t>
      </w:r>
      <w:r w:rsidRPr="00EF4A97">
        <w:rPr>
          <w:rFonts w:ascii="Times New Roman" w:hAnsi="Times New Roman"/>
          <w:bCs/>
          <w:sz w:val="20"/>
        </w:rPr>
        <w:t xml:space="preserve">” </w:t>
      </w:r>
      <w:r w:rsidRPr="00EF4A97">
        <w:rPr>
          <w:rFonts w:ascii="Times New Roman" w:hAnsi="Times New Roman"/>
          <w:iCs/>
          <w:sz w:val="20"/>
        </w:rPr>
        <w:t>(Hbr 11,1)</w:t>
      </w:r>
      <w:r w:rsidRPr="00EF4A97">
        <w:rPr>
          <w:rFonts w:ascii="Times New Roman" w:hAnsi="Times New Roman"/>
          <w:bCs/>
          <w:sz w:val="20"/>
        </w:rPr>
        <w:t xml:space="preserve">. Ponieważ nie widzimy Boga, możemy do Niego przyjść tylko przez wiarę </w:t>
      </w:r>
      <w:r w:rsidRPr="00EF4A97">
        <w:rPr>
          <w:rFonts w:ascii="Times New Roman" w:hAnsi="Times New Roman"/>
          <w:iCs/>
          <w:sz w:val="20"/>
        </w:rPr>
        <w:t>(Hbr 11,6)</w:t>
      </w:r>
      <w:r w:rsidRPr="00EF4A97">
        <w:rPr>
          <w:rFonts w:ascii="Times New Roman" w:hAnsi="Times New Roman"/>
          <w:bCs/>
          <w:sz w:val="20"/>
        </w:rPr>
        <w:t>. Jednak, jak wskazuje Hbr 11,1, to wierzenie w Niego nie jest dziełem ludzkiej wyobraźni czy projekcji człowieczeństwa w absolut. Nasza wiara wyrasta raczej z dowodów spełnienia Bożych obietnic i proroctw, dowodów na Boże stworzenie, dowodów Bożej opatrzności i troski o nas w naszym osobistym i wspólnotowym życiu, dowodów miłości Boga do nas w postaci inkarnacji Syna Bożego, który żył wśród nas i</w:t>
      </w:r>
      <w:r>
        <w:rPr>
          <w:rFonts w:ascii="Times New Roman" w:hAnsi="Times New Roman"/>
          <w:bCs/>
          <w:sz w:val="20"/>
        </w:rPr>
        <w:t> </w:t>
      </w:r>
      <w:r w:rsidRPr="00EF4A97">
        <w:rPr>
          <w:rFonts w:ascii="Times New Roman" w:hAnsi="Times New Roman"/>
          <w:bCs/>
          <w:sz w:val="20"/>
        </w:rPr>
        <w:t xml:space="preserve">umarł za nas </w:t>
      </w:r>
      <w:r w:rsidRPr="00EF4A97">
        <w:rPr>
          <w:rFonts w:ascii="Times New Roman" w:hAnsi="Times New Roman"/>
          <w:iCs/>
          <w:sz w:val="20"/>
        </w:rPr>
        <w:t xml:space="preserve">(J 1,1-3.14; 3,16.36) </w:t>
      </w:r>
      <w:r w:rsidRPr="00EF4A97">
        <w:rPr>
          <w:rFonts w:ascii="Times New Roman" w:hAnsi="Times New Roman"/>
          <w:bCs/>
          <w:sz w:val="20"/>
        </w:rPr>
        <w:t xml:space="preserve">oraz dowodów, że w zmartwychwstaniu Chrystusa przejawiła się Jego moc nad złem, grzechem, cierpieniem i śmiercią </w:t>
      </w:r>
      <w:r w:rsidRPr="00EF4A97">
        <w:rPr>
          <w:rFonts w:ascii="Times New Roman" w:hAnsi="Times New Roman"/>
          <w:iCs/>
          <w:sz w:val="20"/>
        </w:rPr>
        <w:t>(Ef 1,18-21)</w:t>
      </w:r>
      <w:r w:rsidRPr="00EF4A97">
        <w:rPr>
          <w:rFonts w:ascii="Times New Roman" w:hAnsi="Times New Roman"/>
          <w:bCs/>
          <w:sz w:val="20"/>
        </w:rPr>
        <w:t>. Dzięki tym wszystkim dowodom biblijny wierzący „widzi” niewidzialnego przez wiarę.</w:t>
      </w:r>
    </w:p>
    <w:p w14:paraId="33CCD2BA" w14:textId="77777777" w:rsidR="00FB2430" w:rsidRPr="00EF4A97" w:rsidRDefault="00FB2430" w:rsidP="00FB2430">
      <w:pPr>
        <w:rPr>
          <w:rFonts w:ascii="Times New Roman" w:hAnsi="Times New Roman"/>
          <w:bCs/>
          <w:sz w:val="20"/>
        </w:rPr>
      </w:pPr>
    </w:p>
    <w:p w14:paraId="53BD0A9A" w14:textId="77777777" w:rsidR="00FB2430" w:rsidRPr="00EF4A97" w:rsidRDefault="00FB2430" w:rsidP="00FB2430">
      <w:pPr>
        <w:rPr>
          <w:rFonts w:ascii="Times New Roman" w:hAnsi="Times New Roman"/>
          <w:bCs/>
          <w:sz w:val="20"/>
        </w:rPr>
      </w:pPr>
      <w:r w:rsidRPr="00EF4A97">
        <w:rPr>
          <w:rFonts w:ascii="Times New Roman" w:hAnsi="Times New Roman"/>
          <w:b/>
          <w:bCs/>
          <w:sz w:val="20"/>
        </w:rPr>
        <w:t>Tematy lekcji:</w:t>
      </w:r>
      <w:r w:rsidRPr="00EF4A97">
        <w:rPr>
          <w:rFonts w:ascii="Times New Roman" w:hAnsi="Times New Roman"/>
          <w:sz w:val="20"/>
        </w:rPr>
        <w:t xml:space="preserve"> </w:t>
      </w:r>
      <w:r w:rsidRPr="00EF4A97">
        <w:rPr>
          <w:rFonts w:ascii="Times New Roman" w:hAnsi="Times New Roman"/>
          <w:bCs/>
          <w:sz w:val="20"/>
        </w:rPr>
        <w:t>Lekcja tego tygodnia podkreśla dwa zasadnicze tematy:</w:t>
      </w:r>
    </w:p>
    <w:p w14:paraId="164C9867" w14:textId="77777777" w:rsidR="00FB2430" w:rsidRPr="00EF4A97" w:rsidRDefault="00FB2430" w:rsidP="00FB2430">
      <w:pPr>
        <w:rPr>
          <w:rFonts w:ascii="Times New Roman" w:hAnsi="Times New Roman"/>
          <w:bCs/>
          <w:sz w:val="20"/>
        </w:rPr>
      </w:pPr>
      <w:r w:rsidRPr="00EF4A97">
        <w:rPr>
          <w:rFonts w:ascii="Times New Roman" w:hAnsi="Times New Roman"/>
          <w:bCs/>
          <w:sz w:val="20"/>
        </w:rPr>
        <w:t>1. Wątpliwości pojawiają się, kiedy nie ufamy Bogu, iż znajdzie On najlepsze rozwiązania naszych problemów.</w:t>
      </w:r>
    </w:p>
    <w:p w14:paraId="137F74D2" w14:textId="77777777" w:rsidR="00FB2430" w:rsidRPr="00EF4A97" w:rsidRDefault="00FB2430" w:rsidP="00FB2430">
      <w:pPr>
        <w:rPr>
          <w:rFonts w:ascii="Times New Roman" w:hAnsi="Times New Roman"/>
          <w:bCs/>
          <w:sz w:val="20"/>
        </w:rPr>
      </w:pPr>
      <w:r w:rsidRPr="00EF4A97">
        <w:rPr>
          <w:rFonts w:ascii="Times New Roman" w:hAnsi="Times New Roman"/>
          <w:bCs/>
          <w:sz w:val="20"/>
        </w:rPr>
        <w:t>2. Najważniejszą podstawą naszej wiary jest Chrystus, Jego inkarnacja, ofiara złożona za nas oraz zmartwychwstanie. Jezus jest Bożym dowodem, że może On ponieść nasze grzechy, cierpienie i śmierć na sobie, abyśmy mogli zwyciężyć w naszych tyglach.</w:t>
      </w:r>
    </w:p>
    <w:p w14:paraId="1BB1681E" w14:textId="77777777" w:rsidR="00FB2430" w:rsidRPr="00EF4A97" w:rsidRDefault="00FB2430" w:rsidP="00FB2430">
      <w:pPr>
        <w:rPr>
          <w:rFonts w:ascii="Times New Roman" w:hAnsi="Times New Roman"/>
          <w:bCs/>
          <w:sz w:val="20"/>
        </w:rPr>
      </w:pPr>
    </w:p>
    <w:p w14:paraId="7FF419D7" w14:textId="77777777" w:rsidR="00FB2430" w:rsidRPr="00EF4A97" w:rsidRDefault="00FB2430" w:rsidP="00FB2430">
      <w:pPr>
        <w:rPr>
          <w:rFonts w:ascii="Times New Roman" w:hAnsi="Times New Roman"/>
          <w:sz w:val="20"/>
        </w:rPr>
      </w:pPr>
      <w:r w:rsidRPr="00EF4A97">
        <w:rPr>
          <w:rFonts w:ascii="Times New Roman" w:hAnsi="Times New Roman"/>
          <w:b/>
          <w:bCs/>
          <w:sz w:val="20"/>
        </w:rPr>
        <w:t>Część II: Komentarz</w:t>
      </w:r>
    </w:p>
    <w:p w14:paraId="5290503B" w14:textId="77777777" w:rsidR="00FB2430" w:rsidRPr="00EF4A97" w:rsidRDefault="00FB2430" w:rsidP="00FB2430">
      <w:pPr>
        <w:rPr>
          <w:rFonts w:ascii="Times New Roman" w:hAnsi="Times New Roman"/>
          <w:sz w:val="20"/>
        </w:rPr>
      </w:pPr>
    </w:p>
    <w:p w14:paraId="0562BC7B" w14:textId="77777777" w:rsidR="00FB2430" w:rsidRPr="00EF4A97" w:rsidRDefault="00FB2430" w:rsidP="00FB2430">
      <w:pPr>
        <w:rPr>
          <w:rFonts w:ascii="Times New Roman" w:hAnsi="Times New Roman"/>
          <w:b/>
          <w:bCs/>
          <w:sz w:val="20"/>
        </w:rPr>
      </w:pPr>
      <w:r w:rsidRPr="00EF4A97">
        <w:rPr>
          <w:rFonts w:ascii="Times New Roman" w:hAnsi="Times New Roman"/>
          <w:b/>
          <w:bCs/>
          <w:sz w:val="20"/>
        </w:rPr>
        <w:t>Widzenie Boga</w:t>
      </w:r>
    </w:p>
    <w:p w14:paraId="37E57461" w14:textId="77777777" w:rsidR="00FB2430" w:rsidRPr="00EF4A97" w:rsidRDefault="00FB2430" w:rsidP="00FB2430">
      <w:pPr>
        <w:rPr>
          <w:rFonts w:ascii="Times New Roman" w:hAnsi="Times New Roman"/>
          <w:bCs/>
          <w:sz w:val="20"/>
        </w:rPr>
      </w:pPr>
    </w:p>
    <w:p w14:paraId="78AE81D4" w14:textId="02D54333" w:rsidR="00FB2430" w:rsidRPr="00EF4A97" w:rsidRDefault="00FB2430" w:rsidP="00FB2430">
      <w:pPr>
        <w:rPr>
          <w:rFonts w:ascii="Times New Roman" w:hAnsi="Times New Roman"/>
          <w:bCs/>
          <w:sz w:val="20"/>
        </w:rPr>
      </w:pPr>
      <w:r w:rsidRPr="00EF4A97">
        <w:rPr>
          <w:rFonts w:ascii="Times New Roman" w:hAnsi="Times New Roman"/>
          <w:bCs/>
          <w:sz w:val="20"/>
        </w:rPr>
        <w:t xml:space="preserve">Co jako chrześcijanie rozumiemy przez „widzenie” Boga? Odkąd grzech odłączył nas od Boga, prowadząc nas przez dolinę cierpienia i śmierci, pragniemy ujrzeć Boga. Ale co znaczy widzenie Boga w kontekście grzechu? Kiedy Jakub obudził się po tym, jak przyśniła się mu drabina łącząca Niebo z Ziemią, doszedł do wniosku, że widział Boga „twarzą w twarz” </w:t>
      </w:r>
      <w:r w:rsidRPr="00EF4A97">
        <w:rPr>
          <w:rFonts w:ascii="Times New Roman" w:hAnsi="Times New Roman"/>
          <w:iCs/>
          <w:sz w:val="20"/>
        </w:rPr>
        <w:t>(Rdz 32,30)</w:t>
      </w:r>
      <w:r w:rsidRPr="00EF4A97">
        <w:rPr>
          <w:rFonts w:ascii="Times New Roman" w:hAnsi="Times New Roman"/>
          <w:bCs/>
          <w:sz w:val="20"/>
        </w:rPr>
        <w:t xml:space="preserve">. Mojżesz jest znany jako prorok, który rozmawiał z Bogiem „twarzą w twarz” </w:t>
      </w:r>
      <w:r w:rsidRPr="00EF4A97">
        <w:rPr>
          <w:rFonts w:ascii="Times New Roman" w:hAnsi="Times New Roman"/>
          <w:iCs/>
          <w:sz w:val="20"/>
        </w:rPr>
        <w:t>(Wj 33,11; Lb 12,8; Pwt 34,10)</w:t>
      </w:r>
      <w:r w:rsidRPr="00EF4A97">
        <w:rPr>
          <w:rFonts w:ascii="Times New Roman" w:hAnsi="Times New Roman"/>
          <w:bCs/>
          <w:sz w:val="20"/>
        </w:rPr>
        <w:t xml:space="preserve">. Mojżesz powiedział nawet Izraelitom, że Bóg rozmawiał z nimi „twarzą w twarz” </w:t>
      </w:r>
      <w:r w:rsidRPr="00EF4A97">
        <w:rPr>
          <w:rFonts w:ascii="Times New Roman" w:hAnsi="Times New Roman"/>
          <w:iCs/>
          <w:sz w:val="20"/>
        </w:rPr>
        <w:t>(Pwt 5,4)</w:t>
      </w:r>
      <w:r w:rsidRPr="00EF4A97">
        <w:rPr>
          <w:rFonts w:ascii="Times New Roman" w:hAnsi="Times New Roman"/>
          <w:bCs/>
          <w:sz w:val="20"/>
        </w:rPr>
        <w:t xml:space="preserve">. Mojżesz błogosławił Izraelitów, odwołując się do Boga jako „rozjaśniającego” czy „zwracającego” swoje oblicze ku nim i udzielającego im błogosławieństw, ochrony, opatrzności, pokoju i łaski </w:t>
      </w:r>
      <w:r w:rsidRPr="00EF4A97">
        <w:rPr>
          <w:rFonts w:ascii="Times New Roman" w:hAnsi="Times New Roman"/>
          <w:iCs/>
          <w:sz w:val="20"/>
        </w:rPr>
        <w:t>(Lb 6,25-27)</w:t>
      </w:r>
      <w:r w:rsidRPr="00EF4A97">
        <w:rPr>
          <w:rFonts w:ascii="Times New Roman" w:hAnsi="Times New Roman"/>
          <w:bCs/>
          <w:sz w:val="20"/>
        </w:rPr>
        <w:t xml:space="preserve">. Podobnie, kiedy Mojżesz wyraża swoje pragnienie pełniejszego poznania Boga, Bóg zapewnia go, że Jego „obecność” będzie towarzyszyć Izraelitom </w:t>
      </w:r>
      <w:r w:rsidRPr="00EF4A97">
        <w:rPr>
          <w:rFonts w:ascii="Times New Roman" w:hAnsi="Times New Roman"/>
          <w:iCs/>
          <w:sz w:val="20"/>
        </w:rPr>
        <w:t>(Wj 33,14)</w:t>
      </w:r>
      <w:r w:rsidRPr="00EF4A97">
        <w:rPr>
          <w:rFonts w:ascii="Times New Roman" w:hAnsi="Times New Roman"/>
          <w:bCs/>
          <w:sz w:val="20"/>
        </w:rPr>
        <w:t>. Jednak Mojżesz pragnął spotkać Boga „twarzą w</w:t>
      </w:r>
      <w:r>
        <w:rPr>
          <w:rFonts w:ascii="Times New Roman" w:hAnsi="Times New Roman"/>
          <w:bCs/>
          <w:sz w:val="20"/>
        </w:rPr>
        <w:t> </w:t>
      </w:r>
      <w:r w:rsidRPr="00EF4A97">
        <w:rPr>
          <w:rFonts w:ascii="Times New Roman" w:hAnsi="Times New Roman"/>
          <w:bCs/>
          <w:sz w:val="20"/>
        </w:rPr>
        <w:t xml:space="preserve">twarz”, więc poprosił Go, by ukazał Mu Jego chwałę </w:t>
      </w:r>
      <w:r w:rsidRPr="00EF4A97">
        <w:rPr>
          <w:rFonts w:ascii="Times New Roman" w:hAnsi="Times New Roman"/>
          <w:iCs/>
          <w:sz w:val="20"/>
        </w:rPr>
        <w:t>(Wj 33,18; zob. także Wj 3,6)</w:t>
      </w:r>
      <w:r w:rsidRPr="00EF4A97">
        <w:rPr>
          <w:rFonts w:ascii="Times New Roman" w:hAnsi="Times New Roman"/>
          <w:bCs/>
          <w:sz w:val="20"/>
        </w:rPr>
        <w:t xml:space="preserve">. Bóg wyjaśnił Mojżeszowi, że nikt nie może zobaczyć Jego oblicza i żyć </w:t>
      </w:r>
      <w:r w:rsidRPr="00EF4A97">
        <w:rPr>
          <w:rFonts w:ascii="Times New Roman" w:hAnsi="Times New Roman"/>
          <w:iCs/>
          <w:sz w:val="20"/>
        </w:rPr>
        <w:t xml:space="preserve">(Wj 33,20; zob. także Iz 6,5) </w:t>
      </w:r>
      <w:r w:rsidRPr="00EF4A97">
        <w:rPr>
          <w:rFonts w:ascii="Times New Roman" w:hAnsi="Times New Roman"/>
          <w:bCs/>
          <w:sz w:val="20"/>
        </w:rPr>
        <w:t xml:space="preserve">oraz że ludzie mogą „widzieć” Boga jedynie w tym, co ukazuje Jego chwałę: Jego imieniu, Jego dobroci, Jego współczuciu i Jego miłosierdziu </w:t>
      </w:r>
      <w:r w:rsidRPr="00EF4A97">
        <w:rPr>
          <w:rFonts w:ascii="Times New Roman" w:hAnsi="Times New Roman"/>
          <w:iCs/>
          <w:sz w:val="20"/>
        </w:rPr>
        <w:t>(Wj 33,19.21-23)</w:t>
      </w:r>
      <w:r w:rsidRPr="00EF4A97">
        <w:rPr>
          <w:rFonts w:ascii="Times New Roman" w:hAnsi="Times New Roman"/>
          <w:bCs/>
          <w:sz w:val="20"/>
        </w:rPr>
        <w:t>.</w:t>
      </w:r>
    </w:p>
    <w:p w14:paraId="59B7A4FD" w14:textId="7B0579A0" w:rsidR="00FB2430" w:rsidRPr="00EF4A97" w:rsidRDefault="00FB2430" w:rsidP="00FB2430">
      <w:pPr>
        <w:rPr>
          <w:rFonts w:ascii="Times New Roman" w:hAnsi="Times New Roman"/>
          <w:bCs/>
          <w:sz w:val="20"/>
        </w:rPr>
      </w:pPr>
      <w:r w:rsidRPr="00EF4A97">
        <w:rPr>
          <w:rFonts w:ascii="Times New Roman" w:hAnsi="Times New Roman"/>
          <w:bCs/>
          <w:sz w:val="20"/>
        </w:rPr>
        <w:t xml:space="preserve">Podobnie Dawid pragnął ujrzeć oblicze Boga. Jak Hiob </w:t>
      </w:r>
      <w:r w:rsidRPr="00EF4A97">
        <w:rPr>
          <w:rFonts w:ascii="Times New Roman" w:hAnsi="Times New Roman"/>
          <w:iCs/>
          <w:sz w:val="20"/>
        </w:rPr>
        <w:t>(Hi 13,24)</w:t>
      </w:r>
      <w:r w:rsidRPr="00EF4A97">
        <w:rPr>
          <w:rFonts w:ascii="Times New Roman" w:hAnsi="Times New Roman"/>
          <w:bCs/>
          <w:sz w:val="20"/>
        </w:rPr>
        <w:t xml:space="preserve">, będąc w trudnym położeniu, Dawid czuł się tak, jakby Bóg ukrył swoje oblicze przed nim i swoim ludem </w:t>
      </w:r>
      <w:r w:rsidRPr="00EF4A97">
        <w:rPr>
          <w:rFonts w:ascii="Times New Roman" w:hAnsi="Times New Roman"/>
          <w:iCs/>
          <w:sz w:val="20"/>
        </w:rPr>
        <w:t>(Ps 13,2; 27,9; 30,8; 44,25; 69,18; 88,15; 102,3; 143,7; zob. także Kpł 20,3.6; Pwt 31,17-18)</w:t>
      </w:r>
      <w:r w:rsidRPr="00EF4A97">
        <w:rPr>
          <w:rFonts w:ascii="Times New Roman" w:hAnsi="Times New Roman"/>
          <w:bCs/>
          <w:sz w:val="20"/>
        </w:rPr>
        <w:t>. Jednak Dawid znalazł pociechę w</w:t>
      </w:r>
      <w:r>
        <w:rPr>
          <w:rFonts w:ascii="Times New Roman" w:hAnsi="Times New Roman"/>
          <w:bCs/>
          <w:sz w:val="20"/>
        </w:rPr>
        <w:t> </w:t>
      </w:r>
      <w:r w:rsidRPr="00EF4A97">
        <w:rPr>
          <w:rFonts w:ascii="Times New Roman" w:hAnsi="Times New Roman"/>
          <w:bCs/>
          <w:sz w:val="20"/>
        </w:rPr>
        <w:t xml:space="preserve">obietnicy, iż Bóg nie ukrywa swego oblicza przed uciskanymi sprawiedliwymi </w:t>
      </w:r>
      <w:r w:rsidRPr="00EF4A97">
        <w:rPr>
          <w:rFonts w:ascii="Times New Roman" w:hAnsi="Times New Roman"/>
          <w:iCs/>
          <w:sz w:val="20"/>
        </w:rPr>
        <w:t>(Ps 22,25; 24,6)</w:t>
      </w:r>
      <w:r w:rsidRPr="00EF4A97">
        <w:rPr>
          <w:rFonts w:ascii="Times New Roman" w:hAnsi="Times New Roman"/>
          <w:bCs/>
          <w:sz w:val="20"/>
        </w:rPr>
        <w:t xml:space="preserve">. Nawet wobec problemów i cierpienia z powodu grzechu, Dawid pokładał nadzieję w Bogu, iż uratuje go i znowu rozjaśni nad nim swoje oblicze </w:t>
      </w:r>
      <w:r w:rsidRPr="00EF4A97">
        <w:rPr>
          <w:rFonts w:ascii="Times New Roman" w:hAnsi="Times New Roman"/>
          <w:iCs/>
          <w:sz w:val="20"/>
        </w:rPr>
        <w:t>(Ps 17,15; 31,17; 80,4; zob. także Ps 51,11)</w:t>
      </w:r>
      <w:r w:rsidRPr="00EF4A97">
        <w:rPr>
          <w:rFonts w:ascii="Times New Roman" w:hAnsi="Times New Roman"/>
          <w:bCs/>
          <w:sz w:val="20"/>
        </w:rPr>
        <w:t>. Dlatego Dawid mógł zawsze śpiewać: „</w:t>
      </w:r>
      <w:r w:rsidRPr="00EF4A97">
        <w:rPr>
          <w:rFonts w:ascii="Times New Roman" w:eastAsiaTheme="minorHAnsi" w:hAnsi="Times New Roman"/>
          <w:color w:val="000000"/>
          <w:sz w:val="20"/>
          <w:lang w:eastAsia="en-US"/>
        </w:rPr>
        <w:t>Z</w:t>
      </w:r>
      <w:r>
        <w:rPr>
          <w:rFonts w:ascii="Times New Roman" w:eastAsiaTheme="minorHAnsi" w:hAnsi="Times New Roman"/>
          <w:color w:val="000000"/>
          <w:sz w:val="20"/>
          <w:lang w:eastAsia="en-US"/>
        </w:rPr>
        <w:t> </w:t>
      </w:r>
      <w:r w:rsidRPr="00EF4A97">
        <w:rPr>
          <w:rFonts w:ascii="Times New Roman" w:eastAsiaTheme="minorHAnsi" w:hAnsi="Times New Roman"/>
          <w:color w:val="000000"/>
          <w:sz w:val="20"/>
          <w:lang w:eastAsia="en-US"/>
        </w:rPr>
        <w:t>natchnienia twego mówi serce moje: «Szukajcie oblicza mego!» Przeto oblicza twego szukam, Panie</w:t>
      </w:r>
      <w:r w:rsidRPr="00EF4A97">
        <w:rPr>
          <w:rFonts w:ascii="Times New Roman" w:hAnsi="Times New Roman"/>
          <w:bCs/>
          <w:sz w:val="20"/>
        </w:rPr>
        <w:t xml:space="preserve">” </w:t>
      </w:r>
      <w:r w:rsidRPr="00EF4A97">
        <w:rPr>
          <w:rFonts w:ascii="Times New Roman" w:hAnsi="Times New Roman"/>
          <w:iCs/>
          <w:sz w:val="20"/>
        </w:rPr>
        <w:t>(Ps 27,8; zob. także Ps 105,4; Ps 119,58.135)</w:t>
      </w:r>
      <w:r w:rsidRPr="00EF4A97">
        <w:rPr>
          <w:rFonts w:ascii="Times New Roman" w:hAnsi="Times New Roman"/>
          <w:bCs/>
          <w:sz w:val="20"/>
        </w:rPr>
        <w:t>.</w:t>
      </w:r>
    </w:p>
    <w:p w14:paraId="75416B3A" w14:textId="77777777" w:rsidR="00FB2430" w:rsidRPr="00EF4A97" w:rsidRDefault="00FB2430" w:rsidP="00FB2430">
      <w:pPr>
        <w:rPr>
          <w:rFonts w:ascii="Times New Roman" w:hAnsi="Times New Roman"/>
          <w:bCs/>
          <w:sz w:val="20"/>
        </w:rPr>
      </w:pPr>
      <w:r w:rsidRPr="00EF4A97">
        <w:rPr>
          <w:rFonts w:ascii="Times New Roman" w:hAnsi="Times New Roman"/>
          <w:bCs/>
          <w:sz w:val="20"/>
        </w:rPr>
        <w:t xml:space="preserve">Jako przywódca ludu Bożego, Dawid wiedział, że Izraelici będą błogosławieni jedynie wtedy, kiedy Bóg rozjaśni swoje oblicze nad nimi </w:t>
      </w:r>
      <w:r w:rsidRPr="00EF4A97">
        <w:rPr>
          <w:rFonts w:ascii="Times New Roman" w:hAnsi="Times New Roman"/>
          <w:iCs/>
          <w:sz w:val="20"/>
        </w:rPr>
        <w:t>(Ps 4,7)</w:t>
      </w:r>
      <w:r w:rsidRPr="00EF4A97">
        <w:rPr>
          <w:rFonts w:ascii="Times New Roman" w:hAnsi="Times New Roman"/>
          <w:bCs/>
          <w:sz w:val="20"/>
        </w:rPr>
        <w:t>. Najwyraźniej Dawid - podobnie jak Jakub i Mojżesz - rozumiał widzenie Boga w sensie przenośnym, a nie dosłownym. Przenośnia ta oznacza obecność Boga wśród Jego ludu przez Ducha Świętego, a także Boże przebaczenie, zbawienie, zapewnienie, troskę, opatrzność, ochronę, błogosławieństwa zdrowia i pokoju, prorocze objawienia oraz Boże prowadzenie Jego ludu w jego egzystencji i misji. Wszystko to obejmuje „widzenie” Boga przez wiarę!</w:t>
      </w:r>
    </w:p>
    <w:p w14:paraId="69BB90CB" w14:textId="1A52C808" w:rsidR="00FB2430" w:rsidRPr="00EF4A97" w:rsidRDefault="00FB2430" w:rsidP="00FB2430">
      <w:pPr>
        <w:rPr>
          <w:rFonts w:ascii="Times New Roman" w:hAnsi="Times New Roman"/>
          <w:bCs/>
          <w:sz w:val="20"/>
        </w:rPr>
      </w:pPr>
      <w:r w:rsidRPr="00EF4A97">
        <w:rPr>
          <w:rFonts w:ascii="Times New Roman" w:hAnsi="Times New Roman"/>
          <w:bCs/>
          <w:sz w:val="20"/>
        </w:rPr>
        <w:lastRenderedPageBreak/>
        <w:t>Oczywiście nie możemy widzieć Boga takiego, jaki jest On w Jego boskiej naturze. Jesteśmy we wszechświecie, Bóg jest z nami, ale jest transcendentny, poza naszą rzeczywistością. My jesteśmy skończeni, Bóg jest nieskończony. My jesteśmy grzeszni, Bóg jest święty. Dlatego nie możemy widzieć Boga takiego, jaki naprawdę jest. Jednak możemy widzieć to, co objawia nam On o samym sobie. Możemy widzieć to, co objawia nam o swojej chwale we wszechświecie stworzonym przez Niego i o swoim królestwie. On objawia nam swoją miłość i troskę o nas przez swoje objawienia i swoją opatrzność. Dlatego w Hbr 11,1.6 apostoł Paweł dochodzi do wniosku, że w kontekście grzechu wiara jest „widzeniem” dowodów i proroczych objawień świadczących o</w:t>
      </w:r>
      <w:r>
        <w:rPr>
          <w:rFonts w:ascii="Times New Roman" w:hAnsi="Times New Roman"/>
          <w:bCs/>
          <w:sz w:val="20"/>
        </w:rPr>
        <w:t> </w:t>
      </w:r>
      <w:r w:rsidRPr="00EF4A97">
        <w:rPr>
          <w:rFonts w:ascii="Times New Roman" w:hAnsi="Times New Roman"/>
          <w:bCs/>
          <w:sz w:val="20"/>
        </w:rPr>
        <w:t>istnieniu Boga i Jego obecności wśród nas. Miłość, na przykład, jest materialnie „niewidzialna”, ale świadczą o</w:t>
      </w:r>
      <w:r>
        <w:rPr>
          <w:rFonts w:ascii="Times New Roman" w:hAnsi="Times New Roman"/>
          <w:bCs/>
          <w:sz w:val="20"/>
        </w:rPr>
        <w:t> </w:t>
      </w:r>
      <w:r w:rsidRPr="00EF4A97">
        <w:rPr>
          <w:rFonts w:ascii="Times New Roman" w:hAnsi="Times New Roman"/>
          <w:bCs/>
          <w:sz w:val="20"/>
        </w:rPr>
        <w:t>niej dowody przejawiające się w życiu tych, którzy kochają.</w:t>
      </w:r>
    </w:p>
    <w:p w14:paraId="5BAEBE58" w14:textId="4E764F04" w:rsidR="00FB2430" w:rsidRPr="00EF4A97" w:rsidRDefault="00FB2430" w:rsidP="00FB2430">
      <w:pPr>
        <w:rPr>
          <w:rFonts w:ascii="Times New Roman" w:hAnsi="Times New Roman"/>
          <w:bCs/>
          <w:sz w:val="20"/>
        </w:rPr>
      </w:pPr>
      <w:r w:rsidRPr="00EF4A97">
        <w:rPr>
          <w:rFonts w:ascii="Times New Roman" w:hAnsi="Times New Roman"/>
          <w:bCs/>
          <w:sz w:val="20"/>
        </w:rPr>
        <w:t xml:space="preserve">Z drugiej strony, możemy dosłownie „widzieć” Boga w inkarnowanym Panu, Jezusie Chrystusie. Jezus, będąc Bogiem, stał się człowiekiem, aby zamieszkać między nami, byśmy mogli „widzieć” Bożą „chwałę” w Jego „łasce i prawdzie” </w:t>
      </w:r>
      <w:r w:rsidRPr="00EF4A97">
        <w:rPr>
          <w:rFonts w:ascii="Times New Roman" w:hAnsi="Times New Roman"/>
          <w:iCs/>
          <w:sz w:val="20"/>
        </w:rPr>
        <w:t>(J 1,14; zob. także Mt 1,23; Flp 2,6-9)</w:t>
      </w:r>
      <w:r w:rsidRPr="00EF4A97">
        <w:rPr>
          <w:rFonts w:ascii="Times New Roman" w:hAnsi="Times New Roman"/>
          <w:bCs/>
          <w:sz w:val="20"/>
        </w:rPr>
        <w:t>. Dlatego Jan oświadcza: „</w:t>
      </w:r>
      <w:r w:rsidRPr="00EF4A97">
        <w:rPr>
          <w:rFonts w:ascii="Times New Roman" w:eastAsiaTheme="minorHAnsi" w:hAnsi="Times New Roman"/>
          <w:color w:val="000000"/>
          <w:sz w:val="20"/>
          <w:lang w:eastAsia="en-US"/>
        </w:rPr>
        <w:t xml:space="preserve">Co było od początku, co słyszeliśmy, co oczami naszymi widzieliśmy, na co patrzyliśmy i czego ręce nasze dotykały, o Słowie żywota </w:t>
      </w:r>
      <w:r>
        <w:rPr>
          <w:rFonts w:ascii="Times New Roman" w:eastAsiaTheme="minorHAnsi" w:hAnsi="Times New Roman"/>
          <w:color w:val="000000"/>
          <w:sz w:val="20"/>
          <w:lang w:eastAsia="en-US"/>
        </w:rPr>
        <w:t>–</w:t>
      </w:r>
      <w:r w:rsidRPr="00EF4A97">
        <w:rPr>
          <w:rFonts w:ascii="Times New Roman" w:eastAsiaTheme="minorHAnsi" w:hAnsi="Times New Roman"/>
          <w:color w:val="000000"/>
          <w:sz w:val="20"/>
          <w:lang w:eastAsia="en-US"/>
        </w:rPr>
        <w:t xml:space="preserve"> a</w:t>
      </w:r>
      <w:r>
        <w:rPr>
          <w:rFonts w:ascii="Times New Roman" w:eastAsiaTheme="minorHAnsi" w:hAnsi="Times New Roman"/>
          <w:color w:val="000000"/>
          <w:sz w:val="20"/>
          <w:lang w:eastAsia="en-US"/>
        </w:rPr>
        <w:t> </w:t>
      </w:r>
      <w:r w:rsidRPr="00EF4A97">
        <w:rPr>
          <w:rFonts w:ascii="Times New Roman" w:eastAsiaTheme="minorHAnsi" w:hAnsi="Times New Roman"/>
          <w:color w:val="000000"/>
          <w:sz w:val="20"/>
          <w:lang w:eastAsia="en-US"/>
        </w:rPr>
        <w:t>żywot objawiony został, i widzieliśmy, i świadczymy, i zwiastujemy wam ów żywot wieczny, który był u Ojca, a nam objawiony został - co widzieliśmy i słyszeliśmy, to i wam zwiastujemy, abyście i wy społeczność z nami mieli</w:t>
      </w:r>
      <w:r w:rsidRPr="00EF4A97">
        <w:rPr>
          <w:rFonts w:ascii="Times New Roman" w:hAnsi="Times New Roman"/>
          <w:bCs/>
          <w:sz w:val="20"/>
        </w:rPr>
        <w:t>”.</w:t>
      </w:r>
    </w:p>
    <w:p w14:paraId="59C926CF" w14:textId="77777777" w:rsidR="00FB2430" w:rsidRPr="00EF4A97" w:rsidRDefault="00FB2430" w:rsidP="00FB2430">
      <w:pPr>
        <w:rPr>
          <w:rFonts w:ascii="Times New Roman" w:hAnsi="Times New Roman"/>
          <w:bCs/>
          <w:sz w:val="20"/>
        </w:rPr>
      </w:pPr>
      <w:r w:rsidRPr="00EF4A97">
        <w:rPr>
          <w:rFonts w:ascii="Times New Roman" w:hAnsi="Times New Roman"/>
          <w:bCs/>
          <w:sz w:val="20"/>
        </w:rPr>
        <w:t>Dzieląc się swoim świadectwem o tym, czego dotykał, co widział i słyszał, apostoł Pan pragnie, byśmy mieli „społeczność” z nim czyli udział w jego doświadczeniu poznania Słowa, które stało się ciałem. Ta wspólnota wskazuje kolejny sposób, w jaki możemy „widzieć” Boga. W Ps 34 Dawid wymienia swoje lęki, a także wyraża zrozumienie tego, iż „</w:t>
      </w:r>
      <w:r w:rsidRPr="00EF4A97">
        <w:rPr>
          <w:rFonts w:ascii="Times New Roman" w:eastAsiaTheme="minorHAnsi" w:hAnsi="Times New Roman"/>
          <w:color w:val="000000"/>
          <w:sz w:val="20"/>
          <w:lang w:eastAsia="en-US"/>
        </w:rPr>
        <w:t>anioł Pański zakłada obóz Wokół tych, którzy się go boją, i ratuje ich</w:t>
      </w:r>
      <w:r w:rsidRPr="00EF4A97">
        <w:rPr>
          <w:rFonts w:ascii="Times New Roman" w:hAnsi="Times New Roman"/>
          <w:bCs/>
          <w:sz w:val="20"/>
        </w:rPr>
        <w:t xml:space="preserve">” </w:t>
      </w:r>
      <w:r w:rsidRPr="00EF4A97">
        <w:rPr>
          <w:rFonts w:ascii="Times New Roman" w:hAnsi="Times New Roman"/>
          <w:iCs/>
          <w:sz w:val="20"/>
        </w:rPr>
        <w:t>(Ps 34,8)</w:t>
      </w:r>
      <w:r w:rsidRPr="00EF4A97">
        <w:rPr>
          <w:rFonts w:ascii="Times New Roman" w:hAnsi="Times New Roman"/>
          <w:bCs/>
          <w:sz w:val="20"/>
        </w:rPr>
        <w:t>. Następnie Dawid wzywa nas, byśmy „</w:t>
      </w:r>
      <w:r w:rsidRPr="00EF4A97">
        <w:rPr>
          <w:rFonts w:ascii="Times New Roman" w:eastAsiaTheme="minorHAnsi" w:hAnsi="Times New Roman"/>
          <w:color w:val="000000"/>
          <w:sz w:val="20"/>
          <w:lang w:eastAsia="en-US"/>
        </w:rPr>
        <w:t>skosztowali i zobaczyli, że dobry jest Pan</w:t>
      </w:r>
      <w:r w:rsidRPr="00EF4A97">
        <w:rPr>
          <w:rFonts w:ascii="Times New Roman" w:hAnsi="Times New Roman"/>
          <w:bCs/>
          <w:sz w:val="20"/>
        </w:rPr>
        <w:t xml:space="preserve">” </w:t>
      </w:r>
      <w:r w:rsidRPr="00EF4A97">
        <w:rPr>
          <w:rFonts w:ascii="Times New Roman" w:hAnsi="Times New Roman"/>
          <w:iCs/>
          <w:sz w:val="20"/>
        </w:rPr>
        <w:t>(Ps 34,9)</w:t>
      </w:r>
      <w:r w:rsidRPr="00EF4A97">
        <w:rPr>
          <w:rFonts w:ascii="Times New Roman" w:hAnsi="Times New Roman"/>
          <w:bCs/>
          <w:sz w:val="20"/>
        </w:rPr>
        <w:t xml:space="preserve">. Figura retoryczna nawiązująca do „skosztowania” Boga wyraża osobisty sposób poznania Boga przez osobiste doświadczenie. W doświadczeniu chrześcijanina, kiedy czytamy świadectwo Jana o widzeniu i słyszeniu inkarnowanego Boga, musimy także „widzieć” Go osobiście za pośrednictwem Ducha Świętego </w:t>
      </w:r>
      <w:r w:rsidRPr="00EF4A97">
        <w:rPr>
          <w:rFonts w:ascii="Times New Roman" w:hAnsi="Times New Roman"/>
          <w:iCs/>
          <w:sz w:val="20"/>
        </w:rPr>
        <w:t>(J 14,16-18; J 16,14; Rz 8,2-17)</w:t>
      </w:r>
      <w:r w:rsidRPr="00EF4A97">
        <w:rPr>
          <w:rFonts w:ascii="Times New Roman" w:hAnsi="Times New Roman"/>
          <w:bCs/>
          <w:sz w:val="20"/>
        </w:rPr>
        <w:t xml:space="preserve">. Dlatego Dawid dochodzi do wniosku, że błogosławiony jest ten, kto „u niego szuka schronienia” </w:t>
      </w:r>
      <w:r w:rsidRPr="00EF4A97">
        <w:rPr>
          <w:rFonts w:ascii="Times New Roman" w:hAnsi="Times New Roman"/>
          <w:iCs/>
          <w:sz w:val="20"/>
        </w:rPr>
        <w:t>(Ps 34,9)</w:t>
      </w:r>
      <w:r w:rsidRPr="00EF4A97">
        <w:rPr>
          <w:rFonts w:ascii="Times New Roman" w:hAnsi="Times New Roman"/>
          <w:bCs/>
          <w:sz w:val="20"/>
        </w:rPr>
        <w:t>, a Paweł twierdzi, że nawet „</w:t>
      </w:r>
      <w:r w:rsidRPr="00EF4A97">
        <w:rPr>
          <w:rFonts w:ascii="Times New Roman" w:eastAsiaTheme="minorHAnsi" w:hAnsi="Times New Roman"/>
          <w:color w:val="000000"/>
          <w:sz w:val="20"/>
          <w:lang w:eastAsia="en-US"/>
        </w:rPr>
        <w:t>utrapienie, czy ucisk, czy prześladowanie, czy głód, czy nagość, czy niebezpieczeństwo, czy miecz</w:t>
      </w:r>
      <w:r w:rsidRPr="00EF4A97">
        <w:rPr>
          <w:rFonts w:ascii="Times New Roman" w:hAnsi="Times New Roman"/>
          <w:bCs/>
          <w:sz w:val="20"/>
        </w:rPr>
        <w:t>” nie „</w:t>
      </w:r>
      <w:r w:rsidRPr="00EF4A97">
        <w:rPr>
          <w:rFonts w:ascii="Times New Roman" w:eastAsiaTheme="minorHAnsi" w:hAnsi="Times New Roman"/>
          <w:color w:val="000000"/>
          <w:sz w:val="20"/>
          <w:lang w:eastAsia="en-US"/>
        </w:rPr>
        <w:t>odłączy [nas] od miłości Chrystusowej</w:t>
      </w:r>
      <w:r w:rsidRPr="00EF4A97">
        <w:rPr>
          <w:rFonts w:ascii="Times New Roman" w:hAnsi="Times New Roman"/>
          <w:bCs/>
          <w:sz w:val="20"/>
        </w:rPr>
        <w:t xml:space="preserve">” </w:t>
      </w:r>
      <w:r w:rsidRPr="00EF4A97">
        <w:rPr>
          <w:rFonts w:ascii="Times New Roman" w:hAnsi="Times New Roman"/>
          <w:iCs/>
          <w:sz w:val="20"/>
        </w:rPr>
        <w:t>(Rz 8,35)</w:t>
      </w:r>
      <w:r w:rsidRPr="00EF4A97">
        <w:rPr>
          <w:rFonts w:ascii="Times New Roman" w:hAnsi="Times New Roman"/>
          <w:bCs/>
          <w:sz w:val="20"/>
        </w:rPr>
        <w:t>.</w:t>
      </w:r>
    </w:p>
    <w:p w14:paraId="14E2C22C" w14:textId="77777777" w:rsidR="00FB2430" w:rsidRPr="00EF4A97" w:rsidRDefault="00FB2430" w:rsidP="00FB2430">
      <w:pPr>
        <w:rPr>
          <w:rFonts w:ascii="Times New Roman" w:hAnsi="Times New Roman"/>
          <w:bCs/>
          <w:sz w:val="20"/>
        </w:rPr>
      </w:pPr>
      <w:r w:rsidRPr="00EF4A97">
        <w:rPr>
          <w:rFonts w:ascii="Times New Roman" w:hAnsi="Times New Roman"/>
          <w:bCs/>
          <w:sz w:val="20"/>
        </w:rPr>
        <w:t>Ostatecznie „widzenie” Boga w naszej sytuacji oznacza doświadczenie - przez Słowo Boże i działanie Ducha Świętego w nas - Bożej opatrzności, miłości i zapewnienia, odczucie obecności Boga oraz przyjęcie do serca Jego pokoju i pewności, że On jest z nami. To jest doświadczenie wiary.</w:t>
      </w:r>
    </w:p>
    <w:p w14:paraId="5A3FC5D5" w14:textId="77777777" w:rsidR="00FB2430" w:rsidRPr="00EF4A97" w:rsidRDefault="00FB2430" w:rsidP="00FB2430">
      <w:pPr>
        <w:rPr>
          <w:rFonts w:ascii="Times New Roman" w:hAnsi="Times New Roman"/>
          <w:bCs/>
          <w:sz w:val="20"/>
        </w:rPr>
      </w:pPr>
    </w:p>
    <w:p w14:paraId="5B9570E4" w14:textId="77777777" w:rsidR="00FB2430" w:rsidRPr="00EF4A97" w:rsidRDefault="00FB2430" w:rsidP="00FB2430">
      <w:pPr>
        <w:rPr>
          <w:rFonts w:ascii="Times New Roman" w:hAnsi="Times New Roman"/>
          <w:bCs/>
          <w:sz w:val="20"/>
        </w:rPr>
      </w:pPr>
      <w:r w:rsidRPr="00EF4A97">
        <w:rPr>
          <w:rFonts w:ascii="Times New Roman" w:hAnsi="Times New Roman"/>
          <w:b/>
          <w:bCs/>
          <w:sz w:val="20"/>
        </w:rPr>
        <w:t>Zmartwychwstanie Chrystusa, nasze cierpienie i śmierć</w:t>
      </w:r>
    </w:p>
    <w:p w14:paraId="0F18C5FB" w14:textId="77777777" w:rsidR="00FB2430" w:rsidRPr="00EF4A97" w:rsidRDefault="00FB2430" w:rsidP="00FB2430">
      <w:pPr>
        <w:rPr>
          <w:rFonts w:ascii="Times New Roman" w:hAnsi="Times New Roman"/>
          <w:bCs/>
          <w:sz w:val="20"/>
        </w:rPr>
      </w:pPr>
      <w:r w:rsidRPr="00EF4A97">
        <w:rPr>
          <w:rFonts w:ascii="Times New Roman" w:hAnsi="Times New Roman"/>
          <w:bCs/>
          <w:sz w:val="20"/>
        </w:rPr>
        <w:t>Zmartwychwstanie odgrywa kluczową rolę w chrześcijańskiej teodycei czyli wyjaśnieniu pochodzenia, istnienia i przeznaczenia zła w Bożym wszechświecie. W tej kwestii należy podkreślić trzy punkty:</w:t>
      </w:r>
    </w:p>
    <w:p w14:paraId="446FD7EB" w14:textId="77777777" w:rsidR="00FB2430" w:rsidRPr="00EF4A97" w:rsidRDefault="00FB2430" w:rsidP="00FB2430">
      <w:pPr>
        <w:rPr>
          <w:rFonts w:ascii="Times New Roman" w:hAnsi="Times New Roman"/>
          <w:bCs/>
          <w:sz w:val="20"/>
        </w:rPr>
      </w:pPr>
      <w:r w:rsidRPr="00EF4A97">
        <w:rPr>
          <w:rFonts w:ascii="Times New Roman" w:hAnsi="Times New Roman"/>
          <w:bCs/>
          <w:sz w:val="20"/>
        </w:rPr>
        <w:t xml:space="preserve">1. </w:t>
      </w:r>
      <w:r w:rsidRPr="00EF4A97">
        <w:rPr>
          <w:rFonts w:ascii="Times New Roman" w:hAnsi="Times New Roman"/>
          <w:bCs/>
          <w:i/>
          <w:sz w:val="20"/>
        </w:rPr>
        <w:t>Biblia</w:t>
      </w:r>
      <w:r w:rsidRPr="00EF4A97">
        <w:rPr>
          <w:rFonts w:ascii="Times New Roman" w:hAnsi="Times New Roman"/>
          <w:bCs/>
          <w:sz w:val="20"/>
        </w:rPr>
        <w:t xml:space="preserve"> podkreśla centralną rolę zmartwychwstania w naszej wierze w Boga i nadziei na przyszłość. Apostoł Paweł dochodzi do wniosku, że „</w:t>
      </w:r>
      <w:r w:rsidRPr="00EF4A97">
        <w:rPr>
          <w:rFonts w:ascii="Times New Roman" w:eastAsiaTheme="minorHAnsi" w:hAnsi="Times New Roman"/>
          <w:color w:val="000000"/>
          <w:sz w:val="20"/>
          <w:lang w:eastAsia="en-US"/>
        </w:rPr>
        <w:t>jeśli tylko w tym życiu pokładamy nadzieję w Chrystusie, jesteśmy ze wszystkich ludzi najbardziej pożałowania godni</w:t>
      </w:r>
      <w:r w:rsidRPr="00EF4A97">
        <w:rPr>
          <w:rFonts w:ascii="Times New Roman" w:hAnsi="Times New Roman"/>
          <w:bCs/>
          <w:sz w:val="20"/>
        </w:rPr>
        <w:t xml:space="preserve">” </w:t>
      </w:r>
      <w:r w:rsidRPr="00EF4A97">
        <w:rPr>
          <w:rFonts w:ascii="Times New Roman" w:hAnsi="Times New Roman"/>
          <w:iCs/>
          <w:sz w:val="20"/>
        </w:rPr>
        <w:t>(1 Kor 15,19)</w:t>
      </w:r>
      <w:r w:rsidRPr="00EF4A97">
        <w:rPr>
          <w:rFonts w:ascii="Times New Roman" w:hAnsi="Times New Roman"/>
          <w:bCs/>
          <w:sz w:val="20"/>
        </w:rPr>
        <w:t>. Zło i śmierć skończą się wraz ze zmartwychwstaniem tych, którzy zaufali Bogu.</w:t>
      </w:r>
    </w:p>
    <w:p w14:paraId="11BB32E2" w14:textId="53E78A09" w:rsidR="00FB2430" w:rsidRPr="00EF4A97" w:rsidRDefault="00FB2430" w:rsidP="00FB2430">
      <w:pPr>
        <w:rPr>
          <w:rFonts w:ascii="Times New Roman" w:hAnsi="Times New Roman"/>
          <w:bCs/>
          <w:sz w:val="20"/>
        </w:rPr>
      </w:pPr>
      <w:r w:rsidRPr="00EF4A97">
        <w:rPr>
          <w:rFonts w:ascii="Times New Roman" w:hAnsi="Times New Roman"/>
          <w:bCs/>
          <w:sz w:val="20"/>
        </w:rPr>
        <w:t>2. To odrodzenie jest gwarantowane przez zmartwychwstanie Chrystusa, które świadczy o Jego boskości. Nasza jedyna nadzieja na zbawienie jest w Bogu, który bierze na siebie nasze grzechy i wskrzesi także nas swoją mocą. Gdyby Chrystus nie zmartwychwstał, okazałby się jedynie człowiekiem i sam potrzebowałby zbawienia, a</w:t>
      </w:r>
      <w:r>
        <w:rPr>
          <w:rFonts w:ascii="Times New Roman" w:hAnsi="Times New Roman"/>
          <w:bCs/>
          <w:sz w:val="20"/>
        </w:rPr>
        <w:t> </w:t>
      </w:r>
      <w:r w:rsidRPr="00EF4A97">
        <w:rPr>
          <w:rFonts w:ascii="Times New Roman" w:hAnsi="Times New Roman"/>
          <w:bCs/>
          <w:sz w:val="20"/>
        </w:rPr>
        <w:t xml:space="preserve">my pozostalibyśmy w naszych grzechach, skazani na zapłatę za grzech, mianowicie śmierć </w:t>
      </w:r>
      <w:r w:rsidRPr="00EF4A97">
        <w:rPr>
          <w:rFonts w:ascii="Times New Roman" w:hAnsi="Times New Roman"/>
          <w:iCs/>
          <w:sz w:val="20"/>
        </w:rPr>
        <w:t>(1 Kor 15,12-17; Rz 6,23)</w:t>
      </w:r>
      <w:r w:rsidRPr="00EF4A97">
        <w:rPr>
          <w:rFonts w:ascii="Times New Roman" w:hAnsi="Times New Roman"/>
          <w:bCs/>
          <w:sz w:val="20"/>
        </w:rPr>
        <w:t>.</w:t>
      </w:r>
    </w:p>
    <w:p w14:paraId="559BB9C7" w14:textId="77777777" w:rsidR="00FB2430" w:rsidRPr="00EF4A97" w:rsidRDefault="00FB2430" w:rsidP="00FB2430">
      <w:pPr>
        <w:rPr>
          <w:rFonts w:ascii="Times New Roman" w:hAnsi="Times New Roman"/>
          <w:bCs/>
          <w:sz w:val="20"/>
        </w:rPr>
      </w:pPr>
      <w:r w:rsidRPr="00EF4A97">
        <w:rPr>
          <w:rFonts w:ascii="Times New Roman" w:hAnsi="Times New Roman"/>
          <w:bCs/>
          <w:sz w:val="20"/>
        </w:rPr>
        <w:t>3. Boża obietnica naszego zmartwychwstania jest najlepszym sposobem wyjaśnienia tego, dlaczego Bóg pozwala, by Jego lud cierpiał i umierał. Apostoł Paweł potwierdza, że jest tak dlatego, „</w:t>
      </w:r>
      <w:r w:rsidRPr="00EF4A97">
        <w:rPr>
          <w:rFonts w:ascii="Times New Roman" w:eastAsiaTheme="minorHAnsi" w:hAnsi="Times New Roman"/>
          <w:color w:val="000000"/>
          <w:sz w:val="20"/>
          <w:lang w:eastAsia="en-US"/>
        </w:rPr>
        <w:t>abyśmy nie na sobie samych polegali, ale na Bogu, który wzbudza umarłych</w:t>
      </w:r>
      <w:r w:rsidRPr="00EF4A97">
        <w:rPr>
          <w:rFonts w:ascii="Times New Roman" w:hAnsi="Times New Roman"/>
          <w:bCs/>
          <w:sz w:val="20"/>
        </w:rPr>
        <w:t xml:space="preserve">” </w:t>
      </w:r>
      <w:r w:rsidRPr="00EF4A97">
        <w:rPr>
          <w:rFonts w:ascii="Times New Roman" w:hAnsi="Times New Roman"/>
          <w:iCs/>
          <w:sz w:val="20"/>
        </w:rPr>
        <w:t>(2 Kor 1,9)</w:t>
      </w:r>
      <w:r w:rsidRPr="00EF4A97">
        <w:rPr>
          <w:rFonts w:ascii="Times New Roman" w:hAnsi="Times New Roman"/>
          <w:bCs/>
          <w:sz w:val="20"/>
        </w:rPr>
        <w:t>. Bóg „może sobie pozwolić”, mówiąc kolokwialnie, by Jego dzieci cierpiały i umierały, gdyż to On je stworzył, a zatem może je także odtworzyć - wskrzesić. Szlachetnym losem byłoby dla tych, którzy ufają Bogu, umrzeć dla Niego nawet bez możliwości zmartwychwstania. Jednak taki koniec pozbawiłby Boga Jego statusu i mocy jako Tego, który stwarza życie, tak iż Bóg stałby się jedynie bezsilną, egoistyczną istotą. Ci, którzy opowiedzieli się po Jego stronie, umarliby bezpowrotnie, nie dowodząc żadnego z Bożych twierdzeń. Ale ponieważ Bóg dowiódł mocy zmartwychwstania, może pozwolić, by Jego dzieci doświadczyły śmierci.</w:t>
      </w:r>
    </w:p>
    <w:p w14:paraId="5232F18A" w14:textId="77777777" w:rsidR="00FB2430" w:rsidRPr="00EF4A97" w:rsidRDefault="00FB2430" w:rsidP="00FB2430">
      <w:pPr>
        <w:rPr>
          <w:rFonts w:ascii="Times New Roman" w:hAnsi="Times New Roman"/>
          <w:bCs/>
          <w:sz w:val="20"/>
        </w:rPr>
      </w:pPr>
      <w:r w:rsidRPr="00EF4A97">
        <w:rPr>
          <w:rFonts w:ascii="Times New Roman" w:hAnsi="Times New Roman"/>
          <w:bCs/>
          <w:sz w:val="20"/>
        </w:rPr>
        <w:t xml:space="preserve">Jednak argument ten odnosi się do Boga jedynie dlatego, że jest On wyłącznym Właścicielem mocy zmartwychwstania. Jak nikt inny we wszechświecie, Bóg posiada moc tworzenia i wskrzeszania. Nikt inny we wszechświecie nie może pozwolić ludziom umrzeć ani zabić ich, a przy tym być usprawiedliwionym w czymś tak przerażającym. Stąd szóste przykazanie obowiązujące ludzkość </w:t>
      </w:r>
      <w:r w:rsidRPr="00EF4A97">
        <w:rPr>
          <w:rFonts w:ascii="Times New Roman" w:hAnsi="Times New Roman"/>
          <w:iCs/>
          <w:sz w:val="20"/>
        </w:rPr>
        <w:t>(Wj 20,13)</w:t>
      </w:r>
      <w:r w:rsidRPr="00EF4A97">
        <w:rPr>
          <w:rFonts w:ascii="Times New Roman" w:hAnsi="Times New Roman"/>
          <w:bCs/>
          <w:sz w:val="20"/>
        </w:rPr>
        <w:t xml:space="preserve">. Dobrą syntezę znaczenia zmartwychwstania w chrześcijańskiej wierze znajdziesz w: </w:t>
      </w:r>
      <w:r w:rsidRPr="00EF4A97">
        <w:rPr>
          <w:rFonts w:ascii="Times New Roman" w:hAnsi="Times New Roman"/>
          <w:sz w:val="20"/>
        </w:rPr>
        <w:t xml:space="preserve">Josh McDowell, „Support of Deity: The Resurrection—Hoax or History”, </w:t>
      </w:r>
      <w:r w:rsidRPr="00EF4A97">
        <w:rPr>
          <w:rFonts w:ascii="Times New Roman" w:hAnsi="Times New Roman"/>
          <w:i/>
          <w:iCs/>
          <w:sz w:val="20"/>
        </w:rPr>
        <w:t>The New Evidence That Demands a Verdict</w:t>
      </w:r>
      <w:r w:rsidRPr="00EF4A97">
        <w:rPr>
          <w:rFonts w:ascii="Times New Roman" w:hAnsi="Times New Roman"/>
          <w:sz w:val="20"/>
        </w:rPr>
        <w:t>, Nashville 1999, rozdz. 9, s. 203-284</w:t>
      </w:r>
      <w:r w:rsidRPr="00EF4A97">
        <w:rPr>
          <w:rFonts w:ascii="Times New Roman" w:hAnsi="Times New Roman"/>
          <w:bCs/>
          <w:sz w:val="20"/>
        </w:rPr>
        <w:t>.</w:t>
      </w:r>
    </w:p>
    <w:p w14:paraId="07692AB4" w14:textId="77777777" w:rsidR="00FB2430" w:rsidRPr="00EF4A97" w:rsidRDefault="00FB2430" w:rsidP="00FB2430">
      <w:pPr>
        <w:rPr>
          <w:rFonts w:ascii="Times New Roman" w:hAnsi="Times New Roman"/>
          <w:bCs/>
          <w:sz w:val="20"/>
        </w:rPr>
      </w:pPr>
    </w:p>
    <w:p w14:paraId="6898009F" w14:textId="77777777" w:rsidR="00FB2430" w:rsidRPr="00EF4A97" w:rsidRDefault="00FB2430" w:rsidP="00FB2430">
      <w:pPr>
        <w:rPr>
          <w:rFonts w:ascii="Times New Roman" w:hAnsi="Times New Roman"/>
          <w:sz w:val="20"/>
        </w:rPr>
      </w:pPr>
      <w:r w:rsidRPr="00EF4A97">
        <w:rPr>
          <w:rFonts w:ascii="Times New Roman" w:hAnsi="Times New Roman"/>
          <w:b/>
          <w:sz w:val="20"/>
        </w:rPr>
        <w:lastRenderedPageBreak/>
        <w:t>Część III: Zastosowanie</w:t>
      </w:r>
    </w:p>
    <w:p w14:paraId="2A5CCDAC" w14:textId="77777777" w:rsidR="00FB2430" w:rsidRPr="00EF4A97" w:rsidRDefault="00FB2430" w:rsidP="00FB2430">
      <w:pPr>
        <w:rPr>
          <w:rFonts w:ascii="Times New Roman" w:hAnsi="Times New Roman"/>
          <w:bCs/>
          <w:sz w:val="20"/>
        </w:rPr>
      </w:pPr>
      <w:r w:rsidRPr="00EF4A97">
        <w:rPr>
          <w:rFonts w:ascii="Times New Roman" w:hAnsi="Times New Roman"/>
          <w:bCs/>
          <w:sz w:val="20"/>
        </w:rPr>
        <w:t xml:space="preserve">1. </w:t>
      </w:r>
      <w:r w:rsidRPr="00EF4A97">
        <w:rPr>
          <w:rFonts w:ascii="Times New Roman" w:hAnsi="Times New Roman"/>
          <w:bCs/>
          <w:i/>
          <w:sz w:val="20"/>
        </w:rPr>
        <w:t>Złóż swoje troski na Boga</w:t>
      </w:r>
      <w:r w:rsidRPr="00EF4A97">
        <w:rPr>
          <w:rFonts w:ascii="Times New Roman" w:hAnsi="Times New Roman"/>
          <w:bCs/>
          <w:sz w:val="20"/>
        </w:rPr>
        <w:t xml:space="preserve">. Kiedy apostoł Piotr uczył chrześcijan, by wszystkie swoje troski złożyli na Boga </w:t>
      </w:r>
      <w:r w:rsidRPr="00EF4A97">
        <w:rPr>
          <w:rFonts w:ascii="Times New Roman" w:hAnsi="Times New Roman"/>
          <w:iCs/>
          <w:sz w:val="20"/>
        </w:rPr>
        <w:t>(1 P 5,7)</w:t>
      </w:r>
      <w:r w:rsidRPr="00EF4A97">
        <w:rPr>
          <w:rFonts w:ascii="Times New Roman" w:hAnsi="Times New Roman"/>
          <w:bCs/>
          <w:sz w:val="20"/>
        </w:rPr>
        <w:t xml:space="preserve">, nie pochwalał duchowej ospałości i nieodpowiedzialności </w:t>
      </w:r>
      <w:r w:rsidRPr="00EF4A97">
        <w:rPr>
          <w:rFonts w:ascii="Times New Roman" w:hAnsi="Times New Roman"/>
          <w:iCs/>
          <w:sz w:val="20"/>
        </w:rPr>
        <w:t>(2 P 1,5-7)</w:t>
      </w:r>
      <w:r w:rsidRPr="00EF4A97">
        <w:rPr>
          <w:rFonts w:ascii="Times New Roman" w:hAnsi="Times New Roman"/>
          <w:bCs/>
          <w:sz w:val="20"/>
        </w:rPr>
        <w:t xml:space="preserve">. Podobnie Jezus uczył swoich uczniów, by się nie zamartwiali, ale ufali Bogu </w:t>
      </w:r>
      <w:r w:rsidRPr="00EF4A97">
        <w:rPr>
          <w:rFonts w:ascii="Times New Roman" w:hAnsi="Times New Roman"/>
          <w:iCs/>
          <w:sz w:val="20"/>
        </w:rPr>
        <w:t>(Mt 6,25-33)</w:t>
      </w:r>
      <w:r w:rsidRPr="00EF4A97">
        <w:rPr>
          <w:rFonts w:ascii="Times New Roman" w:hAnsi="Times New Roman"/>
          <w:bCs/>
          <w:sz w:val="20"/>
        </w:rPr>
        <w:t xml:space="preserve">. Jednocześnie Jezus uczył chrześcijan, że mają być pilni i odpowiedzialni </w:t>
      </w:r>
      <w:r w:rsidRPr="00EF4A97">
        <w:rPr>
          <w:rFonts w:ascii="Times New Roman" w:hAnsi="Times New Roman"/>
          <w:iCs/>
          <w:sz w:val="20"/>
        </w:rPr>
        <w:t>(Mt 24,45-51; 25)</w:t>
      </w:r>
      <w:r w:rsidRPr="00EF4A97">
        <w:rPr>
          <w:rFonts w:ascii="Times New Roman" w:hAnsi="Times New Roman"/>
          <w:bCs/>
          <w:sz w:val="20"/>
        </w:rPr>
        <w:t xml:space="preserve">. Jak możemy poprawnie zrozumieć te pozornie paradoksalne biblijne prawdy? Jak możemy uczyć młodzież zasad podanych w tych fragmentach </w:t>
      </w:r>
      <w:r w:rsidRPr="00EF4A97">
        <w:rPr>
          <w:rFonts w:ascii="Times New Roman" w:hAnsi="Times New Roman"/>
          <w:bCs/>
          <w:i/>
          <w:sz w:val="20"/>
        </w:rPr>
        <w:t>Pisma Świętego</w:t>
      </w:r>
      <w:r w:rsidRPr="00EF4A97">
        <w:rPr>
          <w:rFonts w:ascii="Times New Roman" w:hAnsi="Times New Roman"/>
          <w:bCs/>
          <w:sz w:val="20"/>
        </w:rPr>
        <w:t>?</w:t>
      </w:r>
    </w:p>
    <w:p w14:paraId="454B0744" w14:textId="77777777" w:rsidR="00FB2430" w:rsidRPr="00EF4A97" w:rsidRDefault="00FB2430" w:rsidP="00FB2430">
      <w:pPr>
        <w:rPr>
          <w:rFonts w:ascii="Times New Roman" w:hAnsi="Times New Roman"/>
          <w:bCs/>
          <w:sz w:val="20"/>
        </w:rPr>
      </w:pPr>
      <w:r w:rsidRPr="00EF4A97">
        <w:rPr>
          <w:rFonts w:ascii="Times New Roman" w:hAnsi="Times New Roman"/>
          <w:bCs/>
          <w:sz w:val="20"/>
        </w:rPr>
        <w:t>2. W jaki sposób widzisz Boga? Jak wzmacniasz swoją wiarę i zaufanie do Boga także pośród życiowych prób?</w:t>
      </w:r>
    </w:p>
    <w:p w14:paraId="0BC7ABD0" w14:textId="03FAFA9E" w:rsidR="00CD39F3" w:rsidRPr="00773E48" w:rsidRDefault="00CD39F3" w:rsidP="00FB2430">
      <w:pPr>
        <w:rPr>
          <w:rFonts w:ascii="Times New Roman" w:eastAsiaTheme="minorHAnsi" w:hAnsi="Times New Roman"/>
          <w:bCs/>
          <w:sz w:val="20"/>
          <w:lang w:eastAsia="en-US"/>
        </w:rPr>
      </w:pPr>
    </w:p>
    <w:sectPr w:rsidR="00CD39F3" w:rsidRPr="00773E4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2CFE0" w14:textId="77777777" w:rsidR="003E58B7" w:rsidRDefault="003E58B7" w:rsidP="00A820C9">
      <w:r>
        <w:separator/>
      </w:r>
    </w:p>
  </w:endnote>
  <w:endnote w:type="continuationSeparator" w:id="0">
    <w:p w14:paraId="218A1B79" w14:textId="77777777" w:rsidR="003E58B7" w:rsidRDefault="003E58B7"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3DED1" w14:textId="77777777" w:rsidR="003E58B7" w:rsidRDefault="003E58B7" w:rsidP="00A820C9">
      <w:r>
        <w:separator/>
      </w:r>
    </w:p>
  </w:footnote>
  <w:footnote w:type="continuationSeparator" w:id="0">
    <w:p w14:paraId="449873CE" w14:textId="77777777" w:rsidR="003E58B7" w:rsidRDefault="003E58B7"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54356" w14:textId="2D8A20D1" w:rsidR="00203AFA" w:rsidRPr="00203AFA" w:rsidRDefault="00B2361E" w:rsidP="00203AFA">
    <w:pPr>
      <w:rPr>
        <w:rFonts w:ascii="Times New Roman" w:hAnsi="Times New Roman"/>
        <w:sz w:val="16"/>
        <w:szCs w:val="16"/>
      </w:rPr>
    </w:pPr>
    <w:r w:rsidRPr="00B2361E">
      <w:rPr>
        <w:rFonts w:ascii="Times New Roman" w:eastAsia="MS PMincho" w:hAnsi="Times New Roman"/>
        <w:sz w:val="16"/>
        <w:szCs w:val="16"/>
      </w:rPr>
      <w:t xml:space="preserve">Lekcje Biblijne </w:t>
    </w:r>
    <w:r w:rsidR="00203AFA">
      <w:rPr>
        <w:rFonts w:ascii="Times New Roman" w:eastAsia="MS PMincho" w:hAnsi="Times New Roman"/>
        <w:sz w:val="16"/>
        <w:szCs w:val="16"/>
      </w:rPr>
      <w:t>3</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203AFA" w:rsidRPr="00203AFA">
      <w:rPr>
        <w:rFonts w:ascii="Times New Roman" w:hAnsi="Times New Roman"/>
        <w:sz w:val="16"/>
        <w:szCs w:val="16"/>
      </w:rPr>
      <w:t xml:space="preserve">Anthony Gavin, </w:t>
    </w:r>
    <w:r w:rsidR="00203AFA" w:rsidRPr="00203AFA">
      <w:rPr>
        <w:rFonts w:ascii="Times New Roman" w:hAnsi="Times New Roman"/>
        <w:i/>
        <w:iCs/>
        <w:sz w:val="16"/>
        <w:szCs w:val="16"/>
      </w:rPr>
      <w:t>W tyglu z Chrystusem</w:t>
    </w:r>
  </w:p>
  <w:p w14:paraId="52E0B9EB" w14:textId="46139DB4" w:rsidR="00B2361E" w:rsidRPr="00B2361E" w:rsidRDefault="00B2361E" w:rsidP="00B2361E">
    <w:pPr>
      <w:rPr>
        <w:rFonts w:ascii="Times New Roman" w:hAnsi="Times New Roman"/>
        <w:i/>
        <w:iCs/>
        <w:sz w:val="16"/>
        <w:szCs w:val="16"/>
      </w:rPr>
    </w:pPr>
  </w:p>
  <w:p w14:paraId="1D2ABF02" w14:textId="58F6B5C0" w:rsidR="009B2EC9" w:rsidRPr="00AA0514" w:rsidRDefault="00B2361E" w:rsidP="00192589">
    <w:pPr>
      <w:rPr>
        <w:rFonts w:ascii="Times New Roman" w:hAnsi="Times New Roman"/>
        <w:b/>
        <w:sz w:val="16"/>
        <w:szCs w:val="16"/>
      </w:rPr>
    </w:pPr>
    <w:r w:rsidRPr="00B2361E">
      <w:rPr>
        <w:rFonts w:ascii="Times New Roman" w:hAnsi="Times New Roman"/>
        <w:sz w:val="16"/>
        <w:szCs w:val="16"/>
      </w:rPr>
      <w:t>Przewodnik dla nauczycieli, Lekcja</w:t>
    </w:r>
    <w:r w:rsidR="009B0D6B">
      <w:rPr>
        <w:rFonts w:ascii="Times New Roman" w:hAnsi="Times New Roman"/>
        <w:sz w:val="16"/>
        <w:szCs w:val="16"/>
      </w:rPr>
      <w:t xml:space="preserve"> </w:t>
    </w:r>
    <w:r w:rsidR="00FB2430">
      <w:rPr>
        <w:rFonts w:ascii="Times New Roman" w:hAnsi="Times New Roman"/>
        <w:sz w:val="16"/>
        <w:szCs w:val="16"/>
      </w:rPr>
      <w:t>8</w:t>
    </w:r>
    <w:r w:rsidR="00203AFA">
      <w:rPr>
        <w:rFonts w:ascii="Times New Roman" w:hAnsi="Times New Roman"/>
        <w:sz w:val="16"/>
        <w:szCs w:val="16"/>
      </w:rPr>
      <w:t xml:space="preserve">- </w:t>
    </w:r>
    <w:r w:rsidR="00FB2430">
      <w:rPr>
        <w:rFonts w:ascii="Times New Roman" w:hAnsi="Times New Roman"/>
        <w:sz w:val="16"/>
        <w:szCs w:val="16"/>
      </w:rPr>
      <w:t>Widząc Niewidzialnego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6501"/>
    <w:rsid w:val="00027C13"/>
    <w:rsid w:val="000314C7"/>
    <w:rsid w:val="00034222"/>
    <w:rsid w:val="00035493"/>
    <w:rsid w:val="00041B9C"/>
    <w:rsid w:val="0004300C"/>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0237B"/>
    <w:rsid w:val="001112C7"/>
    <w:rsid w:val="00125D50"/>
    <w:rsid w:val="00125E33"/>
    <w:rsid w:val="00130250"/>
    <w:rsid w:val="00130B84"/>
    <w:rsid w:val="00131D4E"/>
    <w:rsid w:val="001344DC"/>
    <w:rsid w:val="00135593"/>
    <w:rsid w:val="001407C0"/>
    <w:rsid w:val="00140C94"/>
    <w:rsid w:val="0015413F"/>
    <w:rsid w:val="00160A2E"/>
    <w:rsid w:val="00161F23"/>
    <w:rsid w:val="00162107"/>
    <w:rsid w:val="001634CA"/>
    <w:rsid w:val="001663AF"/>
    <w:rsid w:val="00166A4D"/>
    <w:rsid w:val="00167273"/>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203AFA"/>
    <w:rsid w:val="00207A60"/>
    <w:rsid w:val="00211923"/>
    <w:rsid w:val="00212D47"/>
    <w:rsid w:val="002215B7"/>
    <w:rsid w:val="0024201E"/>
    <w:rsid w:val="002426C3"/>
    <w:rsid w:val="00243314"/>
    <w:rsid w:val="002477AE"/>
    <w:rsid w:val="00247ECF"/>
    <w:rsid w:val="00256C0B"/>
    <w:rsid w:val="00262338"/>
    <w:rsid w:val="00262399"/>
    <w:rsid w:val="002646E2"/>
    <w:rsid w:val="002666F2"/>
    <w:rsid w:val="00267AD9"/>
    <w:rsid w:val="0027003D"/>
    <w:rsid w:val="002840D6"/>
    <w:rsid w:val="0028485A"/>
    <w:rsid w:val="002A0BB1"/>
    <w:rsid w:val="002A0CBE"/>
    <w:rsid w:val="002A1958"/>
    <w:rsid w:val="002A48E6"/>
    <w:rsid w:val="002A604C"/>
    <w:rsid w:val="002B23C1"/>
    <w:rsid w:val="002B2505"/>
    <w:rsid w:val="002B7744"/>
    <w:rsid w:val="002B7FC3"/>
    <w:rsid w:val="002C1A03"/>
    <w:rsid w:val="002C4FFF"/>
    <w:rsid w:val="002D1C21"/>
    <w:rsid w:val="002D3EDC"/>
    <w:rsid w:val="002F38CF"/>
    <w:rsid w:val="002F7A06"/>
    <w:rsid w:val="00300F15"/>
    <w:rsid w:val="00305BBE"/>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77B16"/>
    <w:rsid w:val="00386DF1"/>
    <w:rsid w:val="00394C88"/>
    <w:rsid w:val="003A03DD"/>
    <w:rsid w:val="003A048A"/>
    <w:rsid w:val="003A1217"/>
    <w:rsid w:val="003A4695"/>
    <w:rsid w:val="003B30B7"/>
    <w:rsid w:val="003B7F2E"/>
    <w:rsid w:val="003C11EC"/>
    <w:rsid w:val="003C5237"/>
    <w:rsid w:val="003C5A40"/>
    <w:rsid w:val="003D1F71"/>
    <w:rsid w:val="003D35FF"/>
    <w:rsid w:val="003E38DE"/>
    <w:rsid w:val="003E3A74"/>
    <w:rsid w:val="003E5187"/>
    <w:rsid w:val="003E5816"/>
    <w:rsid w:val="003E58B7"/>
    <w:rsid w:val="003E67C5"/>
    <w:rsid w:val="00404868"/>
    <w:rsid w:val="00411F03"/>
    <w:rsid w:val="00416C57"/>
    <w:rsid w:val="00422C48"/>
    <w:rsid w:val="00430F8E"/>
    <w:rsid w:val="004329D1"/>
    <w:rsid w:val="0043366A"/>
    <w:rsid w:val="0044128C"/>
    <w:rsid w:val="0044786C"/>
    <w:rsid w:val="00455840"/>
    <w:rsid w:val="0045585B"/>
    <w:rsid w:val="00457757"/>
    <w:rsid w:val="004622A1"/>
    <w:rsid w:val="00464D68"/>
    <w:rsid w:val="00473EDB"/>
    <w:rsid w:val="004765D6"/>
    <w:rsid w:val="00477D59"/>
    <w:rsid w:val="00482556"/>
    <w:rsid w:val="00497AC0"/>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3A13"/>
    <w:rsid w:val="004F76CE"/>
    <w:rsid w:val="004F7F95"/>
    <w:rsid w:val="00504576"/>
    <w:rsid w:val="00512C47"/>
    <w:rsid w:val="005205E4"/>
    <w:rsid w:val="00521F52"/>
    <w:rsid w:val="00535F72"/>
    <w:rsid w:val="00542986"/>
    <w:rsid w:val="00544549"/>
    <w:rsid w:val="005449EA"/>
    <w:rsid w:val="00545A28"/>
    <w:rsid w:val="00547F5F"/>
    <w:rsid w:val="005537F3"/>
    <w:rsid w:val="005538E5"/>
    <w:rsid w:val="005548FA"/>
    <w:rsid w:val="0055562E"/>
    <w:rsid w:val="005675D2"/>
    <w:rsid w:val="0058262E"/>
    <w:rsid w:val="0058291A"/>
    <w:rsid w:val="0058625A"/>
    <w:rsid w:val="00597FD2"/>
    <w:rsid w:val="005A1543"/>
    <w:rsid w:val="005A2815"/>
    <w:rsid w:val="005A45AA"/>
    <w:rsid w:val="005B1BDE"/>
    <w:rsid w:val="005B5CE3"/>
    <w:rsid w:val="005C0E8B"/>
    <w:rsid w:val="005C7E3B"/>
    <w:rsid w:val="005D533A"/>
    <w:rsid w:val="005D58BF"/>
    <w:rsid w:val="005D7BEF"/>
    <w:rsid w:val="005E01EF"/>
    <w:rsid w:val="005E15DD"/>
    <w:rsid w:val="005F1934"/>
    <w:rsid w:val="005F2CF5"/>
    <w:rsid w:val="005F4946"/>
    <w:rsid w:val="005F5068"/>
    <w:rsid w:val="00602B6F"/>
    <w:rsid w:val="00614445"/>
    <w:rsid w:val="00615FE6"/>
    <w:rsid w:val="00617CBE"/>
    <w:rsid w:val="006237C5"/>
    <w:rsid w:val="006254DA"/>
    <w:rsid w:val="00632A41"/>
    <w:rsid w:val="0063445E"/>
    <w:rsid w:val="00637276"/>
    <w:rsid w:val="0066123D"/>
    <w:rsid w:val="006624AC"/>
    <w:rsid w:val="006657A7"/>
    <w:rsid w:val="00666851"/>
    <w:rsid w:val="00673C79"/>
    <w:rsid w:val="00680F75"/>
    <w:rsid w:val="00685F14"/>
    <w:rsid w:val="00690562"/>
    <w:rsid w:val="00691DF0"/>
    <w:rsid w:val="006944B4"/>
    <w:rsid w:val="006960FC"/>
    <w:rsid w:val="00697041"/>
    <w:rsid w:val="00697F47"/>
    <w:rsid w:val="006A0507"/>
    <w:rsid w:val="006A2A98"/>
    <w:rsid w:val="006A77D5"/>
    <w:rsid w:val="006B4286"/>
    <w:rsid w:val="006B4503"/>
    <w:rsid w:val="006C1AD2"/>
    <w:rsid w:val="006C3510"/>
    <w:rsid w:val="006C423D"/>
    <w:rsid w:val="006D05BE"/>
    <w:rsid w:val="006E44CF"/>
    <w:rsid w:val="006E5C3B"/>
    <w:rsid w:val="006F2FFB"/>
    <w:rsid w:val="006F3FE7"/>
    <w:rsid w:val="0071208E"/>
    <w:rsid w:val="00725650"/>
    <w:rsid w:val="00726F3A"/>
    <w:rsid w:val="00727749"/>
    <w:rsid w:val="007328A5"/>
    <w:rsid w:val="007346EB"/>
    <w:rsid w:val="0074017C"/>
    <w:rsid w:val="00752127"/>
    <w:rsid w:val="007608BA"/>
    <w:rsid w:val="0076232D"/>
    <w:rsid w:val="00767D8E"/>
    <w:rsid w:val="00776C42"/>
    <w:rsid w:val="007812DA"/>
    <w:rsid w:val="00785516"/>
    <w:rsid w:val="007903E8"/>
    <w:rsid w:val="007934DA"/>
    <w:rsid w:val="0079785B"/>
    <w:rsid w:val="007B180A"/>
    <w:rsid w:val="007B67F4"/>
    <w:rsid w:val="007C0F83"/>
    <w:rsid w:val="007C6037"/>
    <w:rsid w:val="007C7311"/>
    <w:rsid w:val="007D0F98"/>
    <w:rsid w:val="007E2A1C"/>
    <w:rsid w:val="007E39EB"/>
    <w:rsid w:val="007E4C17"/>
    <w:rsid w:val="007F2BD7"/>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7134"/>
    <w:rsid w:val="008A4A07"/>
    <w:rsid w:val="008A4CC9"/>
    <w:rsid w:val="008A5882"/>
    <w:rsid w:val="008B44EC"/>
    <w:rsid w:val="008C18FA"/>
    <w:rsid w:val="008C1D23"/>
    <w:rsid w:val="008C1F5B"/>
    <w:rsid w:val="008C53FF"/>
    <w:rsid w:val="008C694D"/>
    <w:rsid w:val="008C723E"/>
    <w:rsid w:val="008D5DB1"/>
    <w:rsid w:val="008E0114"/>
    <w:rsid w:val="008E1633"/>
    <w:rsid w:val="008E63CB"/>
    <w:rsid w:val="009039D9"/>
    <w:rsid w:val="00903AB3"/>
    <w:rsid w:val="00904615"/>
    <w:rsid w:val="00910645"/>
    <w:rsid w:val="009124E5"/>
    <w:rsid w:val="0091425C"/>
    <w:rsid w:val="0091548D"/>
    <w:rsid w:val="00926046"/>
    <w:rsid w:val="00933C8E"/>
    <w:rsid w:val="00934141"/>
    <w:rsid w:val="00935E1F"/>
    <w:rsid w:val="009378A8"/>
    <w:rsid w:val="00947D49"/>
    <w:rsid w:val="00971A12"/>
    <w:rsid w:val="00974B48"/>
    <w:rsid w:val="0097572F"/>
    <w:rsid w:val="00980C54"/>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AA6"/>
    <w:rsid w:val="00A372AD"/>
    <w:rsid w:val="00A37509"/>
    <w:rsid w:val="00A41678"/>
    <w:rsid w:val="00A45D17"/>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1225"/>
    <w:rsid w:val="00AB1F16"/>
    <w:rsid w:val="00AB40C3"/>
    <w:rsid w:val="00AB5D63"/>
    <w:rsid w:val="00AB6768"/>
    <w:rsid w:val="00AC3205"/>
    <w:rsid w:val="00AD058E"/>
    <w:rsid w:val="00AD4D5B"/>
    <w:rsid w:val="00AD7194"/>
    <w:rsid w:val="00AE5A7A"/>
    <w:rsid w:val="00AE5A8E"/>
    <w:rsid w:val="00B0225B"/>
    <w:rsid w:val="00B07460"/>
    <w:rsid w:val="00B12BA8"/>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41C8"/>
    <w:rsid w:val="00BA1F8B"/>
    <w:rsid w:val="00BA48CF"/>
    <w:rsid w:val="00BA4C89"/>
    <w:rsid w:val="00BA5879"/>
    <w:rsid w:val="00BA7EDD"/>
    <w:rsid w:val="00BC6CC7"/>
    <w:rsid w:val="00BC756F"/>
    <w:rsid w:val="00BD0104"/>
    <w:rsid w:val="00BD3F60"/>
    <w:rsid w:val="00BD5317"/>
    <w:rsid w:val="00BD6674"/>
    <w:rsid w:val="00BE1627"/>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61B5B"/>
    <w:rsid w:val="00C67C1F"/>
    <w:rsid w:val="00C711AB"/>
    <w:rsid w:val="00C76D9B"/>
    <w:rsid w:val="00C83D3B"/>
    <w:rsid w:val="00C851EF"/>
    <w:rsid w:val="00C85D32"/>
    <w:rsid w:val="00C93192"/>
    <w:rsid w:val="00CA1F88"/>
    <w:rsid w:val="00CB2110"/>
    <w:rsid w:val="00CB286C"/>
    <w:rsid w:val="00CB571A"/>
    <w:rsid w:val="00CD0148"/>
    <w:rsid w:val="00CD39F3"/>
    <w:rsid w:val="00CD55B6"/>
    <w:rsid w:val="00CD6B02"/>
    <w:rsid w:val="00CE3EC7"/>
    <w:rsid w:val="00CE4997"/>
    <w:rsid w:val="00CE667A"/>
    <w:rsid w:val="00CE7CCE"/>
    <w:rsid w:val="00CF2F3B"/>
    <w:rsid w:val="00D010E2"/>
    <w:rsid w:val="00D0110D"/>
    <w:rsid w:val="00D0120F"/>
    <w:rsid w:val="00D0482E"/>
    <w:rsid w:val="00D1365B"/>
    <w:rsid w:val="00D143E6"/>
    <w:rsid w:val="00D17CAF"/>
    <w:rsid w:val="00D21548"/>
    <w:rsid w:val="00D23376"/>
    <w:rsid w:val="00D3080D"/>
    <w:rsid w:val="00D34B1B"/>
    <w:rsid w:val="00D43042"/>
    <w:rsid w:val="00D43CA9"/>
    <w:rsid w:val="00D460C5"/>
    <w:rsid w:val="00D5040D"/>
    <w:rsid w:val="00D5746C"/>
    <w:rsid w:val="00D649BF"/>
    <w:rsid w:val="00D67231"/>
    <w:rsid w:val="00D7222D"/>
    <w:rsid w:val="00D746F4"/>
    <w:rsid w:val="00D92CA4"/>
    <w:rsid w:val="00DA421C"/>
    <w:rsid w:val="00DB2CB9"/>
    <w:rsid w:val="00DB4758"/>
    <w:rsid w:val="00DB7651"/>
    <w:rsid w:val="00DC750C"/>
    <w:rsid w:val="00DC7A32"/>
    <w:rsid w:val="00DD10BF"/>
    <w:rsid w:val="00DD3DBD"/>
    <w:rsid w:val="00DD7EA6"/>
    <w:rsid w:val="00DE011A"/>
    <w:rsid w:val="00DE0B9C"/>
    <w:rsid w:val="00DE5AB9"/>
    <w:rsid w:val="00DF07F4"/>
    <w:rsid w:val="00DF1EA2"/>
    <w:rsid w:val="00E00CA0"/>
    <w:rsid w:val="00E024F6"/>
    <w:rsid w:val="00E03075"/>
    <w:rsid w:val="00E06F36"/>
    <w:rsid w:val="00E147E0"/>
    <w:rsid w:val="00E15431"/>
    <w:rsid w:val="00E23861"/>
    <w:rsid w:val="00E274A1"/>
    <w:rsid w:val="00E32868"/>
    <w:rsid w:val="00E366EF"/>
    <w:rsid w:val="00E57CF3"/>
    <w:rsid w:val="00E60CC8"/>
    <w:rsid w:val="00E70CA3"/>
    <w:rsid w:val="00E74F52"/>
    <w:rsid w:val="00E7674E"/>
    <w:rsid w:val="00E8687A"/>
    <w:rsid w:val="00E86CB7"/>
    <w:rsid w:val="00E9016B"/>
    <w:rsid w:val="00E90F2D"/>
    <w:rsid w:val="00E9226C"/>
    <w:rsid w:val="00E95C9D"/>
    <w:rsid w:val="00EB1FDE"/>
    <w:rsid w:val="00EB34DD"/>
    <w:rsid w:val="00EC1ADB"/>
    <w:rsid w:val="00EF226A"/>
    <w:rsid w:val="00EF3E9E"/>
    <w:rsid w:val="00EF502C"/>
    <w:rsid w:val="00F16117"/>
    <w:rsid w:val="00F16358"/>
    <w:rsid w:val="00F20160"/>
    <w:rsid w:val="00F2397B"/>
    <w:rsid w:val="00F34F5E"/>
    <w:rsid w:val="00F40C65"/>
    <w:rsid w:val="00F42B0D"/>
    <w:rsid w:val="00F47047"/>
    <w:rsid w:val="00F5322D"/>
    <w:rsid w:val="00F542EB"/>
    <w:rsid w:val="00F711C9"/>
    <w:rsid w:val="00F757EC"/>
    <w:rsid w:val="00F8023F"/>
    <w:rsid w:val="00F85EB2"/>
    <w:rsid w:val="00F86EBE"/>
    <w:rsid w:val="00F96322"/>
    <w:rsid w:val="00FA07DB"/>
    <w:rsid w:val="00FB0002"/>
    <w:rsid w:val="00FB2430"/>
    <w:rsid w:val="00FB5DE0"/>
    <w:rsid w:val="00FB5F4B"/>
    <w:rsid w:val="00FC280C"/>
    <w:rsid w:val="00FC35F3"/>
    <w:rsid w:val="00FC503E"/>
    <w:rsid w:val="00FE03F9"/>
    <w:rsid w:val="00FE6DE2"/>
    <w:rsid w:val="00FF1219"/>
    <w:rsid w:val="00FF1B01"/>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1566</Words>
  <Characters>8927</Characters>
  <Application>Microsoft Office Word</Application>
  <DocSecurity>0</DocSecurity>
  <Lines>119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2022-06-24T10:26:00Z</dcterms:created>
  <dcterms:modified xsi:type="dcterms:W3CDTF">2022-06-24T10:30:00Z</dcterms:modified>
</cp:coreProperties>
</file>