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3EADDBF5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A71EDC">
        <w:rPr>
          <w:rFonts w:ascii="Times New Roman" w:hAnsi="Times New Roman"/>
          <w:sz w:val="20"/>
        </w:rPr>
        <w:t>6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 </w:t>
      </w:r>
      <w:r w:rsidR="00274925">
        <w:rPr>
          <w:rFonts w:ascii="Times New Roman" w:hAnsi="Times New Roman"/>
          <w:sz w:val="20"/>
        </w:rPr>
        <w:tab/>
        <w:t xml:space="preserve">            7 lutego</w:t>
      </w:r>
    </w:p>
    <w:p w14:paraId="2402639D" w14:textId="77777777" w:rsidR="00771228" w:rsidRDefault="00771228" w:rsidP="00964D3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419BFB" w14:textId="30AB2A81" w:rsidR="000A2359" w:rsidRPr="000A2359" w:rsidRDefault="00274925" w:rsidP="00964D3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UFNOŚĆ WYŁĄCZNIE W CHRYSTUSIE</w:t>
      </w:r>
    </w:p>
    <w:p w14:paraId="37E2DC65" w14:textId="77777777" w:rsidR="00425799" w:rsidRPr="00DF4954" w:rsidRDefault="00425799" w:rsidP="0004786B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Tekst przewodni: </w:t>
      </w:r>
      <w:proofErr w:type="spellStart"/>
      <w:r w:rsidRPr="00DF4954">
        <w:rPr>
          <w:rFonts w:ascii="Times New Roman" w:hAnsi="Times New Roman"/>
          <w:iCs/>
          <w:sz w:val="20"/>
        </w:rPr>
        <w:t>Flp</w:t>
      </w:r>
      <w:proofErr w:type="spellEnd"/>
      <w:r w:rsidRPr="00DF4954">
        <w:rPr>
          <w:rFonts w:ascii="Times New Roman" w:hAnsi="Times New Roman"/>
          <w:iCs/>
          <w:sz w:val="20"/>
        </w:rPr>
        <w:t> 3,10-11.</w:t>
      </w:r>
    </w:p>
    <w:p w14:paraId="152DD008" w14:textId="77777777" w:rsidR="00425799" w:rsidRPr="00DF4954" w:rsidRDefault="00425799" w:rsidP="0004786B">
      <w:pPr>
        <w:ind w:firstLine="0"/>
        <w:rPr>
          <w:rFonts w:ascii="Times New Roman" w:hAnsi="Times New Roman"/>
          <w:b/>
          <w:bCs/>
          <w:sz w:val="20"/>
        </w:rPr>
      </w:pPr>
    </w:p>
    <w:p w14:paraId="1992855F" w14:textId="77777777" w:rsidR="00425799" w:rsidRPr="00DF4954" w:rsidRDefault="00425799" w:rsidP="0004786B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Zakres studium: </w:t>
      </w:r>
      <w:proofErr w:type="spellStart"/>
      <w:r w:rsidRPr="00DF4954">
        <w:rPr>
          <w:rFonts w:ascii="Times New Roman" w:hAnsi="Times New Roman"/>
          <w:iCs/>
          <w:sz w:val="20"/>
        </w:rPr>
        <w:t>Flp</w:t>
      </w:r>
      <w:proofErr w:type="spellEnd"/>
      <w:r w:rsidRPr="00DF4954">
        <w:rPr>
          <w:rFonts w:ascii="Times New Roman" w:hAnsi="Times New Roman"/>
          <w:iCs/>
          <w:sz w:val="20"/>
        </w:rPr>
        <w:t> 3.</w:t>
      </w:r>
    </w:p>
    <w:p w14:paraId="25134569" w14:textId="77777777" w:rsidR="00425799" w:rsidRPr="00DF4954" w:rsidRDefault="00425799" w:rsidP="0004786B">
      <w:pPr>
        <w:ind w:firstLine="0"/>
        <w:rPr>
          <w:rFonts w:ascii="Times New Roman" w:hAnsi="Times New Roman"/>
          <w:sz w:val="20"/>
        </w:rPr>
      </w:pPr>
    </w:p>
    <w:p w14:paraId="6F5A93F3" w14:textId="77777777" w:rsidR="00425799" w:rsidRPr="00DF4954" w:rsidRDefault="00425799" w:rsidP="0004786B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I: Przegląd</w:t>
      </w:r>
    </w:p>
    <w:p w14:paraId="00EAC412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Po nawiązaniu do tego, iż wierzący jaśnieją w świecie pełniąc </w:t>
      </w:r>
      <w:proofErr w:type="spellStart"/>
      <w:r w:rsidRPr="00DF4954">
        <w:rPr>
          <w:rFonts w:ascii="Times New Roman" w:hAnsi="Times New Roman"/>
          <w:bCs/>
          <w:sz w:val="20"/>
        </w:rPr>
        <w:t>chrystocentryczne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dobre uczynki, Paweł skierował uwagę na konieczność ufania wyłącznie Chrystusowi w kwestii zbawienia. Apostoł wyraził zaniepokojenie z powodu wpływu fałszywych nauczycieli, którzy głosili błędne poglądy w tej kwestii, wypaczając ewangelię i ściągając niebezpieczeństwo na całą społeczność chrześcijańską w Filippi. Wydaje się, że jakaś forma fałszywej nauki podobna do tej w </w:t>
      </w:r>
      <w:proofErr w:type="spellStart"/>
      <w:r w:rsidRPr="00DF4954">
        <w:rPr>
          <w:rFonts w:ascii="Times New Roman" w:hAnsi="Times New Roman"/>
          <w:bCs/>
          <w:sz w:val="20"/>
        </w:rPr>
        <w:t>Galacji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powodowała zamieszanie i niepewność co do tego, w co powinni wierzyć poganie i co powinni czynić, aby byli zbawieni.</w:t>
      </w:r>
    </w:p>
    <w:p w14:paraId="4970A481" w14:textId="68034586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Paweł traktował tę sprawę bardzo poważnie. Chodziło przecież o przesłanie ewangelii! Paweł był w</w:t>
      </w:r>
      <w:r w:rsidR="0004786B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najwyższym stopniu zaniepokojony przenikaniem fałszywych nauczycieli do chrześcijańskiej społeczności. Nazywał ich dosadne psami i złymi pracownikami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3,2)</w:t>
      </w:r>
      <w:r w:rsidRPr="00DF4954">
        <w:rPr>
          <w:rFonts w:ascii="Times New Roman" w:hAnsi="Times New Roman"/>
          <w:bCs/>
          <w:sz w:val="20"/>
        </w:rPr>
        <w:t>. To mocne słowa wyrażające krytykę i brak uznania. Odnosząc się do tej kwestii w zborze w Filippi Paweł udziela cennej lekcji w kwestii postępowania wobec fałszywych poglądów nauczanych w kręgach kościelnych. Ta lekcja ma istotne znaczenie także dla współczesnego Kościoła. W końcu w większym lub mniejszym stopniu każdy ze zborów doświadcza ataków ze strony fałszywych nauczycieli.</w:t>
      </w:r>
    </w:p>
    <w:p w14:paraId="0163CB06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W tej lekcji podkreślone zostały trzy zasadnicze tematy:</w:t>
      </w:r>
    </w:p>
    <w:p w14:paraId="6C70622B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1. Radowanie się w Panu jako przeciwieństwo polegania na ludzkiej sile.</w:t>
      </w:r>
    </w:p>
    <w:p w14:paraId="2E730648" w14:textId="77777777" w:rsidR="00425799" w:rsidRPr="00DF4954" w:rsidRDefault="00425799" w:rsidP="0004786B">
      <w:pPr>
        <w:ind w:left="567" w:firstLine="0"/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2. Autentyczne nawrócenie prowadzące do radykalnej zmiany od pokładania ufności w ciele po zupełne zaufanie Chrystusowi.</w:t>
      </w:r>
    </w:p>
    <w:p w14:paraId="0DC4C483" w14:textId="77777777" w:rsidR="00425799" w:rsidRPr="00DF4954" w:rsidRDefault="00425799" w:rsidP="0004786B">
      <w:pPr>
        <w:ind w:left="567" w:firstLine="0"/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3. Poznanie Chrystusa jako stopniowe doświadczenie. Kiedy przybliżamy się do Niego, nasza więź z Nim pogłębia się. Więź z Chrystusem musi się rozwijać aż do dnia, kiedy ujrzymy Go twarzą w twarz.</w:t>
      </w:r>
    </w:p>
    <w:p w14:paraId="50B38C96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</w:p>
    <w:p w14:paraId="13253CC6" w14:textId="77777777" w:rsidR="00425799" w:rsidRPr="00DF4954" w:rsidRDefault="00425799" w:rsidP="0004786B">
      <w:pPr>
        <w:ind w:firstLine="0"/>
        <w:jc w:val="left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II: Komentarz</w:t>
      </w:r>
    </w:p>
    <w:p w14:paraId="16992916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</w:p>
    <w:p w14:paraId="0CC9EA77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Ilustracja</w:t>
      </w:r>
    </w:p>
    <w:p w14:paraId="393496EC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„Władcy Italii i Czech obiecali Janowi Husowi bezpieczną podróż i pobyt w Konstancji. Jednak nie dotrzymali słowa i Hus zginął męczeńską śmiercią. Thomas </w:t>
      </w:r>
      <w:proofErr w:type="spellStart"/>
      <w:r w:rsidRPr="00DF4954">
        <w:rPr>
          <w:rFonts w:ascii="Times New Roman" w:hAnsi="Times New Roman"/>
          <w:bCs/>
          <w:sz w:val="20"/>
        </w:rPr>
        <w:t>Wentworth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otrzymał dokument podpisany przez króla Karola I, zawierający zapewnienie: «Daję królewskie słowo, iż nie poniesiesz straty na życiu, honorze ani majętności». Jednak wkrótce później wyrok śmierci na niego został podpisany przez tego samego władcę. Ostatnie słowa </w:t>
      </w:r>
      <w:proofErr w:type="spellStart"/>
      <w:r w:rsidRPr="00DF4954">
        <w:rPr>
          <w:rFonts w:ascii="Times New Roman" w:hAnsi="Times New Roman"/>
          <w:bCs/>
          <w:sz w:val="20"/>
        </w:rPr>
        <w:t>Wentwortha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brzmiały: «Nie pokładajcie ufności w książętach. Lepiej ufać Panu niż komukolwiek innemu»” (</w:t>
      </w:r>
      <w:r w:rsidRPr="00425799">
        <w:rPr>
          <w:rFonts w:ascii="Times New Roman" w:hAnsi="Times New Roman"/>
          <w:sz w:val="20"/>
        </w:rPr>
        <w:t xml:space="preserve">Paul Lee Tan, </w:t>
      </w:r>
      <w:r w:rsidRPr="00425799">
        <w:rPr>
          <w:rFonts w:ascii="Times New Roman" w:hAnsi="Times New Roman"/>
          <w:i/>
          <w:iCs/>
          <w:sz w:val="20"/>
        </w:rPr>
        <w:t xml:space="preserve">Encyclopedia of 7,700 </w:t>
      </w:r>
      <w:proofErr w:type="spellStart"/>
      <w:r w:rsidRPr="00425799">
        <w:rPr>
          <w:rFonts w:ascii="Times New Roman" w:hAnsi="Times New Roman"/>
          <w:i/>
          <w:iCs/>
          <w:sz w:val="20"/>
        </w:rPr>
        <w:t>Illustrations</w:t>
      </w:r>
      <w:proofErr w:type="spellEnd"/>
      <w:r w:rsidRPr="00425799">
        <w:rPr>
          <w:rFonts w:ascii="Times New Roman" w:hAnsi="Times New Roman"/>
          <w:i/>
          <w:iCs/>
          <w:sz w:val="20"/>
        </w:rPr>
        <w:t xml:space="preserve">: </w:t>
      </w:r>
      <w:proofErr w:type="spellStart"/>
      <w:r w:rsidRPr="00425799">
        <w:rPr>
          <w:rFonts w:ascii="Times New Roman" w:hAnsi="Times New Roman"/>
          <w:i/>
          <w:iCs/>
          <w:sz w:val="20"/>
        </w:rPr>
        <w:t>Signs</w:t>
      </w:r>
      <w:proofErr w:type="spellEnd"/>
      <w:r w:rsidRPr="00425799">
        <w:rPr>
          <w:rFonts w:ascii="Times New Roman" w:hAnsi="Times New Roman"/>
          <w:i/>
          <w:iCs/>
          <w:sz w:val="20"/>
        </w:rPr>
        <w:t xml:space="preserve"> of the Times</w:t>
      </w:r>
      <w:r w:rsidRPr="00425799">
        <w:rPr>
          <w:rFonts w:ascii="Times New Roman" w:hAnsi="Times New Roman"/>
          <w:sz w:val="20"/>
        </w:rPr>
        <w:t>, Garland 1996, s. 1525</w:t>
      </w:r>
      <w:r w:rsidRPr="00DF4954">
        <w:rPr>
          <w:rFonts w:ascii="Times New Roman" w:hAnsi="Times New Roman"/>
          <w:bCs/>
          <w:sz w:val="20"/>
        </w:rPr>
        <w:t>).</w:t>
      </w:r>
    </w:p>
    <w:p w14:paraId="475D822A" w14:textId="77777777" w:rsidR="00425799" w:rsidRPr="0004786B" w:rsidRDefault="00425799" w:rsidP="00425799">
      <w:pPr>
        <w:rPr>
          <w:rFonts w:ascii="Times New Roman" w:hAnsi="Times New Roman"/>
          <w:b/>
          <w:sz w:val="20"/>
        </w:rPr>
      </w:pPr>
      <w:r w:rsidRPr="0004786B">
        <w:rPr>
          <w:rFonts w:ascii="Times New Roman" w:hAnsi="Times New Roman"/>
          <w:b/>
          <w:sz w:val="20"/>
        </w:rPr>
        <w:t>Radowanie się w Panu a pokładanie ufności w ciele</w:t>
      </w:r>
    </w:p>
    <w:p w14:paraId="69576A2F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3,1-3 Paweł ostrzega przed pychą, jaka często towarzyszy ludzkim osiągnięciom. Wezwanie: „Radujcie się w Panu” w </w:t>
      </w:r>
      <w:proofErr w:type="spellStart"/>
      <w:r w:rsidRPr="00DF4954">
        <w:rPr>
          <w:rFonts w:ascii="Times New Roman" w:hAnsi="Times New Roman"/>
          <w:bCs/>
          <w:sz w:val="20"/>
        </w:rPr>
        <w:t>w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. 1 wyraża koncepcję często spotykaną w </w:t>
      </w:r>
      <w:r w:rsidRPr="00DF4954">
        <w:rPr>
          <w:rFonts w:ascii="Times New Roman" w:hAnsi="Times New Roman"/>
          <w:bCs/>
          <w:i/>
          <w:iCs/>
          <w:sz w:val="20"/>
        </w:rPr>
        <w:t>Starym Testamencie</w:t>
      </w:r>
      <w:r w:rsidRPr="00DF4954">
        <w:rPr>
          <w:rFonts w:ascii="Times New Roman" w:hAnsi="Times New Roman"/>
          <w:bCs/>
          <w:sz w:val="20"/>
        </w:rPr>
        <w:t xml:space="preserve">, a zwłaszcza w </w:t>
      </w:r>
      <w:r w:rsidRPr="00DF4954">
        <w:rPr>
          <w:rFonts w:ascii="Times New Roman" w:hAnsi="Times New Roman"/>
          <w:bCs/>
          <w:i/>
          <w:iCs/>
          <w:sz w:val="20"/>
        </w:rPr>
        <w:t>Księdze Psalmów</w:t>
      </w:r>
      <w:r w:rsidRPr="00DF4954">
        <w:rPr>
          <w:rFonts w:ascii="Times New Roman" w:hAnsi="Times New Roman"/>
          <w:bCs/>
          <w:sz w:val="20"/>
        </w:rPr>
        <w:t>. Oto kilka przykładów: „</w:t>
      </w:r>
      <w:r w:rsidRPr="00DF4954">
        <w:rPr>
          <w:rFonts w:ascii="Times New Roman" w:hAnsi="Times New Roman"/>
          <w:color w:val="000000"/>
          <w:sz w:val="20"/>
        </w:rPr>
        <w:t>Panie! Król raduje się mocą twoją i weseli się bardzo zbawieniem twoim!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Ps</w:t>
      </w:r>
      <w:proofErr w:type="spellEnd"/>
      <w:r w:rsidRPr="00425799">
        <w:rPr>
          <w:rFonts w:ascii="Times New Roman" w:hAnsi="Times New Roman"/>
          <w:iCs/>
          <w:sz w:val="20"/>
        </w:rPr>
        <w:t> 21,2)</w:t>
      </w:r>
      <w:r w:rsidRPr="00DF4954">
        <w:rPr>
          <w:rFonts w:ascii="Times New Roman" w:hAnsi="Times New Roman"/>
          <w:bCs/>
          <w:sz w:val="20"/>
        </w:rPr>
        <w:t>. „</w:t>
      </w:r>
      <w:r w:rsidRPr="00DF4954">
        <w:rPr>
          <w:rFonts w:ascii="Times New Roman" w:hAnsi="Times New Roman"/>
          <w:color w:val="000000"/>
          <w:sz w:val="20"/>
        </w:rPr>
        <w:t>Weselcie się w Panu i radujcie się sprawiedliwi!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Ps</w:t>
      </w:r>
      <w:proofErr w:type="spellEnd"/>
      <w:r w:rsidRPr="00425799">
        <w:rPr>
          <w:rFonts w:ascii="Times New Roman" w:hAnsi="Times New Roman"/>
          <w:iCs/>
          <w:sz w:val="20"/>
        </w:rPr>
        <w:t> 32,11)</w:t>
      </w:r>
      <w:r w:rsidRPr="00DF4954">
        <w:rPr>
          <w:rFonts w:ascii="Times New Roman" w:hAnsi="Times New Roman"/>
          <w:bCs/>
          <w:sz w:val="20"/>
        </w:rPr>
        <w:t>. „</w:t>
      </w:r>
      <w:r w:rsidRPr="00DF4954">
        <w:rPr>
          <w:rFonts w:ascii="Times New Roman" w:hAnsi="Times New Roman"/>
          <w:color w:val="000000"/>
          <w:sz w:val="20"/>
        </w:rPr>
        <w:t>Sprawiedliwy rozraduje się w Panu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Ps</w:t>
      </w:r>
      <w:proofErr w:type="spellEnd"/>
      <w:r w:rsidRPr="00425799">
        <w:rPr>
          <w:rFonts w:ascii="Times New Roman" w:hAnsi="Times New Roman"/>
          <w:iCs/>
          <w:sz w:val="20"/>
        </w:rPr>
        <w:t> 64,11; por. </w:t>
      </w:r>
      <w:proofErr w:type="spellStart"/>
      <w:r w:rsidRPr="00425799">
        <w:rPr>
          <w:rFonts w:ascii="Times New Roman" w:hAnsi="Times New Roman"/>
          <w:iCs/>
          <w:sz w:val="20"/>
        </w:rPr>
        <w:t>Ps</w:t>
      </w:r>
      <w:proofErr w:type="spellEnd"/>
      <w:r w:rsidRPr="00425799">
        <w:rPr>
          <w:rFonts w:ascii="Times New Roman" w:hAnsi="Times New Roman"/>
          <w:iCs/>
          <w:sz w:val="20"/>
        </w:rPr>
        <w:t> 97,12)</w:t>
      </w:r>
      <w:r w:rsidRPr="00DF4954">
        <w:rPr>
          <w:rFonts w:ascii="Times New Roman" w:hAnsi="Times New Roman"/>
          <w:bCs/>
          <w:sz w:val="20"/>
        </w:rPr>
        <w:t>. „</w:t>
      </w:r>
      <w:r w:rsidRPr="00DF4954">
        <w:rPr>
          <w:rFonts w:ascii="Times New Roman" w:hAnsi="Times New Roman"/>
          <w:color w:val="000000"/>
          <w:sz w:val="20"/>
        </w:rPr>
        <w:t>Rozwesel duszę sługi swego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Ps</w:t>
      </w:r>
      <w:proofErr w:type="spellEnd"/>
      <w:r w:rsidRPr="00425799">
        <w:rPr>
          <w:rFonts w:ascii="Times New Roman" w:hAnsi="Times New Roman"/>
          <w:iCs/>
          <w:sz w:val="20"/>
        </w:rPr>
        <w:t> 86,4)</w:t>
      </w:r>
      <w:r w:rsidRPr="00DF4954">
        <w:rPr>
          <w:rFonts w:ascii="Times New Roman" w:hAnsi="Times New Roman"/>
          <w:bCs/>
          <w:sz w:val="20"/>
        </w:rPr>
        <w:t>. „</w:t>
      </w:r>
      <w:r w:rsidRPr="00DF4954">
        <w:rPr>
          <w:rFonts w:ascii="Times New Roman" w:hAnsi="Times New Roman"/>
          <w:color w:val="000000"/>
          <w:sz w:val="20"/>
        </w:rPr>
        <w:t>Bo rozweseliłeś mnie, Panie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Ps</w:t>
      </w:r>
      <w:proofErr w:type="spellEnd"/>
      <w:r w:rsidRPr="00425799">
        <w:rPr>
          <w:rFonts w:ascii="Times New Roman" w:hAnsi="Times New Roman"/>
          <w:iCs/>
          <w:sz w:val="20"/>
        </w:rPr>
        <w:t> 92,5)</w:t>
      </w:r>
      <w:r w:rsidRPr="00DF4954">
        <w:rPr>
          <w:rFonts w:ascii="Times New Roman" w:hAnsi="Times New Roman"/>
          <w:bCs/>
          <w:sz w:val="20"/>
        </w:rPr>
        <w:t>. „</w:t>
      </w:r>
      <w:r w:rsidRPr="00DF4954">
        <w:rPr>
          <w:rFonts w:ascii="Times New Roman" w:hAnsi="Times New Roman"/>
          <w:color w:val="000000"/>
          <w:sz w:val="20"/>
        </w:rPr>
        <w:t>Oby mu miła była pieśń moja! Ja radować się będę w Panu!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Ps</w:t>
      </w:r>
      <w:proofErr w:type="spellEnd"/>
      <w:r w:rsidRPr="00425799">
        <w:rPr>
          <w:rFonts w:ascii="Times New Roman" w:hAnsi="Times New Roman"/>
          <w:iCs/>
          <w:sz w:val="20"/>
        </w:rPr>
        <w:t> 104,34)</w:t>
      </w:r>
      <w:r w:rsidRPr="00DF4954">
        <w:rPr>
          <w:rFonts w:ascii="Times New Roman" w:hAnsi="Times New Roman"/>
          <w:bCs/>
          <w:sz w:val="20"/>
        </w:rPr>
        <w:t>. „</w:t>
      </w:r>
      <w:r w:rsidRPr="00DF4954">
        <w:rPr>
          <w:rFonts w:ascii="Times New Roman" w:hAnsi="Times New Roman"/>
          <w:color w:val="000000"/>
          <w:sz w:val="20"/>
        </w:rPr>
        <w:t>Wielkich rzeczy dokonał Pan z nami, przeto byliśmy weseli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Ps</w:t>
      </w:r>
      <w:proofErr w:type="spellEnd"/>
      <w:r w:rsidRPr="00425799">
        <w:rPr>
          <w:rFonts w:ascii="Times New Roman" w:hAnsi="Times New Roman"/>
          <w:iCs/>
          <w:sz w:val="20"/>
        </w:rPr>
        <w:t> 126,3)</w:t>
      </w:r>
      <w:r w:rsidRPr="00DF4954">
        <w:rPr>
          <w:rFonts w:ascii="Times New Roman" w:hAnsi="Times New Roman"/>
          <w:bCs/>
          <w:sz w:val="20"/>
        </w:rPr>
        <w:t xml:space="preserve">. Radowanie się w Panu jest nakazem raz po raz podkreślanym w </w:t>
      </w:r>
      <w:r w:rsidRPr="00DF4954">
        <w:rPr>
          <w:rFonts w:ascii="Times New Roman" w:hAnsi="Times New Roman"/>
          <w:bCs/>
          <w:i/>
          <w:iCs/>
          <w:sz w:val="20"/>
        </w:rPr>
        <w:t>Księdze Powtórzonego Prawa</w:t>
      </w:r>
      <w:r w:rsidRPr="00DF4954">
        <w:rPr>
          <w:rFonts w:ascii="Times New Roman" w:hAnsi="Times New Roman"/>
          <w:bCs/>
          <w:sz w:val="20"/>
        </w:rPr>
        <w:t xml:space="preserve"> </w:t>
      </w:r>
      <w:r w:rsidRPr="00425799">
        <w:rPr>
          <w:rFonts w:ascii="Times New Roman" w:hAnsi="Times New Roman"/>
          <w:iCs/>
          <w:sz w:val="20"/>
        </w:rPr>
        <w:t>(zob. </w:t>
      </w:r>
      <w:proofErr w:type="spellStart"/>
      <w:r w:rsidRPr="00425799">
        <w:rPr>
          <w:rFonts w:ascii="Times New Roman" w:hAnsi="Times New Roman"/>
          <w:iCs/>
          <w:sz w:val="20"/>
        </w:rPr>
        <w:t>Pwt</w:t>
      </w:r>
      <w:proofErr w:type="spellEnd"/>
      <w:r w:rsidRPr="00425799">
        <w:rPr>
          <w:rFonts w:ascii="Times New Roman" w:hAnsi="Times New Roman"/>
          <w:iCs/>
          <w:sz w:val="20"/>
        </w:rPr>
        <w:t> 12,7.12.18; 14,26; 16,11.15; 26,11; 27,7)</w:t>
      </w:r>
      <w:r w:rsidRPr="00DF4954">
        <w:rPr>
          <w:rFonts w:ascii="Times New Roman" w:hAnsi="Times New Roman"/>
          <w:bCs/>
          <w:sz w:val="20"/>
        </w:rPr>
        <w:t>.</w:t>
      </w:r>
    </w:p>
    <w:p w14:paraId="5991809D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3,1-3 radowanie się jest wymienione dwukrotnie w niektórych przekładach - „radujcie się w Panu”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 xml:space="preserve"> 3,1) </w:t>
      </w:r>
      <w:r w:rsidRPr="00DF4954">
        <w:rPr>
          <w:rFonts w:ascii="Times New Roman" w:hAnsi="Times New Roman"/>
          <w:bCs/>
          <w:sz w:val="20"/>
        </w:rPr>
        <w:t xml:space="preserve">i „radujemy się w Chrystusie Jezusie”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3,3)</w:t>
      </w:r>
      <w:r w:rsidRPr="00DF4954">
        <w:rPr>
          <w:rFonts w:ascii="Times New Roman" w:hAnsi="Times New Roman"/>
          <w:bCs/>
          <w:sz w:val="20"/>
        </w:rPr>
        <w:t xml:space="preserve">. Jednak w greckim oryginale występują dwa różne słowa.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3,1 Paweł używa słowa </w:t>
      </w:r>
      <w:proofErr w:type="spellStart"/>
      <w:r w:rsidRPr="00425799">
        <w:rPr>
          <w:rFonts w:ascii="Times New Roman" w:hAnsi="Times New Roman"/>
          <w:i/>
          <w:iCs/>
          <w:sz w:val="20"/>
        </w:rPr>
        <w:t>chairō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, które w </w:t>
      </w:r>
      <w:r w:rsidRPr="00DF4954">
        <w:rPr>
          <w:rFonts w:ascii="Times New Roman" w:hAnsi="Times New Roman"/>
          <w:bCs/>
          <w:i/>
          <w:iCs/>
          <w:sz w:val="20"/>
        </w:rPr>
        <w:t>Nowym Testamencie</w:t>
      </w:r>
      <w:r w:rsidRPr="00DF4954">
        <w:rPr>
          <w:rFonts w:ascii="Times New Roman" w:hAnsi="Times New Roman"/>
          <w:bCs/>
          <w:sz w:val="20"/>
        </w:rPr>
        <w:t xml:space="preserve"> często oznacza szczęście i dobrostan. Natomiast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3,3 Paweł używa słowa </w:t>
      </w:r>
      <w:proofErr w:type="spellStart"/>
      <w:r w:rsidRPr="00425799">
        <w:rPr>
          <w:rFonts w:ascii="Times New Roman" w:hAnsi="Times New Roman"/>
          <w:i/>
          <w:iCs/>
          <w:sz w:val="20"/>
        </w:rPr>
        <w:t>kauchaomai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, które zazwyczaj bywa tłumaczone jako „chlubić się”, zarówno w </w:t>
      </w:r>
      <w:r w:rsidRPr="00DF4954">
        <w:rPr>
          <w:rFonts w:ascii="Times New Roman" w:hAnsi="Times New Roman"/>
          <w:bCs/>
          <w:i/>
          <w:iCs/>
          <w:sz w:val="20"/>
        </w:rPr>
        <w:t>Liście do Rzymian</w:t>
      </w:r>
      <w:r w:rsidRPr="00DF4954">
        <w:rPr>
          <w:rFonts w:ascii="Times New Roman" w:hAnsi="Times New Roman"/>
          <w:bCs/>
          <w:sz w:val="20"/>
        </w:rPr>
        <w:t xml:space="preserve"> </w:t>
      </w:r>
      <w:r w:rsidRPr="00425799">
        <w:rPr>
          <w:rFonts w:ascii="Times New Roman" w:hAnsi="Times New Roman"/>
          <w:iCs/>
          <w:sz w:val="20"/>
        </w:rPr>
        <w:t>(zob. </w:t>
      </w:r>
      <w:proofErr w:type="spellStart"/>
      <w:r w:rsidRPr="00425799">
        <w:rPr>
          <w:rFonts w:ascii="Times New Roman" w:hAnsi="Times New Roman"/>
          <w:iCs/>
          <w:sz w:val="20"/>
        </w:rPr>
        <w:t>Rz</w:t>
      </w:r>
      <w:proofErr w:type="spellEnd"/>
      <w:r w:rsidRPr="00425799">
        <w:rPr>
          <w:rFonts w:ascii="Times New Roman" w:hAnsi="Times New Roman"/>
          <w:iCs/>
          <w:sz w:val="20"/>
        </w:rPr>
        <w:t> 2,17.23)</w:t>
      </w:r>
      <w:r w:rsidRPr="00DF4954">
        <w:rPr>
          <w:rFonts w:ascii="Times New Roman" w:hAnsi="Times New Roman"/>
          <w:bCs/>
          <w:sz w:val="20"/>
        </w:rPr>
        <w:t xml:space="preserve">, jak i </w:t>
      </w:r>
      <w:r w:rsidRPr="00DF4954">
        <w:rPr>
          <w:rFonts w:ascii="Times New Roman" w:hAnsi="Times New Roman"/>
          <w:bCs/>
          <w:i/>
          <w:iCs/>
          <w:sz w:val="20"/>
        </w:rPr>
        <w:t>2. Liście do Koryntian</w:t>
      </w:r>
      <w:r w:rsidRPr="00DF4954">
        <w:rPr>
          <w:rFonts w:ascii="Times New Roman" w:hAnsi="Times New Roman"/>
          <w:bCs/>
          <w:sz w:val="20"/>
        </w:rPr>
        <w:t xml:space="preserve">, gdzie słowo to jest tłumaczone jako „chluba” albo „chlubienie się” </w:t>
      </w:r>
      <w:r w:rsidRPr="00425799">
        <w:rPr>
          <w:rFonts w:ascii="Times New Roman" w:hAnsi="Times New Roman"/>
          <w:iCs/>
          <w:sz w:val="20"/>
        </w:rPr>
        <w:t>(2 Kor 5,12; 7,14; 9,2; 10,8.13.15-16; 11,12.16.18.30; 12,1.5-6.9.11)</w:t>
      </w:r>
      <w:r w:rsidRPr="00DF4954">
        <w:rPr>
          <w:rFonts w:ascii="Times New Roman" w:hAnsi="Times New Roman"/>
          <w:bCs/>
          <w:sz w:val="20"/>
        </w:rPr>
        <w:t xml:space="preserve">. Słowo </w:t>
      </w:r>
      <w:proofErr w:type="spellStart"/>
      <w:r w:rsidRPr="00425799">
        <w:rPr>
          <w:rFonts w:ascii="Times New Roman" w:hAnsi="Times New Roman"/>
          <w:i/>
          <w:iCs/>
          <w:sz w:val="20"/>
        </w:rPr>
        <w:t>kauchaomai</w:t>
      </w:r>
      <w:proofErr w:type="spellEnd"/>
      <w:r w:rsidRPr="00425799">
        <w:rPr>
          <w:rFonts w:ascii="Times New Roman" w:hAnsi="Times New Roman"/>
          <w:sz w:val="20"/>
        </w:rPr>
        <w:t xml:space="preserve"> </w:t>
      </w:r>
      <w:r w:rsidRPr="00DF4954">
        <w:rPr>
          <w:rFonts w:ascii="Times New Roman" w:hAnsi="Times New Roman"/>
          <w:bCs/>
          <w:sz w:val="20"/>
        </w:rPr>
        <w:t xml:space="preserve">zawiera bardziej wieloznaczne pojęcie radowania się niż słowo </w:t>
      </w:r>
      <w:proofErr w:type="spellStart"/>
      <w:r w:rsidRPr="00425799">
        <w:rPr>
          <w:rFonts w:ascii="Times New Roman" w:hAnsi="Times New Roman"/>
          <w:i/>
          <w:iCs/>
          <w:sz w:val="20"/>
        </w:rPr>
        <w:t>chairō</w:t>
      </w:r>
      <w:proofErr w:type="spellEnd"/>
      <w:r w:rsidRPr="00DF4954">
        <w:rPr>
          <w:rFonts w:ascii="Times New Roman" w:hAnsi="Times New Roman"/>
          <w:bCs/>
          <w:sz w:val="20"/>
        </w:rPr>
        <w:t>.</w:t>
      </w:r>
    </w:p>
    <w:p w14:paraId="3DFFE452" w14:textId="4AA8A1E0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Tak więc wyrażenie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3,3 może oznaczać zarówno „radujemy się w Chrystusie Jezusie”, jak i</w:t>
      </w:r>
      <w:r w:rsidR="0004786B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>„chlubimy się w Chrystusie Jezusie”. Paweł używa tak mocnego słowa, aby podkreślić fakt, iż pokładanie ufności w Chrystusie i poleganie na ludzkich wysiłkach wykluczają się wzajemnie - jedno automatycznie znosi drugie! W</w:t>
      </w:r>
      <w:r w:rsidR="00965D99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tym sensie wyrażenie użyte przez Pawła jest podobne do tego, co wyraził on w Ga 6,13-14. Paweł gani tych, którzy chlubią się w ciele </w:t>
      </w:r>
      <w:r w:rsidRPr="00425799">
        <w:rPr>
          <w:rFonts w:ascii="Times New Roman" w:hAnsi="Times New Roman"/>
          <w:iCs/>
          <w:sz w:val="20"/>
        </w:rPr>
        <w:t xml:space="preserve">(Ga 6,13) </w:t>
      </w:r>
      <w:r w:rsidRPr="00DF4954">
        <w:rPr>
          <w:rFonts w:ascii="Times New Roman" w:hAnsi="Times New Roman"/>
          <w:bCs/>
          <w:sz w:val="20"/>
        </w:rPr>
        <w:t xml:space="preserve">i podkreśla, że jego jedynym powodem do chluby jest krzyż Chrystusa </w:t>
      </w:r>
      <w:r w:rsidRPr="00425799">
        <w:rPr>
          <w:rFonts w:ascii="Times New Roman" w:hAnsi="Times New Roman"/>
          <w:iCs/>
          <w:sz w:val="20"/>
        </w:rPr>
        <w:t>(Ga 6,14)</w:t>
      </w:r>
      <w:r w:rsidRPr="00DF4954">
        <w:rPr>
          <w:rFonts w:ascii="Times New Roman" w:hAnsi="Times New Roman"/>
          <w:bCs/>
          <w:sz w:val="20"/>
        </w:rPr>
        <w:t>.</w:t>
      </w:r>
    </w:p>
    <w:p w14:paraId="1CE6FD1A" w14:textId="04B77D74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lastRenderedPageBreak/>
        <w:t xml:space="preserve">Paweł używa słowa „ciało”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3,3 jako synonimu ludzkich wysiłków dokonywanych z zamiarem pozyskania zbawienia. Tak więc niektóre przekłady podają, iż w kwestii zbawienia „nie polegamy na ludzkich kwalifikacjach”. Jesteśmy całkowicie zależni od kwalifikacji posiadanych wyłącznie przez Chrystusa. Przypuszczalnie to właśnie miał na myśli apostoł, kiedy napisał, że chlubimy się w Chrystusie. Radowanie się „w</w:t>
      </w:r>
      <w:r w:rsidR="00965D99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Panu”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 xml:space="preserve"> 3,1) </w:t>
      </w:r>
      <w:r w:rsidRPr="00DF4954">
        <w:rPr>
          <w:rFonts w:ascii="Times New Roman" w:hAnsi="Times New Roman"/>
          <w:bCs/>
          <w:sz w:val="20"/>
        </w:rPr>
        <w:t xml:space="preserve">i chlubienie się „w Chrystusie Jezusie”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 xml:space="preserve"> 3,3) </w:t>
      </w:r>
      <w:r w:rsidRPr="00DF4954">
        <w:rPr>
          <w:rFonts w:ascii="Times New Roman" w:hAnsi="Times New Roman"/>
          <w:bCs/>
          <w:sz w:val="20"/>
        </w:rPr>
        <w:t>to równoległe koncepcje, podobnie jak w</w:t>
      </w:r>
      <w:r w:rsidR="00965D99">
        <w:rPr>
          <w:rFonts w:ascii="Times New Roman" w:hAnsi="Times New Roman"/>
          <w:bCs/>
          <w:sz w:val="20"/>
        </w:rPr>
        <w:t> </w:t>
      </w:r>
      <w:proofErr w:type="spellStart"/>
      <w:r w:rsidRPr="00DF4954">
        <w:rPr>
          <w:rFonts w:ascii="Times New Roman" w:hAnsi="Times New Roman"/>
          <w:bCs/>
          <w:sz w:val="20"/>
        </w:rPr>
        <w:t>Ps</w:t>
      </w:r>
      <w:proofErr w:type="spellEnd"/>
      <w:r w:rsidRPr="00DF4954">
        <w:rPr>
          <w:rFonts w:ascii="Times New Roman" w:hAnsi="Times New Roman"/>
          <w:bCs/>
          <w:sz w:val="20"/>
        </w:rPr>
        <w:t> 34,3: „</w:t>
      </w:r>
      <w:r w:rsidRPr="00DF4954">
        <w:rPr>
          <w:rFonts w:ascii="Times New Roman" w:hAnsi="Times New Roman"/>
          <w:color w:val="000000"/>
          <w:sz w:val="20"/>
        </w:rPr>
        <w:t>Dusza moja będzie się chlubić Panem! Niechaj słuchają pokorni i weselą się!</w:t>
      </w:r>
      <w:r w:rsidRPr="00DF4954">
        <w:rPr>
          <w:rFonts w:ascii="Times New Roman" w:hAnsi="Times New Roman"/>
          <w:bCs/>
          <w:sz w:val="20"/>
        </w:rPr>
        <w:t>”.</w:t>
      </w:r>
    </w:p>
    <w:p w14:paraId="648883B8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</w:p>
    <w:p w14:paraId="6432094D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Od pokładania ufności w ciele do zaufania Chrystusowi</w:t>
      </w:r>
    </w:p>
    <w:p w14:paraId="6E9BB88B" w14:textId="59371454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Ostrzeżenie przed pychą z powodu ludzkich osiągnięć zawarte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> 3,1-3 zostaje następnie rozwinięte w</w:t>
      </w:r>
      <w:r w:rsidR="00965D99">
        <w:rPr>
          <w:rFonts w:ascii="Times New Roman" w:hAnsi="Times New Roman"/>
          <w:bCs/>
          <w:sz w:val="20"/>
        </w:rPr>
        <w:t> 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3,4-6. Należy zauważyć, że wyrażenie „ufność w ciele” jest kluczowym wyrażeniem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3,1-6. Występuje w tym fragmencie aż trzykrotnie. Jak wspomnieliśmy wcześniej,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3,3 Paweł przeciwstawia pokładaniu ufności w ciele chlubienie się w Chrystusie.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3,4 apostoł wyznaje, że żaden Żyd nie miał takiej ufności w ciele, jak on.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> 3,5-6 Paweł przedstawia siedem powodów, dla których bardziej niż ktokolwiek inny mógłby pokładać ufność w ciele: (1) „obrzezany dnia ósmego”, (2) „</w:t>
      </w:r>
      <w:r w:rsidRPr="00DF4954">
        <w:rPr>
          <w:rFonts w:ascii="Times New Roman" w:hAnsi="Times New Roman"/>
          <w:color w:val="000000"/>
          <w:sz w:val="20"/>
        </w:rPr>
        <w:t>z rodu izraelskiego”, (3) „z pokolenia Beniaminowego”, (4) „Hebrajczyk z Hebrajczyków”, (5) „faryzeusz”, (6) „prześladowca Kościoła”, (7) „człowiek bez nagany</w:t>
      </w:r>
      <w:r w:rsidRPr="00DF4954">
        <w:rPr>
          <w:rFonts w:ascii="Times New Roman" w:hAnsi="Times New Roman"/>
          <w:bCs/>
          <w:sz w:val="20"/>
        </w:rPr>
        <w:t>”. Ciekawe że listę tę otwiera obrzezanie, a kończy nienaganność. Wydaje się, iż Paweł wierzył, że jego wysiłki zapewniają mu zbawienie. Jednak kiedy poznał Chrystusa, uświadomił sobie nieskuteczność swoich osiągnięć w kwestii zbawienia.</w:t>
      </w:r>
    </w:p>
    <w:p w14:paraId="6703AA13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3,7-9 Paweł porównuje swoje życie po nawróceniu z doświadczeniami sprzed nawrócenia opisanymi wcześniej. Słowa „zysk” i „strata” wyróżniają się w tym krótkim fragmencie. Wersety 7 i 8 tworzą strukturę </w:t>
      </w:r>
      <w:proofErr w:type="spellStart"/>
      <w:r w:rsidRPr="00DF4954">
        <w:rPr>
          <w:rFonts w:ascii="Times New Roman" w:hAnsi="Times New Roman"/>
          <w:bCs/>
          <w:sz w:val="20"/>
        </w:rPr>
        <w:t>chiastyczną</w:t>
      </w:r>
      <w:proofErr w:type="spellEnd"/>
      <w:r w:rsidRPr="00DF4954">
        <w:rPr>
          <w:rFonts w:ascii="Times New Roman" w:hAnsi="Times New Roman"/>
          <w:bCs/>
          <w:sz w:val="20"/>
        </w:rPr>
        <w:t>:</w:t>
      </w:r>
    </w:p>
    <w:p w14:paraId="12A0853B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A. „</w:t>
      </w:r>
      <w:r w:rsidRPr="00DF4954">
        <w:rPr>
          <w:rFonts w:ascii="Times New Roman" w:hAnsi="Times New Roman"/>
          <w:color w:val="000000"/>
          <w:sz w:val="20"/>
        </w:rPr>
        <w:t xml:space="preserve">Ale wszystko to, co mi było </w:t>
      </w:r>
      <w:r w:rsidRPr="00DF4954">
        <w:rPr>
          <w:rFonts w:ascii="Times New Roman" w:hAnsi="Times New Roman"/>
          <w:b/>
          <w:color w:val="000000"/>
          <w:sz w:val="20"/>
        </w:rPr>
        <w:t>zyskiem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3,7a)</w:t>
      </w:r>
      <w:r w:rsidRPr="00DF4954">
        <w:rPr>
          <w:rFonts w:ascii="Times New Roman" w:hAnsi="Times New Roman"/>
          <w:bCs/>
          <w:sz w:val="20"/>
        </w:rPr>
        <w:t>,</w:t>
      </w:r>
    </w:p>
    <w:p w14:paraId="3323D23F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B. „</w:t>
      </w:r>
      <w:r w:rsidRPr="00DF4954">
        <w:rPr>
          <w:rFonts w:ascii="Times New Roman" w:hAnsi="Times New Roman"/>
          <w:color w:val="000000"/>
          <w:sz w:val="20"/>
        </w:rPr>
        <w:t xml:space="preserve">uznałem ze względu na Chrystusa za </w:t>
      </w:r>
      <w:r w:rsidRPr="00DF4954">
        <w:rPr>
          <w:rFonts w:ascii="Times New Roman" w:hAnsi="Times New Roman"/>
          <w:b/>
          <w:color w:val="000000"/>
          <w:sz w:val="20"/>
        </w:rPr>
        <w:t>szkodę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3,7b)</w:t>
      </w:r>
      <w:r w:rsidRPr="00DF4954">
        <w:rPr>
          <w:rFonts w:ascii="Times New Roman" w:hAnsi="Times New Roman"/>
          <w:bCs/>
          <w:sz w:val="20"/>
        </w:rPr>
        <w:t>.</w:t>
      </w:r>
    </w:p>
    <w:p w14:paraId="00457C01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B’. „</w:t>
      </w:r>
      <w:r w:rsidRPr="00DF4954">
        <w:rPr>
          <w:rFonts w:ascii="Times New Roman" w:hAnsi="Times New Roman"/>
          <w:color w:val="000000"/>
          <w:sz w:val="20"/>
        </w:rPr>
        <w:t xml:space="preserve">Lecz więcej jeszcze, wszystko uznaję za </w:t>
      </w:r>
      <w:r w:rsidRPr="00DF4954">
        <w:rPr>
          <w:rFonts w:ascii="Times New Roman" w:hAnsi="Times New Roman"/>
          <w:b/>
          <w:color w:val="000000"/>
          <w:sz w:val="20"/>
        </w:rPr>
        <w:t>szkodę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3,8a)</w:t>
      </w:r>
      <w:r w:rsidRPr="00DF4954">
        <w:rPr>
          <w:rFonts w:ascii="Times New Roman" w:hAnsi="Times New Roman"/>
          <w:bCs/>
          <w:sz w:val="20"/>
        </w:rPr>
        <w:t>,</w:t>
      </w:r>
    </w:p>
    <w:p w14:paraId="04B2DFEC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A’. „</w:t>
      </w:r>
      <w:r w:rsidRPr="00DF4954">
        <w:rPr>
          <w:rFonts w:ascii="Times New Roman" w:hAnsi="Times New Roman"/>
          <w:color w:val="000000"/>
          <w:sz w:val="20"/>
        </w:rPr>
        <w:t xml:space="preserve">żeby </w:t>
      </w:r>
      <w:r w:rsidRPr="00DF4954">
        <w:rPr>
          <w:rFonts w:ascii="Times New Roman" w:hAnsi="Times New Roman"/>
          <w:b/>
          <w:color w:val="000000"/>
          <w:sz w:val="20"/>
        </w:rPr>
        <w:t>zyskać</w:t>
      </w:r>
      <w:r w:rsidRPr="00DF4954">
        <w:rPr>
          <w:rFonts w:ascii="Times New Roman" w:hAnsi="Times New Roman"/>
          <w:color w:val="000000"/>
          <w:sz w:val="20"/>
        </w:rPr>
        <w:t xml:space="preserve"> Chrystusa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3,8b)</w:t>
      </w:r>
      <w:r w:rsidRPr="00DF4954">
        <w:rPr>
          <w:rFonts w:ascii="Times New Roman" w:hAnsi="Times New Roman"/>
          <w:bCs/>
          <w:sz w:val="20"/>
        </w:rPr>
        <w:t>.</w:t>
      </w:r>
    </w:p>
    <w:p w14:paraId="5D4524FE" w14:textId="5FCC2CC2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Ta koncentryczna, </w:t>
      </w:r>
      <w:proofErr w:type="spellStart"/>
      <w:r w:rsidRPr="00DF4954">
        <w:rPr>
          <w:rFonts w:ascii="Times New Roman" w:hAnsi="Times New Roman"/>
          <w:bCs/>
          <w:sz w:val="20"/>
        </w:rPr>
        <w:t>chiastyczna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struktura </w:t>
      </w:r>
      <w:proofErr w:type="spellStart"/>
      <w:r w:rsidRPr="00DF4954">
        <w:rPr>
          <w:rFonts w:ascii="Times New Roman" w:hAnsi="Times New Roman"/>
          <w:bCs/>
          <w:sz w:val="20"/>
        </w:rPr>
        <w:t>podkresla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radykalną zmianę sposobu myślenia Pawła. Obok słowa „strata” (gr. </w:t>
      </w:r>
      <w:proofErr w:type="spellStart"/>
      <w:r w:rsidRPr="00425799">
        <w:rPr>
          <w:rFonts w:ascii="Times New Roman" w:hAnsi="Times New Roman"/>
          <w:i/>
          <w:iCs/>
          <w:sz w:val="20"/>
        </w:rPr>
        <w:t>zēmia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) Paweł stosuje także czasownikową formę „poniosłem wszelkie szkody” (gr. </w:t>
      </w:r>
      <w:proofErr w:type="spellStart"/>
      <w:r w:rsidRPr="00425799">
        <w:rPr>
          <w:rFonts w:ascii="Times New Roman" w:hAnsi="Times New Roman"/>
          <w:i/>
          <w:iCs/>
          <w:sz w:val="20"/>
        </w:rPr>
        <w:t>zēmioō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)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> 3,8. To zaakcentowanie jeszcze wyraźniej podkreśla zmianę sposobu myślenia Pawła. Wszystko, co wymienił w</w:t>
      </w:r>
      <w:r w:rsidR="00965D99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>autobiograficznej liście chlubienia się samym sobą, teraz uważał za stratę „</w:t>
      </w:r>
      <w:r w:rsidRPr="00DF4954">
        <w:rPr>
          <w:rFonts w:ascii="Times New Roman" w:hAnsi="Times New Roman"/>
          <w:color w:val="000000"/>
          <w:sz w:val="20"/>
        </w:rPr>
        <w:t>wobec doniosłości, jaką ma poznanie Jezusa Chrystusa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3,8)</w:t>
      </w:r>
      <w:r w:rsidRPr="00DF4954">
        <w:rPr>
          <w:rFonts w:ascii="Times New Roman" w:hAnsi="Times New Roman"/>
          <w:bCs/>
          <w:sz w:val="20"/>
        </w:rPr>
        <w:t xml:space="preserve">. Poznanie Chrystusa sprawiło, że Paweł z właściwej perspektywy ocenił wszystko, co wcześniej liczyło się dla niego. Przestał pokładać ufność w ciele i zaufał wyłącznie Chrystusowi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3,8)</w:t>
      </w:r>
      <w:r w:rsidRPr="00DF4954">
        <w:rPr>
          <w:rFonts w:ascii="Times New Roman" w:hAnsi="Times New Roman"/>
          <w:bCs/>
          <w:sz w:val="20"/>
        </w:rPr>
        <w:t xml:space="preserve">, przechodząc od sprawiedliwości opartej na prawie do sprawiedliwości Chrystusa przypisywanej wyłącznie z łaski Bożej przez wiarę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3,9)</w:t>
      </w:r>
      <w:r w:rsidRPr="00DF4954">
        <w:rPr>
          <w:rFonts w:ascii="Times New Roman" w:hAnsi="Times New Roman"/>
          <w:bCs/>
          <w:sz w:val="20"/>
        </w:rPr>
        <w:t>.</w:t>
      </w:r>
    </w:p>
    <w:p w14:paraId="40A91EB1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</w:p>
    <w:p w14:paraId="330B4E02" w14:textId="77777777" w:rsidR="00425799" w:rsidRPr="00DF4954" w:rsidRDefault="00425799" w:rsidP="00425799">
      <w:pPr>
        <w:rPr>
          <w:rFonts w:ascii="Times New Roman" w:hAnsi="Times New Roman"/>
          <w:b/>
          <w:b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>Poznanie Chrystusa jest stopniowym doświadczeniem</w:t>
      </w:r>
    </w:p>
    <w:p w14:paraId="53BC772B" w14:textId="267CE201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3,10 Paweł wskazuje, że ostatecznym celem jego życia jest poznanie Chrystusa. Fakt, iż przywołuje cierpienia, śmierć i zmartwychwstanie Chrystusa, sugeruje, że poznanie Chrystusa obejmuje nie tylko aspekt wiedzy, ale także doświadczenie więzi w procesie stopniowego rozwoju </w:t>
      </w:r>
      <w:r w:rsidRPr="00425799">
        <w:rPr>
          <w:rFonts w:ascii="Times New Roman" w:hAnsi="Times New Roman"/>
          <w:iCs/>
          <w:sz w:val="20"/>
        </w:rPr>
        <w:t>(zob. także 2 P 3,18)</w:t>
      </w:r>
      <w:r w:rsidRPr="00DF4954">
        <w:rPr>
          <w:rFonts w:ascii="Times New Roman" w:hAnsi="Times New Roman"/>
          <w:bCs/>
          <w:sz w:val="20"/>
        </w:rPr>
        <w:t>. Choć idea ta jest w</w:t>
      </w:r>
      <w:r w:rsidR="00FB20F2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jakiś sposób zaznaczona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3,10, Paweł rozwija ją dalej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> 3,12-16.</w:t>
      </w:r>
    </w:p>
    <w:p w14:paraId="0034A1AA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Ponadto Paweł był świadomy faktu, iż pełniejsze poznanie Chrystusa zostanie osiągnięte dopiero po zmartwychwstaniu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3,10-11)</w:t>
      </w:r>
      <w:r w:rsidRPr="00DF4954">
        <w:rPr>
          <w:rFonts w:ascii="Times New Roman" w:hAnsi="Times New Roman"/>
          <w:bCs/>
          <w:sz w:val="20"/>
        </w:rPr>
        <w:t xml:space="preserve">. Wydaje się, że właśnie w tym kontekście apostoł stwierdza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> 3,12: „</w:t>
      </w:r>
      <w:r w:rsidRPr="00DF4954">
        <w:rPr>
          <w:rFonts w:ascii="Times New Roman" w:hAnsi="Times New Roman"/>
          <w:color w:val="000000"/>
          <w:sz w:val="20"/>
        </w:rPr>
        <w:t>Nie jakobym już to osiągnął albo już był doskonały</w:t>
      </w:r>
      <w:r w:rsidRPr="00DF4954">
        <w:rPr>
          <w:rFonts w:ascii="Times New Roman" w:hAnsi="Times New Roman"/>
          <w:bCs/>
          <w:sz w:val="20"/>
        </w:rPr>
        <w:t xml:space="preserve">”. Następnie Paweł wyjaśnia, w jaki sposób dąży do celu opisanego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> 3,10-11, sugerując podwójne zadanie: (1) zapomina „</w:t>
      </w:r>
      <w:r w:rsidRPr="00DF4954">
        <w:rPr>
          <w:rFonts w:ascii="Times New Roman" w:hAnsi="Times New Roman"/>
          <w:color w:val="000000"/>
          <w:sz w:val="20"/>
        </w:rPr>
        <w:t>o tym, co za mną</w:t>
      </w:r>
      <w:r w:rsidRPr="00DF4954">
        <w:rPr>
          <w:rFonts w:ascii="Times New Roman" w:hAnsi="Times New Roman"/>
          <w:bCs/>
          <w:sz w:val="20"/>
        </w:rPr>
        <w:t>” i (2) dąży „</w:t>
      </w:r>
      <w:r w:rsidRPr="00DF4954">
        <w:rPr>
          <w:rFonts w:ascii="Times New Roman" w:hAnsi="Times New Roman"/>
          <w:color w:val="000000"/>
          <w:sz w:val="20"/>
        </w:rPr>
        <w:t>do tego, co przede mną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3,13)</w:t>
      </w:r>
      <w:r w:rsidRPr="00DF4954">
        <w:rPr>
          <w:rFonts w:ascii="Times New Roman" w:hAnsi="Times New Roman"/>
          <w:bCs/>
          <w:sz w:val="20"/>
        </w:rPr>
        <w:t xml:space="preserve">. Jednak nie znaczy to, że odłącza jedno od drugiego. Właściwie Paweł podkreśla, że jest to jednolite działanie, kiedy mówi: „jedno czynię”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3,13)</w:t>
      </w:r>
      <w:r w:rsidRPr="00DF4954">
        <w:rPr>
          <w:rFonts w:ascii="Times New Roman" w:hAnsi="Times New Roman"/>
          <w:bCs/>
          <w:sz w:val="20"/>
        </w:rPr>
        <w:t>. To jedno działanie jest napędzane przez wyraźny cel - osiągnięcie „</w:t>
      </w:r>
      <w:r w:rsidRPr="00DF4954">
        <w:rPr>
          <w:rFonts w:ascii="Times New Roman" w:hAnsi="Times New Roman"/>
          <w:color w:val="000000"/>
          <w:sz w:val="20"/>
        </w:rPr>
        <w:t>nagrody w górze, do której zostałem powołany przez Boga w Chrystusie Jezusie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3,14)</w:t>
      </w:r>
      <w:r w:rsidRPr="00DF4954">
        <w:rPr>
          <w:rFonts w:ascii="Times New Roman" w:hAnsi="Times New Roman"/>
          <w:bCs/>
          <w:sz w:val="20"/>
        </w:rPr>
        <w:t xml:space="preserve">. Nagroda i powołanie oznaczają to samo, jak sugeruje </w:t>
      </w:r>
      <w:r w:rsidRPr="00DF4954">
        <w:rPr>
          <w:rFonts w:ascii="Times New Roman" w:hAnsi="Times New Roman"/>
          <w:bCs/>
          <w:i/>
          <w:iCs/>
          <w:sz w:val="20"/>
        </w:rPr>
        <w:t xml:space="preserve">Good News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Translation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: „Nagrody, która jest Bożym powołaniem przez Chrystusa Jezusa”. Najprawdopodobniej są to metafory zmartwychwstania, po którym Paweł w pełni pozna Chrystusa. Do tego czasu wierzący są powołani do wzrastania w </w:t>
      </w:r>
      <w:proofErr w:type="spellStart"/>
      <w:r w:rsidRPr="00DF4954">
        <w:rPr>
          <w:rFonts w:ascii="Times New Roman" w:hAnsi="Times New Roman"/>
          <w:bCs/>
          <w:sz w:val="20"/>
        </w:rPr>
        <w:t>poznaiu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Chrystusa zmierzając do nagrody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3,15-16)</w:t>
      </w:r>
      <w:r w:rsidRPr="00DF4954">
        <w:rPr>
          <w:rFonts w:ascii="Times New Roman" w:hAnsi="Times New Roman"/>
          <w:bCs/>
          <w:sz w:val="20"/>
        </w:rPr>
        <w:t>.</w:t>
      </w:r>
    </w:p>
    <w:p w14:paraId="7E2A9F97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</w:p>
    <w:p w14:paraId="443963D6" w14:textId="77777777" w:rsidR="00425799" w:rsidRPr="00DF4954" w:rsidRDefault="00425799" w:rsidP="00E41006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III: Zastosowanie</w:t>
      </w:r>
    </w:p>
    <w:p w14:paraId="68B7D3E5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Przemyśl poniższe spostrzeżenia, a następnie zadaj uczestnikom wspólnego studium pytania do dyskusji.</w:t>
      </w:r>
    </w:p>
    <w:p w14:paraId="6F48D925" w14:textId="141270EE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Biblia wyraźnie uczy, że nasze zbawienie nie zależy od naszych wysiłków. Ta nauka jest przekonującym powodem radości w Panu każdego dnia. Gdyby zbawienie zależało od naszych uczynków, nie mielibyśmy nadziei! Z biblijnego punktu widzenia radość jest naszą reakcją na to, co Bóg uczynił dla nas przez Jezusa Chrystusa. W</w:t>
      </w:r>
      <w:r w:rsidR="00E41006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tym życiu nie wszystko układa się tak, jak byśmy tego oczekiwali. Jednak mamy powody, by się radować, jak pięknie wyraża to </w:t>
      </w:r>
      <w:proofErr w:type="spellStart"/>
      <w:r w:rsidRPr="00DF4954">
        <w:rPr>
          <w:rFonts w:ascii="Times New Roman" w:hAnsi="Times New Roman"/>
          <w:bCs/>
          <w:sz w:val="20"/>
        </w:rPr>
        <w:t>Habakuk</w:t>
      </w:r>
      <w:proofErr w:type="spellEnd"/>
      <w:r w:rsidRPr="00DF4954">
        <w:rPr>
          <w:rFonts w:ascii="Times New Roman" w:hAnsi="Times New Roman"/>
          <w:bCs/>
          <w:sz w:val="20"/>
        </w:rPr>
        <w:t>: „</w:t>
      </w:r>
      <w:r w:rsidRPr="00DF4954">
        <w:rPr>
          <w:rFonts w:ascii="Times New Roman" w:hAnsi="Times New Roman"/>
          <w:color w:val="000000"/>
          <w:sz w:val="20"/>
        </w:rPr>
        <w:t>Lecz ja będę radował się w Panu, weselił się w Bogu mojego zbawienia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(Ha 3,18)</w:t>
      </w:r>
      <w:r w:rsidRPr="00DF4954">
        <w:rPr>
          <w:rFonts w:ascii="Times New Roman" w:hAnsi="Times New Roman"/>
          <w:bCs/>
          <w:sz w:val="20"/>
        </w:rPr>
        <w:t>.</w:t>
      </w:r>
    </w:p>
    <w:p w14:paraId="58BF624A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W życiu prawdziwie wierzącego człowieka nie ma miejsca na pychę z powodu ludzkich osiągnięć. Kiedy ktoś rozumie, że zbawienie nie zależy od tego, co czynimy, ale wyłącznie od tego, czego Bóg dokonał i dokonuje </w:t>
      </w:r>
      <w:r w:rsidRPr="00DF4954">
        <w:rPr>
          <w:rFonts w:ascii="Times New Roman" w:hAnsi="Times New Roman"/>
          <w:bCs/>
          <w:sz w:val="20"/>
        </w:rPr>
        <w:lastRenderedPageBreak/>
        <w:t>dla nas w Chrystusie, to, co było postrzegane jako zysk, jawi się jako strata „</w:t>
      </w:r>
      <w:r w:rsidRPr="00DF4954">
        <w:rPr>
          <w:rFonts w:ascii="Times New Roman" w:hAnsi="Times New Roman"/>
          <w:color w:val="000000"/>
          <w:sz w:val="20"/>
        </w:rPr>
        <w:t>wobec doniosłości, jaką ma poznanie Jezusa Chrystusa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3,8)</w:t>
      </w:r>
      <w:r w:rsidRPr="00DF4954">
        <w:rPr>
          <w:rFonts w:ascii="Times New Roman" w:hAnsi="Times New Roman"/>
          <w:bCs/>
          <w:sz w:val="20"/>
        </w:rPr>
        <w:t>. Podobieństwo do Chrystusa staje się celem naszych dążeń, a dobre uczynki stanowią ich rezultat. W innym miejscu Paweł stwierdza: „</w:t>
      </w:r>
      <w:r w:rsidRPr="00DF4954">
        <w:rPr>
          <w:rFonts w:ascii="Times New Roman" w:hAnsi="Times New Roman"/>
          <w:color w:val="000000"/>
          <w:sz w:val="20"/>
        </w:rPr>
        <w:t>Jego bowiem dziełem jesteśmy, stworzeni w Chrystusie Jezusie do dobrych uczynków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(Ef 2,10)</w:t>
      </w:r>
      <w:r w:rsidRPr="00DF4954">
        <w:rPr>
          <w:rFonts w:ascii="Times New Roman" w:hAnsi="Times New Roman"/>
          <w:bCs/>
          <w:sz w:val="20"/>
        </w:rPr>
        <w:t>.</w:t>
      </w:r>
    </w:p>
    <w:p w14:paraId="412AA8D8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Jako chrześcijanie jesteśmy dziełem w budowie. To właśnie miał na myśli Paweł w dziękczynnej części </w:t>
      </w:r>
      <w:r w:rsidRPr="00DF4954">
        <w:rPr>
          <w:rFonts w:ascii="Times New Roman" w:hAnsi="Times New Roman"/>
          <w:bCs/>
          <w:i/>
          <w:iCs/>
          <w:sz w:val="20"/>
        </w:rPr>
        <w:t xml:space="preserve">Listu do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Filipian</w:t>
      </w:r>
      <w:proofErr w:type="spellEnd"/>
      <w:r w:rsidRPr="00DF4954">
        <w:rPr>
          <w:rFonts w:ascii="Times New Roman" w:hAnsi="Times New Roman"/>
          <w:bCs/>
          <w:sz w:val="20"/>
        </w:rPr>
        <w:t>, kiedy powiedział: „</w:t>
      </w:r>
      <w:r w:rsidRPr="00DF4954">
        <w:rPr>
          <w:rFonts w:ascii="Times New Roman" w:hAnsi="Times New Roman"/>
          <w:color w:val="000000"/>
          <w:sz w:val="20"/>
        </w:rPr>
        <w:t>Ten, który rozpoczął w was dobre dzieło, będzie je też pełnił aż do dnia Chrystusa Jezusa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1,6)</w:t>
      </w:r>
      <w:r w:rsidRPr="00DF4954">
        <w:rPr>
          <w:rFonts w:ascii="Times New Roman" w:hAnsi="Times New Roman"/>
          <w:bCs/>
          <w:sz w:val="20"/>
        </w:rPr>
        <w:t xml:space="preserve">. Póki ten dzień nie nadejdzie, musimy „zapominać o tym, co za nami” i „dążyć do tego, co przed nami”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3,13)</w:t>
      </w:r>
      <w:r w:rsidRPr="00DF4954">
        <w:rPr>
          <w:rFonts w:ascii="Times New Roman" w:hAnsi="Times New Roman"/>
          <w:bCs/>
          <w:sz w:val="20"/>
        </w:rPr>
        <w:t>!</w:t>
      </w:r>
    </w:p>
    <w:p w14:paraId="1C9C38E4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</w:p>
    <w:p w14:paraId="303F552D" w14:textId="77777777" w:rsidR="00425799" w:rsidRPr="00DF4954" w:rsidRDefault="00425799" w:rsidP="00425799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Pytania do dyskusji</w:t>
      </w:r>
    </w:p>
    <w:p w14:paraId="08B36ABB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1. Zastanów się nad tym, że nasze zbawienie nie zależy od naszych dobrych uczynków. Dlaczego ta nauka jest dobrą nowiną? Dlaczego powinna nas napełniać nadzieją?</w:t>
      </w:r>
    </w:p>
    <w:p w14:paraId="66123111" w14:textId="77777777" w:rsidR="00425799" w:rsidRPr="00DF4954" w:rsidRDefault="00425799" w:rsidP="00425799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2. Wielu ludzi tkwi w spirali pogardy dla samego siebie i obwiniania się z powodu grzechów popełnionych w przeszłości. Choć teoretycznie rozumieją przebaczenie zaoferowane im przez Chrystusa, muszą jeszcze je przyjąć i uwierzyć, że naprawdę im przebaczono. Bez tego nigdy nie zostawią przeszłości za sobą. Zastanów się, co to znaczy, że musimy „zapomnieć o tym co za nami” i „dążyć do tego co przed nami” </w:t>
      </w:r>
      <w:r w:rsidRPr="00425799">
        <w:rPr>
          <w:rFonts w:ascii="Times New Roman" w:hAnsi="Times New Roman"/>
          <w:iCs/>
          <w:sz w:val="20"/>
        </w:rPr>
        <w:t>(</w:t>
      </w:r>
      <w:proofErr w:type="spellStart"/>
      <w:r w:rsidRPr="00425799">
        <w:rPr>
          <w:rFonts w:ascii="Times New Roman" w:hAnsi="Times New Roman"/>
          <w:iCs/>
          <w:sz w:val="20"/>
        </w:rPr>
        <w:t>Flp</w:t>
      </w:r>
      <w:proofErr w:type="spellEnd"/>
      <w:r w:rsidRPr="00425799">
        <w:rPr>
          <w:rFonts w:ascii="Times New Roman" w:hAnsi="Times New Roman"/>
          <w:iCs/>
          <w:sz w:val="20"/>
        </w:rPr>
        <w:t> 3,13)</w:t>
      </w:r>
      <w:r w:rsidRPr="00DF4954">
        <w:rPr>
          <w:rFonts w:ascii="Times New Roman" w:hAnsi="Times New Roman"/>
          <w:bCs/>
          <w:sz w:val="20"/>
        </w:rPr>
        <w:t>. Jaka zdumiewająca rzeczywistość stoi za tym nakazem? Dlaczego nakaz ten jest wyzwoleniem i uzdrowieniem dla znękanych ludzkich serc?</w:t>
      </w:r>
    </w:p>
    <w:p w14:paraId="65148594" w14:textId="301BDC65" w:rsidR="00E32435" w:rsidRPr="00267B4D" w:rsidRDefault="00E32435" w:rsidP="00425799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6912558">
                <wp:simplePos x="0" y="0"/>
                <wp:positionH relativeFrom="column">
                  <wp:posOffset>-244475</wp:posOffset>
                </wp:positionH>
                <wp:positionV relativeFrom="paragraph">
                  <wp:posOffset>286703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22.6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Nx9G3LiAAAACgEAAA8AAABkcnMvZG93bnJl&#10;di54bWxMj8tOwzAQRfdI/IM1SGxQ69CQpg2ZVAjxkNjR8BA7Nx6SiHgcxW4S/h6zguXoHt17Jt/N&#10;phMjDa61jHC5jEAQV1a3XCO8lPeLDQjnFWvVWSaEb3KwK05PcpVpO/EzjXtfi1DCLlMIjfd9JqWr&#10;GjLKLW1PHLJPOxjlwznUUg9qCuWmk6soWkujWg4LjerptqHqa380CB8X9fuTmx9epziJ+7vHsUzf&#10;dIl4fjbfXIPwNPs/GH71gzoUwelgj6yd6BAW8SYJKMJVsgIRgG0apSAOCHGyXYMscvn/heIH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3H0bcu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1698" w14:textId="77777777" w:rsidR="002E4F7D" w:rsidRDefault="002E4F7D" w:rsidP="00A820C9">
      <w:r>
        <w:separator/>
      </w:r>
    </w:p>
  </w:endnote>
  <w:endnote w:type="continuationSeparator" w:id="0">
    <w:p w14:paraId="5B5B8B87" w14:textId="77777777" w:rsidR="002E4F7D" w:rsidRDefault="002E4F7D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7CB2" w14:textId="77777777" w:rsidR="002E4F7D" w:rsidRDefault="002E4F7D" w:rsidP="00A820C9">
      <w:r>
        <w:separator/>
      </w:r>
    </w:p>
  </w:footnote>
  <w:footnote w:type="continuationSeparator" w:id="0">
    <w:p w14:paraId="6E977817" w14:textId="77777777" w:rsidR="002E4F7D" w:rsidRDefault="002E4F7D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EE7E" w14:textId="645ACE46" w:rsidR="001A7B1F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F11A02">
      <w:rPr>
        <w:rFonts w:ascii="Times New Roman" w:hAnsi="Times New Roman"/>
        <w:sz w:val="16"/>
        <w:szCs w:val="16"/>
      </w:rPr>
      <w:t xml:space="preserve">Clinton </w:t>
    </w:r>
    <w:proofErr w:type="spellStart"/>
    <w:r w:rsidR="00F11A02">
      <w:rPr>
        <w:rFonts w:ascii="Times New Roman" w:hAnsi="Times New Roman"/>
        <w:sz w:val="16"/>
        <w:szCs w:val="16"/>
      </w:rPr>
      <w:t>Wahlen</w:t>
    </w:r>
    <w:proofErr w:type="spellEnd"/>
    <w:r w:rsidR="00F11A02">
      <w:rPr>
        <w:rFonts w:ascii="Times New Roman" w:hAnsi="Times New Roman"/>
        <w:sz w:val="16"/>
        <w:szCs w:val="16"/>
      </w:rPr>
      <w:t>, Zjednoczenie nie</w:t>
    </w:r>
    <w:r w:rsidR="001A7B1F">
      <w:rPr>
        <w:rFonts w:ascii="Times New Roman" w:hAnsi="Times New Roman"/>
        <w:sz w:val="16"/>
        <w:szCs w:val="16"/>
      </w:rPr>
      <w:t xml:space="preserve">ba i ziemi: Chrystus w Liście do </w:t>
    </w:r>
    <w:proofErr w:type="spellStart"/>
    <w:r w:rsidR="001A7B1F">
      <w:rPr>
        <w:rFonts w:ascii="Times New Roman" w:hAnsi="Times New Roman"/>
        <w:sz w:val="16"/>
        <w:szCs w:val="16"/>
      </w:rPr>
      <w:t>Filipian</w:t>
    </w:r>
    <w:proofErr w:type="spellEnd"/>
    <w:r w:rsidR="001A7B1F">
      <w:rPr>
        <w:rFonts w:ascii="Times New Roman" w:hAnsi="Times New Roman"/>
        <w:sz w:val="16"/>
        <w:szCs w:val="16"/>
      </w:rPr>
      <w:t xml:space="preserve"> i </w:t>
    </w:r>
    <w:proofErr w:type="spellStart"/>
    <w:r w:rsidR="001A7B1F">
      <w:rPr>
        <w:rFonts w:ascii="Times New Roman" w:hAnsi="Times New Roman"/>
        <w:sz w:val="16"/>
        <w:szCs w:val="16"/>
      </w:rPr>
      <w:t>Kolosan</w:t>
    </w:r>
    <w:proofErr w:type="spellEnd"/>
  </w:p>
  <w:p w14:paraId="3FD88A8C" w14:textId="46D1811F" w:rsidR="005A7551" w:rsidRPr="00B675AF" w:rsidRDefault="002667CD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431A9E">
      <w:rPr>
        <w:rFonts w:ascii="Times New Roman" w:hAnsi="Times New Roman"/>
        <w:sz w:val="16"/>
        <w:szCs w:val="16"/>
      </w:rPr>
      <w:t xml:space="preserve">Lekcja </w:t>
    </w:r>
    <w:r w:rsidR="00A71EDC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A64247">
      <w:rPr>
        <w:rFonts w:ascii="Times New Roman" w:hAnsi="Times New Roman"/>
        <w:i/>
        <w:iCs/>
        <w:sz w:val="16"/>
        <w:szCs w:val="16"/>
      </w:rPr>
      <w:t>Ufność wyłącznie w Chrystusie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58"/>
    <w:rsid w:val="001B64E5"/>
    <w:rsid w:val="001B6CB1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CD9"/>
    <w:rsid w:val="002D3EDC"/>
    <w:rsid w:val="002E253B"/>
    <w:rsid w:val="002E4F7D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0C3"/>
    <w:rsid w:val="004171A4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D2D"/>
    <w:rsid w:val="004518E4"/>
    <w:rsid w:val="00455840"/>
    <w:rsid w:val="0045585B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6C26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0D3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4247"/>
    <w:rsid w:val="00A65204"/>
    <w:rsid w:val="00A65821"/>
    <w:rsid w:val="00A658B6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886"/>
    <w:rsid w:val="00E62023"/>
    <w:rsid w:val="00E62582"/>
    <w:rsid w:val="00E6275D"/>
    <w:rsid w:val="00E653EB"/>
    <w:rsid w:val="00E70CA3"/>
    <w:rsid w:val="00E70D47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1619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2025-06-05T17:50:00Z</cp:lastPrinted>
  <dcterms:created xsi:type="dcterms:W3CDTF">2025-12-18T15:57:00Z</dcterms:created>
  <dcterms:modified xsi:type="dcterms:W3CDTF">2025-12-18T16:11:00Z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