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7F0442A2"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172076">
        <w:rPr>
          <w:rFonts w:ascii="Times New Roman" w:hAnsi="Times New Roman"/>
          <w:sz w:val="20"/>
        </w:rPr>
        <w:t>1</w:t>
      </w:r>
      <w:r w:rsidR="004752A7">
        <w:rPr>
          <w:rFonts w:ascii="Times New Roman" w:hAnsi="Times New Roman"/>
          <w:sz w:val="20"/>
        </w:rPr>
        <w:t>2</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4752A7">
        <w:rPr>
          <w:rFonts w:ascii="Times New Roman" w:hAnsi="Times New Roman"/>
          <w:sz w:val="20"/>
        </w:rPr>
        <w:t>17</w:t>
      </w:r>
      <w:r w:rsidR="00172076">
        <w:rPr>
          <w:rFonts w:ascii="Times New Roman" w:hAnsi="Times New Roman"/>
          <w:sz w:val="20"/>
        </w:rPr>
        <w:t xml:space="preserve"> września</w:t>
      </w:r>
    </w:p>
    <w:p w14:paraId="3E423434" w14:textId="0BA4A6C3" w:rsidR="00172076" w:rsidRPr="00172076" w:rsidRDefault="004752A7" w:rsidP="00172076">
      <w:pPr>
        <w:jc w:val="center"/>
        <w:rPr>
          <w:rFonts w:ascii="Times New Roman" w:hAnsi="Times New Roman"/>
          <w:b/>
          <w:sz w:val="28"/>
          <w:szCs w:val="28"/>
        </w:rPr>
      </w:pPr>
      <w:r>
        <w:rPr>
          <w:rFonts w:ascii="Times New Roman" w:hAnsi="Times New Roman"/>
          <w:b/>
          <w:sz w:val="28"/>
          <w:szCs w:val="28"/>
        </w:rPr>
        <w:t>UMRZEĆ JAK ZIARNO</w:t>
      </w:r>
    </w:p>
    <w:p w14:paraId="086BB7DE" w14:textId="77777777" w:rsidR="00FB2430" w:rsidRDefault="00FB2430" w:rsidP="00FB2430">
      <w:pPr>
        <w:rPr>
          <w:rFonts w:ascii="Times New Roman" w:hAnsi="Times New Roman"/>
          <w:b/>
          <w:bCs/>
          <w:sz w:val="20"/>
        </w:rPr>
      </w:pPr>
    </w:p>
    <w:p w14:paraId="27C607B1" w14:textId="77777777" w:rsidR="004752A7" w:rsidRPr="00EF4A97" w:rsidRDefault="004752A7" w:rsidP="004752A7">
      <w:pPr>
        <w:rPr>
          <w:rFonts w:ascii="Times New Roman" w:hAnsi="Times New Roman"/>
          <w:i/>
          <w:iCs/>
          <w:sz w:val="20"/>
        </w:rPr>
      </w:pPr>
      <w:r w:rsidRPr="00EF4A97">
        <w:rPr>
          <w:rFonts w:ascii="Times New Roman" w:hAnsi="Times New Roman"/>
          <w:b/>
          <w:bCs/>
          <w:sz w:val="20"/>
        </w:rPr>
        <w:t xml:space="preserve">Tekst przewodni: </w:t>
      </w:r>
      <w:r w:rsidRPr="00EF4A97">
        <w:rPr>
          <w:rFonts w:ascii="Times New Roman" w:hAnsi="Times New Roman"/>
          <w:iCs/>
          <w:sz w:val="20"/>
        </w:rPr>
        <w:t>J 12,24.</w:t>
      </w:r>
    </w:p>
    <w:p w14:paraId="7321D6C2" w14:textId="77777777" w:rsidR="004752A7" w:rsidRPr="00EF4A97" w:rsidRDefault="004752A7" w:rsidP="004752A7">
      <w:pPr>
        <w:rPr>
          <w:rFonts w:ascii="Times New Roman" w:hAnsi="Times New Roman"/>
          <w:sz w:val="20"/>
        </w:rPr>
      </w:pPr>
    </w:p>
    <w:p w14:paraId="7438B8EC" w14:textId="77777777" w:rsidR="004752A7" w:rsidRPr="00EF4A97" w:rsidRDefault="004752A7" w:rsidP="004752A7">
      <w:pPr>
        <w:rPr>
          <w:rFonts w:ascii="Times New Roman" w:hAnsi="Times New Roman"/>
          <w:iCs/>
          <w:sz w:val="20"/>
        </w:rPr>
      </w:pPr>
      <w:r w:rsidRPr="00EF4A97">
        <w:rPr>
          <w:rFonts w:ascii="Times New Roman" w:hAnsi="Times New Roman"/>
          <w:b/>
          <w:bCs/>
          <w:sz w:val="20"/>
        </w:rPr>
        <w:t xml:space="preserve">Zakres studium: </w:t>
      </w:r>
      <w:r w:rsidRPr="00EF4A97">
        <w:rPr>
          <w:rFonts w:ascii="Times New Roman" w:hAnsi="Times New Roman"/>
          <w:iCs/>
          <w:sz w:val="20"/>
        </w:rPr>
        <w:t>1 Sm 2,12-3,18; 1 Sm 13,1-14; Za 4; Rz 12,1-2; Flp 2,5-9.</w:t>
      </w:r>
    </w:p>
    <w:p w14:paraId="3F1B3E08" w14:textId="77777777" w:rsidR="004752A7" w:rsidRPr="00EF4A97" w:rsidRDefault="004752A7" w:rsidP="004752A7">
      <w:pPr>
        <w:rPr>
          <w:rFonts w:ascii="Times New Roman" w:hAnsi="Times New Roman"/>
          <w:sz w:val="20"/>
        </w:rPr>
      </w:pPr>
    </w:p>
    <w:p w14:paraId="13277BF8" w14:textId="77777777" w:rsidR="004752A7" w:rsidRPr="00EF4A97" w:rsidRDefault="004752A7" w:rsidP="004752A7">
      <w:pPr>
        <w:rPr>
          <w:rFonts w:ascii="Times New Roman" w:hAnsi="Times New Roman"/>
          <w:sz w:val="20"/>
        </w:rPr>
      </w:pPr>
      <w:r w:rsidRPr="00EF4A97">
        <w:rPr>
          <w:rFonts w:ascii="Times New Roman" w:hAnsi="Times New Roman"/>
          <w:b/>
          <w:sz w:val="20"/>
        </w:rPr>
        <w:t>Część I: Przegląd</w:t>
      </w:r>
    </w:p>
    <w:p w14:paraId="6CCBA25F" w14:textId="5D025F73" w:rsidR="004752A7" w:rsidRPr="00EF4A97" w:rsidRDefault="004752A7" w:rsidP="004752A7">
      <w:pPr>
        <w:rPr>
          <w:rFonts w:ascii="Times New Roman" w:hAnsi="Times New Roman"/>
          <w:sz w:val="20"/>
        </w:rPr>
      </w:pPr>
      <w:r w:rsidRPr="00EF4A97">
        <w:rPr>
          <w:rFonts w:ascii="Times New Roman" w:hAnsi="Times New Roman"/>
          <w:sz w:val="20"/>
        </w:rPr>
        <w:t>Poglądy dotyczące śmierci są ważną częścią każdej religii. W biblijnym chrześcijaństwie śmierć ma dwie konotacje. Z jednej strony, śmierć jest skutkiem grzechu, zapłatą czy karą za grzech. Z drugiej strony, nasze życie z Bogiem zaczyna się od „śmierci” dla grzechu. Jedynie kiedy doświadczymy tej śmierci dla grzechu, możemy w</w:t>
      </w:r>
      <w:r>
        <w:rPr>
          <w:rFonts w:ascii="Times New Roman" w:hAnsi="Times New Roman"/>
          <w:sz w:val="20"/>
        </w:rPr>
        <w:t> </w:t>
      </w:r>
      <w:r w:rsidRPr="00EF4A97">
        <w:rPr>
          <w:rFonts w:ascii="Times New Roman" w:hAnsi="Times New Roman"/>
          <w:sz w:val="20"/>
        </w:rPr>
        <w:t>pełni cieszyć się życiem w Bożym królestwie. Śmierć dla grzechu prowadzi do pokonania śmierci, która jest skutkiem grzechu. Jest ona możliwa dzięki śmierci Chrystusa poniesionej za nas.</w:t>
      </w:r>
    </w:p>
    <w:p w14:paraId="5B210913" w14:textId="77777777" w:rsidR="004752A7" w:rsidRPr="00EF4A97" w:rsidRDefault="004752A7" w:rsidP="004752A7">
      <w:pPr>
        <w:rPr>
          <w:rFonts w:ascii="Times New Roman" w:hAnsi="Times New Roman"/>
          <w:sz w:val="20"/>
        </w:rPr>
      </w:pPr>
    </w:p>
    <w:p w14:paraId="1D6613C4" w14:textId="77777777" w:rsidR="004752A7" w:rsidRPr="00EF4A97" w:rsidRDefault="004752A7" w:rsidP="004752A7">
      <w:pPr>
        <w:rPr>
          <w:rFonts w:ascii="Times New Roman" w:hAnsi="Times New Roman"/>
          <w:sz w:val="20"/>
        </w:rPr>
      </w:pPr>
      <w:r w:rsidRPr="00EF4A97">
        <w:rPr>
          <w:rFonts w:ascii="Times New Roman" w:hAnsi="Times New Roman"/>
          <w:b/>
          <w:bCs/>
          <w:sz w:val="20"/>
        </w:rPr>
        <w:t>Tematy lekcji:</w:t>
      </w:r>
      <w:r w:rsidRPr="00EF4A97">
        <w:rPr>
          <w:rFonts w:ascii="Times New Roman" w:hAnsi="Times New Roman"/>
          <w:sz w:val="20"/>
        </w:rPr>
        <w:t xml:space="preserve"> Lekcja tego tygodnia podkreśla dwa zasadnicze tematy:</w:t>
      </w:r>
    </w:p>
    <w:p w14:paraId="70111553" w14:textId="4BB55C37" w:rsidR="004752A7" w:rsidRPr="00EF4A97" w:rsidRDefault="004752A7" w:rsidP="004752A7">
      <w:pPr>
        <w:rPr>
          <w:rFonts w:ascii="Times New Roman" w:hAnsi="Times New Roman"/>
          <w:sz w:val="20"/>
        </w:rPr>
      </w:pPr>
      <w:r w:rsidRPr="00EF4A97">
        <w:rPr>
          <w:rFonts w:ascii="Times New Roman" w:hAnsi="Times New Roman"/>
          <w:sz w:val="20"/>
        </w:rPr>
        <w:t>1. Śmierć dla grzechu stanowi podstawę zamieszkania Ducha Świętego w nas. Duch Święty osobiście dokonuje przemiany naszego charakteru na obraz Jezusa Chrystusa i daje nam moc do ofiarnej służby i</w:t>
      </w:r>
      <w:r w:rsidR="00BE0E82">
        <w:rPr>
          <w:rFonts w:ascii="Times New Roman" w:hAnsi="Times New Roman"/>
          <w:sz w:val="20"/>
        </w:rPr>
        <w:t> </w:t>
      </w:r>
      <w:r w:rsidRPr="00EF4A97">
        <w:rPr>
          <w:rFonts w:ascii="Times New Roman" w:hAnsi="Times New Roman"/>
          <w:sz w:val="20"/>
        </w:rPr>
        <w:t>posłuszeństwa wobec Boga.</w:t>
      </w:r>
    </w:p>
    <w:p w14:paraId="5A6C0A29" w14:textId="0CC1EA47" w:rsidR="004752A7" w:rsidRPr="00EF4A97" w:rsidRDefault="004752A7" w:rsidP="004752A7">
      <w:pPr>
        <w:rPr>
          <w:rFonts w:ascii="Times New Roman" w:hAnsi="Times New Roman"/>
          <w:sz w:val="20"/>
        </w:rPr>
      </w:pPr>
      <w:r w:rsidRPr="00EF4A97">
        <w:rPr>
          <w:rFonts w:ascii="Times New Roman" w:hAnsi="Times New Roman"/>
          <w:sz w:val="20"/>
        </w:rPr>
        <w:t>2. Jeśli nie doświadczamy śmierci dla grzechu, będziemy nadal egocentryczni i samolubni, a żyjąc w</w:t>
      </w:r>
      <w:r w:rsidR="00BE0E82">
        <w:rPr>
          <w:rFonts w:ascii="Times New Roman" w:hAnsi="Times New Roman"/>
          <w:sz w:val="20"/>
        </w:rPr>
        <w:t> </w:t>
      </w:r>
      <w:r w:rsidRPr="00EF4A97">
        <w:rPr>
          <w:rFonts w:ascii="Times New Roman" w:hAnsi="Times New Roman"/>
          <w:sz w:val="20"/>
        </w:rPr>
        <w:t>grzechu będziemy zmierzać do śmierci.</w:t>
      </w:r>
    </w:p>
    <w:p w14:paraId="7DCEAE38" w14:textId="77777777" w:rsidR="004752A7" w:rsidRPr="00EF4A97" w:rsidRDefault="004752A7" w:rsidP="004752A7">
      <w:pPr>
        <w:rPr>
          <w:rFonts w:ascii="Times New Roman" w:hAnsi="Times New Roman"/>
          <w:sz w:val="20"/>
        </w:rPr>
      </w:pPr>
    </w:p>
    <w:p w14:paraId="7CFE86B0" w14:textId="77777777" w:rsidR="004752A7" w:rsidRPr="00EF4A97" w:rsidRDefault="004752A7" w:rsidP="004752A7">
      <w:pPr>
        <w:rPr>
          <w:rFonts w:ascii="Times New Roman" w:hAnsi="Times New Roman"/>
          <w:sz w:val="20"/>
        </w:rPr>
      </w:pPr>
      <w:r w:rsidRPr="00EF4A97">
        <w:rPr>
          <w:rFonts w:ascii="Times New Roman" w:hAnsi="Times New Roman"/>
          <w:b/>
          <w:bCs/>
          <w:sz w:val="20"/>
        </w:rPr>
        <w:t>Część II: Komentarz</w:t>
      </w:r>
    </w:p>
    <w:p w14:paraId="4B8200F4" w14:textId="77777777" w:rsidR="004752A7" w:rsidRPr="00EF4A97" w:rsidRDefault="004752A7" w:rsidP="004752A7">
      <w:pPr>
        <w:rPr>
          <w:rFonts w:ascii="Times New Roman" w:hAnsi="Times New Roman"/>
          <w:sz w:val="20"/>
        </w:rPr>
      </w:pPr>
    </w:p>
    <w:p w14:paraId="556B6396" w14:textId="77777777" w:rsidR="004752A7" w:rsidRPr="00EF4A97" w:rsidRDefault="004752A7" w:rsidP="004752A7">
      <w:pPr>
        <w:rPr>
          <w:rFonts w:ascii="Times New Roman" w:hAnsi="Times New Roman"/>
          <w:b/>
          <w:bCs/>
          <w:sz w:val="20"/>
        </w:rPr>
      </w:pPr>
      <w:r w:rsidRPr="00EF4A97">
        <w:rPr>
          <w:rFonts w:ascii="Times New Roman" w:hAnsi="Times New Roman"/>
          <w:b/>
          <w:bCs/>
          <w:sz w:val="20"/>
        </w:rPr>
        <w:t xml:space="preserve">Drzewo poznania dobra i zła </w:t>
      </w:r>
      <w:r w:rsidRPr="00EF4A97">
        <w:rPr>
          <w:rFonts w:ascii="Times New Roman" w:hAnsi="Times New Roman"/>
          <w:b/>
          <w:sz w:val="20"/>
        </w:rPr>
        <w:t>(Rdz 2,9.17)</w:t>
      </w:r>
    </w:p>
    <w:p w14:paraId="13D84E42" w14:textId="2BE6501B" w:rsidR="004752A7" w:rsidRPr="00EF4A97" w:rsidRDefault="004752A7" w:rsidP="004752A7">
      <w:pPr>
        <w:rPr>
          <w:rFonts w:ascii="Times New Roman" w:hAnsi="Times New Roman"/>
          <w:bCs/>
          <w:sz w:val="20"/>
        </w:rPr>
      </w:pPr>
      <w:r w:rsidRPr="00EF4A97">
        <w:rPr>
          <w:rFonts w:ascii="Times New Roman" w:hAnsi="Times New Roman"/>
          <w:bCs/>
          <w:sz w:val="20"/>
        </w:rPr>
        <w:t>Co za nazwa dla drzewa! A jednak Bóg nazwał tak konkretne drzewo w Edenie, kiedy pouczył naszych prarodziców, co mają czynić, by podtrzymać swoje życie: „</w:t>
      </w:r>
      <w:r w:rsidRPr="00EF4A97">
        <w:rPr>
          <w:rFonts w:ascii="Times New Roman" w:eastAsiaTheme="minorHAnsi" w:hAnsi="Times New Roman"/>
          <w:color w:val="000000"/>
          <w:sz w:val="20"/>
          <w:lang w:eastAsia="en-US"/>
        </w:rPr>
        <w:t>Z każdego drzewa tego ogrodu możesz jeść, ale z</w:t>
      </w:r>
      <w:r w:rsidR="00BE0E82">
        <w:rPr>
          <w:rFonts w:ascii="Times New Roman" w:eastAsiaTheme="minorHAnsi" w:hAnsi="Times New Roman"/>
          <w:color w:val="000000"/>
          <w:sz w:val="20"/>
          <w:lang w:eastAsia="en-US"/>
        </w:rPr>
        <w:t> </w:t>
      </w:r>
      <w:r w:rsidRPr="00EF4A97">
        <w:rPr>
          <w:rFonts w:ascii="Times New Roman" w:eastAsiaTheme="minorHAnsi" w:hAnsi="Times New Roman"/>
          <w:color w:val="000000"/>
          <w:sz w:val="20"/>
          <w:lang w:eastAsia="en-US"/>
        </w:rPr>
        <w:t>drzewa poznania dobra i zła nie wolno ci jeść, bo gdy tylko zjesz z niego, na pewno umrzesz</w:t>
      </w:r>
      <w:r w:rsidRPr="00EF4A97">
        <w:rPr>
          <w:rFonts w:ascii="Times New Roman" w:hAnsi="Times New Roman"/>
          <w:bCs/>
          <w:sz w:val="20"/>
        </w:rPr>
        <w:t xml:space="preserve">” </w:t>
      </w:r>
      <w:r w:rsidRPr="00EF4A97">
        <w:rPr>
          <w:rFonts w:ascii="Times New Roman" w:hAnsi="Times New Roman"/>
          <w:iCs/>
          <w:sz w:val="20"/>
        </w:rPr>
        <w:t>(Rdz 2,16-17)</w:t>
      </w:r>
      <w:r w:rsidRPr="00EF4A97">
        <w:rPr>
          <w:rFonts w:ascii="Times New Roman" w:hAnsi="Times New Roman"/>
          <w:bCs/>
          <w:sz w:val="20"/>
        </w:rPr>
        <w:t>.</w:t>
      </w:r>
    </w:p>
    <w:p w14:paraId="6C3EE881" w14:textId="77777777" w:rsidR="004752A7" w:rsidRPr="00EF4A97" w:rsidRDefault="004752A7" w:rsidP="004752A7">
      <w:pPr>
        <w:rPr>
          <w:rFonts w:ascii="Times New Roman" w:hAnsi="Times New Roman"/>
          <w:bCs/>
          <w:sz w:val="20"/>
        </w:rPr>
      </w:pPr>
      <w:r w:rsidRPr="00EF4A97">
        <w:rPr>
          <w:rFonts w:ascii="Times New Roman" w:hAnsi="Times New Roman"/>
          <w:bCs/>
          <w:sz w:val="20"/>
        </w:rPr>
        <w:t xml:space="preserve">Dwa punkty są istotne w naszej dyskusji. Po pierwsze, tekst biblijny nie wspomina żadnych substancji trujących czy powodujących odmienne stany świadomości zawartych w owocach zakazanego drzewa. Przeciwnie, Bóg stworzył wszystkie rzeczy jako „dobre”, a nawet „bardzo dobre”. Nie stworzył niczego niepełnego, niedoskonałego ani złego </w:t>
      </w:r>
      <w:r w:rsidRPr="00EF4A97">
        <w:rPr>
          <w:rFonts w:ascii="Times New Roman" w:hAnsi="Times New Roman"/>
          <w:iCs/>
          <w:sz w:val="20"/>
        </w:rPr>
        <w:t>(Rdz 1,21.31; zob. także Rdz 2,1-3)</w:t>
      </w:r>
      <w:r w:rsidRPr="00EF4A97">
        <w:rPr>
          <w:rFonts w:ascii="Times New Roman" w:hAnsi="Times New Roman"/>
          <w:bCs/>
          <w:sz w:val="20"/>
        </w:rPr>
        <w:t xml:space="preserve">. Grzech i zło nie miały miejsca w Bożym stworzeniu, ale raczej „wkroczyły na świat” wskutek postępowania Adama </w:t>
      </w:r>
      <w:r w:rsidRPr="00EF4A97">
        <w:rPr>
          <w:rFonts w:ascii="Times New Roman" w:hAnsi="Times New Roman"/>
          <w:iCs/>
          <w:sz w:val="20"/>
        </w:rPr>
        <w:t>(Rz 5,12)</w:t>
      </w:r>
      <w:r w:rsidRPr="00EF4A97">
        <w:rPr>
          <w:rFonts w:ascii="Times New Roman" w:hAnsi="Times New Roman"/>
          <w:bCs/>
          <w:sz w:val="20"/>
        </w:rPr>
        <w:t xml:space="preserve">. Ponadto podczas kuszenia wąż stwierdził, że jeśli Ewa spożyje owoc zakazanego drzewa, jej „oczy się otworzą” i będzie „jak Bóg, znająca dobro i zło” </w:t>
      </w:r>
      <w:r w:rsidRPr="00EF4A97">
        <w:rPr>
          <w:rFonts w:ascii="Times New Roman" w:hAnsi="Times New Roman"/>
          <w:iCs/>
          <w:sz w:val="20"/>
        </w:rPr>
        <w:t>(Rdz 3,4-5)</w:t>
      </w:r>
      <w:r w:rsidRPr="00EF4A97">
        <w:rPr>
          <w:rFonts w:ascii="Times New Roman" w:hAnsi="Times New Roman"/>
          <w:bCs/>
          <w:sz w:val="20"/>
        </w:rPr>
        <w:t>. Ewa z kolei „</w:t>
      </w:r>
      <w:r w:rsidRPr="00EF4A97">
        <w:rPr>
          <w:rFonts w:ascii="Times New Roman" w:eastAsiaTheme="minorHAnsi" w:hAnsi="Times New Roman"/>
          <w:color w:val="000000"/>
          <w:sz w:val="20"/>
          <w:lang w:eastAsia="en-US"/>
        </w:rPr>
        <w:t>zobaczyła, że drzewo to ma owoce dobre do jedzenia i że były miłe dla oczu, i godne pożądania dla zdobycia mądrości</w:t>
      </w:r>
      <w:r w:rsidRPr="00EF4A97">
        <w:rPr>
          <w:rFonts w:ascii="Times New Roman" w:hAnsi="Times New Roman"/>
          <w:bCs/>
          <w:sz w:val="20"/>
        </w:rPr>
        <w:t xml:space="preserve">”, więc zjadła i zabrała też nieco owoców dla męża </w:t>
      </w:r>
      <w:r w:rsidRPr="00EF4A97">
        <w:rPr>
          <w:rFonts w:ascii="Times New Roman" w:hAnsi="Times New Roman"/>
          <w:iCs/>
          <w:sz w:val="20"/>
        </w:rPr>
        <w:t>(Rdz 3,6)</w:t>
      </w:r>
      <w:r w:rsidRPr="00EF4A97">
        <w:rPr>
          <w:rFonts w:ascii="Times New Roman" w:hAnsi="Times New Roman"/>
          <w:bCs/>
          <w:sz w:val="20"/>
        </w:rPr>
        <w:t>. Skutek spożycia owoców z zakazanego drzewa był taki, że „</w:t>
      </w:r>
      <w:r w:rsidRPr="00EF4A97">
        <w:rPr>
          <w:rFonts w:ascii="Times New Roman" w:eastAsiaTheme="minorHAnsi" w:hAnsi="Times New Roman"/>
          <w:color w:val="000000"/>
          <w:sz w:val="20"/>
          <w:lang w:eastAsia="en-US"/>
        </w:rPr>
        <w:t>otworzyły się oczy im obojgu i poznali, że są nadzy</w:t>
      </w:r>
      <w:r w:rsidRPr="00EF4A97">
        <w:rPr>
          <w:rFonts w:ascii="Times New Roman" w:hAnsi="Times New Roman"/>
          <w:bCs/>
          <w:sz w:val="20"/>
        </w:rPr>
        <w:t xml:space="preserve">” </w:t>
      </w:r>
      <w:r w:rsidRPr="00EF4A97">
        <w:rPr>
          <w:rFonts w:ascii="Times New Roman" w:hAnsi="Times New Roman"/>
          <w:iCs/>
          <w:sz w:val="20"/>
        </w:rPr>
        <w:t>(Rdz 3,7)</w:t>
      </w:r>
      <w:r w:rsidRPr="00EF4A97">
        <w:rPr>
          <w:rFonts w:ascii="Times New Roman" w:hAnsi="Times New Roman"/>
          <w:bCs/>
          <w:sz w:val="20"/>
        </w:rPr>
        <w:t>. Ponadto drzewo to nie zostało nazwane „drzewem poznania” Boga czy wiedzy jako takiej, ale „drzewem poznania dobra i zła” w odniesieniu do moralności.</w:t>
      </w:r>
    </w:p>
    <w:p w14:paraId="446A9559" w14:textId="224B292C" w:rsidR="004752A7" w:rsidRPr="00EF4A97" w:rsidRDefault="004752A7" w:rsidP="004752A7">
      <w:pPr>
        <w:rPr>
          <w:rFonts w:ascii="Times New Roman" w:hAnsi="Times New Roman"/>
          <w:bCs/>
          <w:sz w:val="20"/>
        </w:rPr>
      </w:pPr>
      <w:r w:rsidRPr="00EF4A97">
        <w:rPr>
          <w:rFonts w:ascii="Times New Roman" w:hAnsi="Times New Roman"/>
          <w:bCs/>
          <w:sz w:val="20"/>
        </w:rPr>
        <w:t xml:space="preserve">Tak więc nazwa drzewa i narracja Rdz 2-3 wskazują to, co zmieniło perspektywę Adama i Ewy, ich spojrzenie, ich postawę i ich więź z Bogiem. Ich wybór był kwestią moralnego nieposłuszeństwa czy buntu przeciwko Bogu. Wyrażenie „poznanie dobra i zła” w </w:t>
      </w:r>
      <w:r w:rsidRPr="00EF4A97">
        <w:rPr>
          <w:rFonts w:ascii="Times New Roman" w:hAnsi="Times New Roman"/>
          <w:bCs/>
          <w:i/>
          <w:sz w:val="20"/>
        </w:rPr>
        <w:t>Biblii</w:t>
      </w:r>
      <w:r w:rsidRPr="00EF4A97">
        <w:rPr>
          <w:rFonts w:ascii="Times New Roman" w:hAnsi="Times New Roman"/>
          <w:bCs/>
          <w:sz w:val="20"/>
        </w:rPr>
        <w:t xml:space="preserve"> odnosi się do moralnej dojrzałości, kiedy człowiek staje się dorosły i samodzielny, albo do moralnego osądu </w:t>
      </w:r>
      <w:r w:rsidRPr="00EF4A97">
        <w:rPr>
          <w:rFonts w:ascii="Times New Roman" w:hAnsi="Times New Roman"/>
          <w:iCs/>
          <w:sz w:val="20"/>
        </w:rPr>
        <w:t>(zob. Pwt 1,39; 2 Sam 14,17; 1 Krl 3,9; Iz 7,16; Hbr 5,14)</w:t>
      </w:r>
      <w:r w:rsidRPr="00EF4A97">
        <w:rPr>
          <w:rFonts w:ascii="Times New Roman" w:hAnsi="Times New Roman"/>
          <w:bCs/>
          <w:sz w:val="20"/>
        </w:rPr>
        <w:t>. Kwestią związaną z drzewem poznania dobra i zła było to, kto jest sędzią oraz kto jest źródłem i</w:t>
      </w:r>
      <w:r w:rsidR="00BE0E82">
        <w:rPr>
          <w:rFonts w:ascii="Times New Roman" w:hAnsi="Times New Roman"/>
          <w:bCs/>
          <w:sz w:val="20"/>
        </w:rPr>
        <w:t> </w:t>
      </w:r>
      <w:r w:rsidRPr="00EF4A97">
        <w:rPr>
          <w:rFonts w:ascii="Times New Roman" w:hAnsi="Times New Roman"/>
          <w:bCs/>
          <w:sz w:val="20"/>
        </w:rPr>
        <w:t>standardem moralności. Zakazując spożywania owoców drzewa, Bóg ustanowił siebie jako ostateczne źródło moralności na Ziemi tak samo, jak w całym wszechświecie. Spożywając owoce tego drzewa, Ewa i Adam postanowili, że sami będą dla siebie źródłem moralności. Jedną rzeczą jest, kiedy ktoś kieruje się moralnością i</w:t>
      </w:r>
      <w:r w:rsidR="00BE0E82">
        <w:rPr>
          <w:rFonts w:ascii="Times New Roman" w:hAnsi="Times New Roman"/>
          <w:bCs/>
          <w:sz w:val="20"/>
        </w:rPr>
        <w:t> </w:t>
      </w:r>
      <w:r w:rsidRPr="00EF4A97">
        <w:rPr>
          <w:rFonts w:ascii="Times New Roman" w:hAnsi="Times New Roman"/>
          <w:bCs/>
          <w:sz w:val="20"/>
        </w:rPr>
        <w:t xml:space="preserve">rozróżnia między dobrem a złem przez pryzmat Bożego objawienia </w:t>
      </w:r>
      <w:r w:rsidRPr="00EF4A97">
        <w:rPr>
          <w:rFonts w:ascii="Times New Roman" w:hAnsi="Times New Roman"/>
          <w:iCs/>
          <w:sz w:val="20"/>
        </w:rPr>
        <w:t>(Pwt 30,14-16; 2 Sm 14,17; 1 Krl 3,9; Hbr 5,14)</w:t>
      </w:r>
      <w:r w:rsidRPr="00EF4A97">
        <w:rPr>
          <w:rFonts w:ascii="Times New Roman" w:hAnsi="Times New Roman"/>
          <w:bCs/>
          <w:sz w:val="20"/>
        </w:rPr>
        <w:t>, ale zupełnie inną rzeczą jest ustanawianie samego siebie jako źródła i standardu moralności ponad Bożym objawieniem i przykazaniem. Czyniąc to, człowiek uznaje siebie za Boga, buntuje się przeciwko prawdziwemu Bogu i usiłuje obalić Jego panowanie.</w:t>
      </w:r>
    </w:p>
    <w:p w14:paraId="47F0542B" w14:textId="77777777" w:rsidR="004752A7" w:rsidRPr="00EF4A97" w:rsidRDefault="004752A7" w:rsidP="004752A7">
      <w:pPr>
        <w:rPr>
          <w:rFonts w:ascii="Times New Roman" w:hAnsi="Times New Roman"/>
          <w:bCs/>
          <w:sz w:val="20"/>
        </w:rPr>
      </w:pPr>
      <w:r w:rsidRPr="00EF4A97">
        <w:rPr>
          <w:rFonts w:ascii="Times New Roman" w:hAnsi="Times New Roman"/>
          <w:bCs/>
          <w:sz w:val="20"/>
        </w:rPr>
        <w:t xml:space="preserve">To właśnie zasugerował wąż </w:t>
      </w:r>
      <w:r w:rsidRPr="00EF4A97">
        <w:rPr>
          <w:rFonts w:ascii="Times New Roman" w:hAnsi="Times New Roman"/>
          <w:iCs/>
          <w:sz w:val="20"/>
        </w:rPr>
        <w:t>(Rdz 3,4-5)</w:t>
      </w:r>
      <w:r w:rsidRPr="00EF4A97">
        <w:rPr>
          <w:rFonts w:ascii="Times New Roman" w:hAnsi="Times New Roman"/>
          <w:bCs/>
          <w:sz w:val="20"/>
        </w:rPr>
        <w:t xml:space="preserve"> i dokładnie to samo szatan uczynił w niebie i czyni na Ziemi </w:t>
      </w:r>
      <w:r w:rsidRPr="00EF4A97">
        <w:rPr>
          <w:rFonts w:ascii="Times New Roman" w:hAnsi="Times New Roman"/>
          <w:iCs/>
          <w:sz w:val="20"/>
        </w:rPr>
        <w:t>(Iz 14,13-14; Ez 28,2.12-17)</w:t>
      </w:r>
      <w:r w:rsidRPr="00EF4A97">
        <w:rPr>
          <w:rFonts w:ascii="Times New Roman" w:hAnsi="Times New Roman"/>
          <w:bCs/>
          <w:sz w:val="20"/>
        </w:rPr>
        <w:t>. Wąż wmówił Ewie, że kiedy ona i Adam spożyją zakazany owoc, „</w:t>
      </w:r>
      <w:r w:rsidRPr="00EF4A97">
        <w:rPr>
          <w:rFonts w:ascii="Times New Roman" w:eastAsiaTheme="minorHAnsi" w:hAnsi="Times New Roman"/>
          <w:color w:val="000000"/>
          <w:sz w:val="20"/>
          <w:lang w:eastAsia="en-US"/>
        </w:rPr>
        <w:t>otworzą się wam oczy i będziecie jak Bóg, znający dobro i zło</w:t>
      </w:r>
      <w:r w:rsidRPr="00EF4A97">
        <w:rPr>
          <w:rFonts w:ascii="Times New Roman" w:hAnsi="Times New Roman"/>
          <w:bCs/>
          <w:sz w:val="20"/>
        </w:rPr>
        <w:t xml:space="preserve">” </w:t>
      </w:r>
      <w:r w:rsidRPr="00EF4A97">
        <w:rPr>
          <w:rFonts w:ascii="Times New Roman" w:hAnsi="Times New Roman"/>
          <w:iCs/>
          <w:sz w:val="20"/>
        </w:rPr>
        <w:t>(Rdz 3,5)</w:t>
      </w:r>
      <w:r w:rsidRPr="00EF4A97">
        <w:rPr>
          <w:rFonts w:ascii="Times New Roman" w:hAnsi="Times New Roman"/>
          <w:bCs/>
          <w:sz w:val="20"/>
        </w:rPr>
        <w:t>. Bycie „jak Bóg” nie znaczy posiadania boskiej natury, ale stanie się źródłem swojej moralności, definiowanie dobra i zła. Taka niezależność miała oznacza samowystarczalność i uwolnienie się spod władzy Boga, a zatem próbę zastąpienia Boga samym sobą albo kimś innym.</w:t>
      </w:r>
    </w:p>
    <w:p w14:paraId="69D9D17B" w14:textId="50FADFFC" w:rsidR="004752A7" w:rsidRPr="00EF4A97" w:rsidRDefault="004752A7" w:rsidP="004752A7">
      <w:pPr>
        <w:rPr>
          <w:rFonts w:ascii="Times New Roman" w:hAnsi="Times New Roman"/>
          <w:bCs/>
          <w:sz w:val="20"/>
        </w:rPr>
      </w:pPr>
      <w:r w:rsidRPr="00EF4A97">
        <w:rPr>
          <w:rFonts w:ascii="Times New Roman" w:hAnsi="Times New Roman"/>
          <w:bCs/>
          <w:sz w:val="20"/>
        </w:rPr>
        <w:t>Po drugie, w konsekwencji, spożycie owocu z drzewa poznania dobra i zła, bunt przeciwko Bogu i próba przejęcia Jego władzy prowadzą do śmierci. Dlatego Bóg z góry ostrzegł Adama i Ewę, że spożycie owocu z</w:t>
      </w:r>
      <w:r w:rsidR="00BE0E82">
        <w:rPr>
          <w:rFonts w:ascii="Times New Roman" w:hAnsi="Times New Roman"/>
          <w:bCs/>
          <w:sz w:val="20"/>
        </w:rPr>
        <w:t> </w:t>
      </w:r>
      <w:r w:rsidRPr="00EF4A97">
        <w:rPr>
          <w:rFonts w:ascii="Times New Roman" w:hAnsi="Times New Roman"/>
          <w:bCs/>
          <w:sz w:val="20"/>
        </w:rPr>
        <w:t xml:space="preserve">zakazanego drzewa spowoduje ich śmierć </w:t>
      </w:r>
      <w:r w:rsidRPr="00EF4A97">
        <w:rPr>
          <w:rFonts w:ascii="Times New Roman" w:hAnsi="Times New Roman"/>
          <w:iCs/>
          <w:sz w:val="20"/>
        </w:rPr>
        <w:t>(Rdz 2,17)</w:t>
      </w:r>
      <w:r w:rsidRPr="00EF4A97">
        <w:rPr>
          <w:rFonts w:ascii="Times New Roman" w:hAnsi="Times New Roman"/>
          <w:bCs/>
          <w:sz w:val="20"/>
        </w:rPr>
        <w:t xml:space="preserve">. Bóg jest jedynym źródłem życia </w:t>
      </w:r>
      <w:r w:rsidRPr="00EF4A97">
        <w:rPr>
          <w:rFonts w:ascii="Times New Roman" w:hAnsi="Times New Roman"/>
          <w:iCs/>
          <w:sz w:val="20"/>
        </w:rPr>
        <w:t xml:space="preserve">(Rdz 2,7; Pwt 30,20; </w:t>
      </w:r>
      <w:r w:rsidRPr="00EF4A97">
        <w:rPr>
          <w:rFonts w:ascii="Times New Roman" w:hAnsi="Times New Roman"/>
          <w:iCs/>
          <w:sz w:val="20"/>
        </w:rPr>
        <w:lastRenderedPageBreak/>
        <w:t>J 1,1-4; 4,13-14; J 6,32-35; 11,25-27; 15,1-5; Rz 6,23; Kol 1,16-17)</w:t>
      </w:r>
      <w:r w:rsidRPr="00EF4A97">
        <w:rPr>
          <w:rFonts w:ascii="Times New Roman" w:hAnsi="Times New Roman"/>
          <w:bCs/>
          <w:sz w:val="20"/>
        </w:rPr>
        <w:t>. Próba zajęcia przez stworzenie miejsca Boga jest jednoznaczna z odłączeniem się od jedynego źródła życia, a zatem skazaniem się na śmierć.</w:t>
      </w:r>
    </w:p>
    <w:p w14:paraId="6446500C" w14:textId="77777777" w:rsidR="004752A7" w:rsidRPr="00EF4A97" w:rsidRDefault="004752A7" w:rsidP="004752A7">
      <w:pPr>
        <w:rPr>
          <w:rFonts w:ascii="Times New Roman" w:hAnsi="Times New Roman"/>
          <w:bCs/>
          <w:sz w:val="20"/>
        </w:rPr>
      </w:pPr>
      <w:r w:rsidRPr="00EF4A97">
        <w:rPr>
          <w:rFonts w:ascii="Times New Roman" w:hAnsi="Times New Roman"/>
          <w:bCs/>
          <w:sz w:val="20"/>
        </w:rPr>
        <w:t xml:space="preserve">Jednak taka śmierć nie jest zwykłą śmiercią. Jest dobrowolnym odłączeniem się od Boga, decyzją, by nie żyć zgodnie z Bożym panowaniem </w:t>
      </w:r>
      <w:r w:rsidRPr="00EF4A97">
        <w:rPr>
          <w:rFonts w:ascii="Times New Roman" w:hAnsi="Times New Roman"/>
          <w:iCs/>
          <w:sz w:val="20"/>
        </w:rPr>
        <w:t>(1 J 3,4; Iz 14,9-10.16; Ez 28,2.9.16-17)</w:t>
      </w:r>
      <w:r w:rsidRPr="00EF4A97">
        <w:rPr>
          <w:rFonts w:ascii="Times New Roman" w:hAnsi="Times New Roman"/>
          <w:bCs/>
          <w:sz w:val="20"/>
        </w:rPr>
        <w:t>. To odłączenie się jest sednem grzechu i śmierci. Nie wiemy, co pomyśleli Adam i Ewa, kiedy usłyszeli słowo „śmierć”, ale z pewnością nie były to wesołe myśli. Po sześciu tysiącach lat aż nadto dobrze wiemy, że śmierć jest tragedią.</w:t>
      </w:r>
    </w:p>
    <w:p w14:paraId="7879B991" w14:textId="77777777" w:rsidR="004752A7" w:rsidRPr="00EF4A97" w:rsidRDefault="004752A7" w:rsidP="004752A7">
      <w:pPr>
        <w:rPr>
          <w:rFonts w:ascii="Times New Roman" w:hAnsi="Times New Roman"/>
          <w:bCs/>
          <w:sz w:val="20"/>
        </w:rPr>
      </w:pPr>
    </w:p>
    <w:p w14:paraId="70D0EE60" w14:textId="77777777" w:rsidR="004752A7" w:rsidRPr="00EF4A97" w:rsidRDefault="004752A7" w:rsidP="004752A7">
      <w:pPr>
        <w:rPr>
          <w:rFonts w:ascii="Times New Roman" w:hAnsi="Times New Roman"/>
          <w:bCs/>
          <w:sz w:val="20"/>
        </w:rPr>
      </w:pPr>
      <w:r w:rsidRPr="00EF4A97">
        <w:rPr>
          <w:rFonts w:ascii="Times New Roman" w:hAnsi="Times New Roman"/>
          <w:b/>
          <w:bCs/>
          <w:sz w:val="20"/>
        </w:rPr>
        <w:t>Śmierć jako wyjście ze... śmierci</w:t>
      </w:r>
    </w:p>
    <w:p w14:paraId="1A55DF13" w14:textId="2DC777DC" w:rsidR="004752A7" w:rsidRPr="00EF4A97" w:rsidRDefault="004752A7" w:rsidP="004752A7">
      <w:pPr>
        <w:rPr>
          <w:rFonts w:ascii="Times New Roman" w:hAnsi="Times New Roman"/>
          <w:bCs/>
          <w:sz w:val="20"/>
        </w:rPr>
      </w:pPr>
      <w:r w:rsidRPr="00EF4A97">
        <w:rPr>
          <w:rFonts w:ascii="Times New Roman" w:hAnsi="Times New Roman"/>
          <w:bCs/>
          <w:sz w:val="20"/>
        </w:rPr>
        <w:t>Czy jest jakieś wyjście ze śmierci? Tak! To właśnie jest sednem ewangelii: „</w:t>
      </w:r>
      <w:r w:rsidRPr="00EF4A97">
        <w:rPr>
          <w:rFonts w:ascii="Times New Roman" w:eastAsiaTheme="minorHAnsi" w:hAnsi="Times New Roman"/>
          <w:color w:val="000000"/>
          <w:sz w:val="20"/>
          <w:lang w:eastAsia="en-US"/>
        </w:rPr>
        <w:t>Albowiem zapłatą za grzech jest śmierć, lecz darem łaski Bożej jest żywot wieczny w Chrystusie Jezusie, Panu naszym</w:t>
      </w:r>
      <w:r w:rsidRPr="00EF4A97">
        <w:rPr>
          <w:rFonts w:ascii="Times New Roman" w:hAnsi="Times New Roman"/>
          <w:bCs/>
          <w:sz w:val="20"/>
        </w:rPr>
        <w:t xml:space="preserve">” </w:t>
      </w:r>
      <w:r w:rsidRPr="00EF4A97">
        <w:rPr>
          <w:rFonts w:ascii="Times New Roman" w:hAnsi="Times New Roman"/>
          <w:iCs/>
          <w:sz w:val="20"/>
        </w:rPr>
        <w:t>(Rz 6,23)</w:t>
      </w:r>
      <w:r w:rsidRPr="00EF4A97">
        <w:rPr>
          <w:rFonts w:ascii="Times New Roman" w:hAnsi="Times New Roman"/>
          <w:bCs/>
          <w:sz w:val="20"/>
        </w:rPr>
        <w:t xml:space="preserve">. Ale jak możemy przyjąć ten dar życia wiecznego? Paradoksalnie, dar życia wiecznego zostaje nam dany przez... śmierć! Wskazuje to, że istnieją dwa rodzaje śmierci. Po pierwsze, Jezus Chrystus umarł za nas i dla nas. On wziął na siebie naszą śmierć i dał nam nadzieję życia wiecznego </w:t>
      </w:r>
      <w:r w:rsidRPr="00EF4A97">
        <w:rPr>
          <w:rFonts w:ascii="Times New Roman" w:hAnsi="Times New Roman"/>
          <w:iCs/>
          <w:sz w:val="20"/>
        </w:rPr>
        <w:t>(J 3,16; Rz 3,25; 5,8; 2 Kor 5,21; 1 P 1,18-20)</w:t>
      </w:r>
      <w:r w:rsidRPr="00EF4A97">
        <w:rPr>
          <w:rFonts w:ascii="Times New Roman" w:hAnsi="Times New Roman"/>
          <w:bCs/>
          <w:sz w:val="20"/>
        </w:rPr>
        <w:t xml:space="preserve">. Po drugie, wskazana jest także nasza śmierć. Jednak ta śmierć nie jest karą za grzech, gdyż tę śmierć poniósł Jezus za nas. Nasza śmierć jest śmiercią dla grzechu. Ta śmierć (dla grzechu) jest niezbędna, jeśli chcemy cieszyć się życiem wiecznym w królestwie Bożym. Grzech jest mocą, która panuje nad nami i trzyma nas w odłączeniu od Boga </w:t>
      </w:r>
      <w:r w:rsidRPr="00EF4A97">
        <w:rPr>
          <w:rFonts w:ascii="Times New Roman" w:hAnsi="Times New Roman"/>
          <w:iCs/>
          <w:sz w:val="20"/>
        </w:rPr>
        <w:t>(Rz 7,18-20.23-24)</w:t>
      </w:r>
      <w:r w:rsidRPr="00EF4A97">
        <w:rPr>
          <w:rFonts w:ascii="Times New Roman" w:hAnsi="Times New Roman"/>
          <w:bCs/>
          <w:sz w:val="20"/>
        </w:rPr>
        <w:t>. Abyśmy zostali wyzwoleni z mocy grzechu, musimy umrzeć dla grzechu i żyć dla Jezusa i</w:t>
      </w:r>
      <w:r w:rsidR="00BE0E82">
        <w:rPr>
          <w:rFonts w:ascii="Times New Roman" w:hAnsi="Times New Roman"/>
          <w:bCs/>
          <w:sz w:val="20"/>
        </w:rPr>
        <w:t> </w:t>
      </w:r>
      <w:r w:rsidRPr="00EF4A97">
        <w:rPr>
          <w:rFonts w:ascii="Times New Roman" w:hAnsi="Times New Roman"/>
          <w:bCs/>
          <w:sz w:val="20"/>
        </w:rPr>
        <w:t xml:space="preserve">Ducha Świętego </w:t>
      </w:r>
      <w:r w:rsidRPr="00EF4A97">
        <w:rPr>
          <w:rFonts w:ascii="Times New Roman" w:hAnsi="Times New Roman"/>
          <w:iCs/>
          <w:sz w:val="20"/>
        </w:rPr>
        <w:t>(Rz 7,4-6)</w:t>
      </w:r>
      <w:r w:rsidRPr="00EF4A97">
        <w:rPr>
          <w:rFonts w:ascii="Times New Roman" w:hAnsi="Times New Roman"/>
          <w:bCs/>
          <w:sz w:val="20"/>
        </w:rPr>
        <w:t xml:space="preserve">! Symbolem tej śmierci jest chrzest </w:t>
      </w:r>
      <w:r w:rsidRPr="00EF4A97">
        <w:rPr>
          <w:rFonts w:ascii="Times New Roman" w:hAnsi="Times New Roman"/>
          <w:iCs/>
          <w:sz w:val="20"/>
        </w:rPr>
        <w:t>(Rz 6,1-4)</w:t>
      </w:r>
      <w:r w:rsidRPr="00EF4A97">
        <w:rPr>
          <w:rFonts w:ascii="Times New Roman" w:hAnsi="Times New Roman"/>
          <w:bCs/>
          <w:sz w:val="20"/>
        </w:rPr>
        <w:t>. Paweł w piękny sposób opisuje ten proces: „</w:t>
      </w:r>
      <w:r w:rsidRPr="00EF4A97">
        <w:rPr>
          <w:rFonts w:ascii="Times New Roman" w:eastAsiaTheme="minorHAnsi" w:hAnsi="Times New Roman"/>
          <w:color w:val="000000"/>
          <w:sz w:val="20"/>
          <w:lang w:eastAsia="en-US"/>
        </w:rPr>
        <w:t>Bo jeśli wrośliśmy w podobieństwo jego śmierci, wrośniemy również w podobieństwo jego zmartwychwstania, wiedząc to, że nasz stary człowiek został wespół z nim ukrzyżowany, aby grzeszne ciało zostało unicestwione, byśmy już nadal nie służyli grzechowi; kto bowiem umarł, uwolniony jest od grzechu. Jeśli tedy umarliśmy z Chrystusem, wierzymy, że też z nim żyć będziemy, wiedząc, że zmartwychwzbudzony Chrystus już nie umiera, śmierć nad nim już nie panuje. Umarłszy bowiem, dla grzechu raz na zawsze umarł, a żyjąc, żyje dla Boga. Podobnie i wy uważajcie siebie za umarłych dla grzechu, a za żyjących dla Boga w Chrystusie Jezusie, Panu naszym</w:t>
      </w:r>
      <w:r w:rsidRPr="00EF4A97">
        <w:rPr>
          <w:rFonts w:ascii="Times New Roman" w:hAnsi="Times New Roman"/>
          <w:bCs/>
          <w:sz w:val="20"/>
        </w:rPr>
        <w:t xml:space="preserve">” </w:t>
      </w:r>
      <w:r w:rsidRPr="00EF4A97">
        <w:rPr>
          <w:rFonts w:ascii="Times New Roman" w:hAnsi="Times New Roman"/>
          <w:iCs/>
          <w:sz w:val="20"/>
        </w:rPr>
        <w:t>(Rz 6,5-11)</w:t>
      </w:r>
      <w:r w:rsidRPr="00EF4A97">
        <w:rPr>
          <w:rFonts w:ascii="Times New Roman" w:hAnsi="Times New Roman"/>
          <w:bCs/>
          <w:sz w:val="20"/>
        </w:rPr>
        <w:t>.</w:t>
      </w:r>
    </w:p>
    <w:p w14:paraId="6B5B9BAA" w14:textId="77777777" w:rsidR="004752A7" w:rsidRPr="00EF4A97" w:rsidRDefault="004752A7" w:rsidP="004752A7">
      <w:pPr>
        <w:rPr>
          <w:rFonts w:ascii="Times New Roman" w:hAnsi="Times New Roman"/>
          <w:bCs/>
          <w:sz w:val="20"/>
        </w:rPr>
      </w:pPr>
      <w:r w:rsidRPr="00EF4A97">
        <w:rPr>
          <w:rFonts w:ascii="Times New Roman" w:hAnsi="Times New Roman"/>
          <w:bCs/>
          <w:sz w:val="20"/>
        </w:rPr>
        <w:t xml:space="preserve">Przez „śmierć dla grzechu” </w:t>
      </w:r>
      <w:r w:rsidRPr="00EF4A97">
        <w:rPr>
          <w:rFonts w:ascii="Times New Roman" w:hAnsi="Times New Roman"/>
          <w:bCs/>
          <w:i/>
          <w:sz w:val="20"/>
        </w:rPr>
        <w:t>Biblia</w:t>
      </w:r>
      <w:r w:rsidRPr="00EF4A97">
        <w:rPr>
          <w:rFonts w:ascii="Times New Roman" w:hAnsi="Times New Roman"/>
          <w:bCs/>
          <w:sz w:val="20"/>
        </w:rPr>
        <w:t xml:space="preserve"> rozumie dokładnie to, co oznacza to wyrażenie. Oczywiście nie znaczy to, że osiągamy życie wieczne przez fizyczny zgon. Nasza śmierć nie jest i nie może być wystarczającą zapłatą za życie wieczne. W naszej śmierci nie ma nic ze zbawczej zasługi. Jedyna fizyczna śmierć, jaka liczy się dla zbawienia, to śmierć Jezusa Chrystusa na krzyżu. </w:t>
      </w:r>
      <w:r w:rsidRPr="00EF4A97">
        <w:rPr>
          <w:rFonts w:ascii="Times New Roman" w:hAnsi="Times New Roman"/>
          <w:bCs/>
          <w:i/>
          <w:sz w:val="20"/>
        </w:rPr>
        <w:t>Biblia</w:t>
      </w:r>
      <w:r w:rsidRPr="00EF4A97">
        <w:rPr>
          <w:rFonts w:ascii="Times New Roman" w:hAnsi="Times New Roman"/>
          <w:bCs/>
          <w:sz w:val="20"/>
        </w:rPr>
        <w:t xml:space="preserve"> nie sugeruje też, że „śmierć dla grzechu” ma oznaczać obojętność wobec świata, jak, na przykład, w buddyzmie. Bóg stworzył świat jako doskonały, byśmy się nim cieszyli i troszczyli się od niego </w:t>
      </w:r>
      <w:r w:rsidRPr="00EF4A97">
        <w:rPr>
          <w:rFonts w:ascii="Times New Roman" w:hAnsi="Times New Roman"/>
          <w:iCs/>
          <w:sz w:val="20"/>
        </w:rPr>
        <w:t>(Rdz 1,26-28; 2,15)</w:t>
      </w:r>
      <w:r w:rsidRPr="00EF4A97">
        <w:rPr>
          <w:rFonts w:ascii="Times New Roman" w:hAnsi="Times New Roman"/>
          <w:bCs/>
          <w:sz w:val="20"/>
        </w:rPr>
        <w:t xml:space="preserve">. Tak więc śmierć dla grzechu oznacza przyjęcie panowania Boga i działania Ducha Świętego w nas oraz odrzucenie panowania grzechu </w:t>
      </w:r>
      <w:r w:rsidRPr="00EF4A97">
        <w:rPr>
          <w:rFonts w:ascii="Times New Roman" w:hAnsi="Times New Roman"/>
          <w:iCs/>
          <w:sz w:val="20"/>
        </w:rPr>
        <w:t>(Rz 8,1-11)</w:t>
      </w:r>
      <w:r w:rsidRPr="00EF4A97">
        <w:rPr>
          <w:rFonts w:ascii="Times New Roman" w:hAnsi="Times New Roman"/>
          <w:bCs/>
          <w:sz w:val="20"/>
        </w:rPr>
        <w:t xml:space="preserve">. Oznacza, że chcemy posłuszeństwa Bogu i służenia Mu. Zostajemy odrodzeni na obraz Chrystusa, zgodnie z Jego nastawieniem, a On nie trzymał się usilnie władzy, ale stał się człowiekiem i oddał życie dla naszego zbawienia </w:t>
      </w:r>
      <w:r w:rsidRPr="00EF4A97">
        <w:rPr>
          <w:rFonts w:ascii="Times New Roman" w:hAnsi="Times New Roman"/>
          <w:iCs/>
          <w:sz w:val="20"/>
        </w:rPr>
        <w:t>(Flp 2,2-8)</w:t>
      </w:r>
      <w:r w:rsidRPr="00EF4A97">
        <w:rPr>
          <w:rFonts w:ascii="Times New Roman" w:hAnsi="Times New Roman"/>
          <w:bCs/>
          <w:sz w:val="20"/>
        </w:rPr>
        <w:t>.</w:t>
      </w:r>
    </w:p>
    <w:p w14:paraId="346FB8B4" w14:textId="77777777" w:rsidR="004752A7" w:rsidRPr="00EF4A97" w:rsidRDefault="004752A7" w:rsidP="004752A7">
      <w:pPr>
        <w:rPr>
          <w:rFonts w:ascii="Times New Roman" w:hAnsi="Times New Roman"/>
          <w:bCs/>
          <w:sz w:val="20"/>
        </w:rPr>
      </w:pPr>
    </w:p>
    <w:p w14:paraId="3D0D9341" w14:textId="77777777" w:rsidR="004752A7" w:rsidRPr="00EF4A97" w:rsidRDefault="004752A7" w:rsidP="004752A7">
      <w:pPr>
        <w:rPr>
          <w:rFonts w:ascii="Times New Roman" w:hAnsi="Times New Roman"/>
          <w:sz w:val="20"/>
        </w:rPr>
      </w:pPr>
      <w:r w:rsidRPr="00EF4A97">
        <w:rPr>
          <w:rFonts w:ascii="Times New Roman" w:hAnsi="Times New Roman"/>
          <w:b/>
          <w:sz w:val="20"/>
        </w:rPr>
        <w:t>Część III: Zastosowanie</w:t>
      </w:r>
    </w:p>
    <w:p w14:paraId="4CD6F17D" w14:textId="449FEE45" w:rsidR="004752A7" w:rsidRPr="00EF4A97" w:rsidRDefault="004752A7" w:rsidP="004752A7">
      <w:pPr>
        <w:rPr>
          <w:rFonts w:ascii="Times New Roman" w:hAnsi="Times New Roman"/>
          <w:bCs/>
          <w:sz w:val="20"/>
        </w:rPr>
      </w:pPr>
      <w:r w:rsidRPr="00EF4A97">
        <w:rPr>
          <w:rFonts w:ascii="Times New Roman" w:hAnsi="Times New Roman"/>
          <w:bCs/>
          <w:sz w:val="20"/>
        </w:rPr>
        <w:t>1. To prawda, że mamy coś, co nazywamy fundamentalnymi prawami. Jednak żyjemy w bardzo złożonym świecie grzechu, gdzie prawa człowieka najczęściej są lekcewazone i deptane. Przeczytaj jeszcze raz Flp 2,1-9. Inkarnacja Syna Bożego była tyglem tygli. Jak przykład Jezusa pomaga ci przechodzić przez tygle powodowane przez grzech, nawet jeśli sprawiają, że odbierane są ci fundamentalne prawa? Co jest dla ciebie najważniejsze w</w:t>
      </w:r>
      <w:r w:rsidR="00BE0E82">
        <w:rPr>
          <w:rFonts w:ascii="Times New Roman" w:hAnsi="Times New Roman"/>
          <w:bCs/>
          <w:sz w:val="20"/>
        </w:rPr>
        <w:t> </w:t>
      </w:r>
      <w:r w:rsidRPr="00EF4A97">
        <w:rPr>
          <w:rFonts w:ascii="Times New Roman" w:hAnsi="Times New Roman"/>
          <w:bCs/>
          <w:sz w:val="20"/>
        </w:rPr>
        <w:t xml:space="preserve">tym fragmencie </w:t>
      </w:r>
      <w:r w:rsidRPr="00EF4A97">
        <w:rPr>
          <w:rFonts w:ascii="Times New Roman" w:hAnsi="Times New Roman"/>
          <w:bCs/>
          <w:i/>
          <w:sz w:val="20"/>
        </w:rPr>
        <w:t>Listu do Filipian</w:t>
      </w:r>
      <w:r w:rsidRPr="00EF4A97">
        <w:rPr>
          <w:rFonts w:ascii="Times New Roman" w:hAnsi="Times New Roman"/>
          <w:bCs/>
          <w:sz w:val="20"/>
        </w:rPr>
        <w:t>? Jak zmienia to twoje spojrzenie na pokonywanie życiowych prób?</w:t>
      </w:r>
    </w:p>
    <w:p w14:paraId="6CFB302F" w14:textId="216148E9" w:rsidR="004752A7" w:rsidRPr="00EF4A97" w:rsidRDefault="004752A7" w:rsidP="004752A7">
      <w:pPr>
        <w:rPr>
          <w:rFonts w:ascii="Times New Roman" w:hAnsi="Times New Roman"/>
          <w:bCs/>
          <w:sz w:val="20"/>
        </w:rPr>
      </w:pPr>
      <w:r w:rsidRPr="00EF4A97">
        <w:rPr>
          <w:rFonts w:ascii="Times New Roman" w:hAnsi="Times New Roman"/>
          <w:bCs/>
          <w:sz w:val="20"/>
        </w:rPr>
        <w:t xml:space="preserve">2. Historia Samuela to więcej niż historia słuchania głosu i rejestrowania słów wypowiadanych do nas. To historia posłuszeństwa temu, co słyszymy. Imię proroka znaczy „Bóg usłyszał” </w:t>
      </w:r>
      <w:r w:rsidRPr="00EF4A97">
        <w:rPr>
          <w:rFonts w:ascii="Times New Roman" w:hAnsi="Times New Roman"/>
          <w:iCs/>
          <w:sz w:val="20"/>
        </w:rPr>
        <w:t>(zob. 1 Sm 1,20)</w:t>
      </w:r>
      <w:r w:rsidRPr="00EF4A97">
        <w:rPr>
          <w:rFonts w:ascii="Times New Roman" w:hAnsi="Times New Roman"/>
          <w:bCs/>
          <w:sz w:val="20"/>
        </w:rPr>
        <w:t xml:space="preserve">. Bóg usłyszał Annę i okazał jej miłosierdzie </w:t>
      </w:r>
      <w:r w:rsidRPr="00EF4A97">
        <w:rPr>
          <w:rFonts w:ascii="Times New Roman" w:hAnsi="Times New Roman"/>
          <w:iCs/>
          <w:sz w:val="20"/>
        </w:rPr>
        <w:t>(1 Sm 1,17.19-20.27)</w:t>
      </w:r>
      <w:r w:rsidRPr="00EF4A97">
        <w:rPr>
          <w:rFonts w:ascii="Times New Roman" w:hAnsi="Times New Roman"/>
          <w:bCs/>
          <w:sz w:val="20"/>
        </w:rPr>
        <w:t>. Samuel usłyszał Boga i był Mu posłuszny. Uświadamiając sobie, że Samuel nie rozpoznał początkowo głosu Boga, Heli pouczył chłopca, jak ma się zwracać do Boga: „</w:t>
      </w:r>
      <w:r w:rsidRPr="00EF4A97">
        <w:rPr>
          <w:rFonts w:ascii="Times New Roman" w:eastAsiaTheme="minorHAnsi" w:hAnsi="Times New Roman"/>
          <w:color w:val="000000"/>
          <w:sz w:val="20"/>
          <w:lang w:eastAsia="en-US"/>
        </w:rPr>
        <w:t>Mów, Panie, bo sługa twój słucha</w:t>
      </w:r>
      <w:r w:rsidRPr="00EF4A97">
        <w:rPr>
          <w:rFonts w:ascii="Times New Roman" w:hAnsi="Times New Roman"/>
          <w:bCs/>
          <w:sz w:val="20"/>
        </w:rPr>
        <w:t xml:space="preserve">” </w:t>
      </w:r>
      <w:r w:rsidRPr="00EF4A97">
        <w:rPr>
          <w:rFonts w:ascii="Times New Roman" w:hAnsi="Times New Roman"/>
          <w:iCs/>
          <w:sz w:val="20"/>
        </w:rPr>
        <w:t>(1 Sm 3,9)</w:t>
      </w:r>
      <w:r w:rsidRPr="00EF4A97">
        <w:rPr>
          <w:rFonts w:ascii="Times New Roman" w:hAnsi="Times New Roman"/>
          <w:bCs/>
          <w:sz w:val="20"/>
        </w:rPr>
        <w:t xml:space="preserve">. Obie </w:t>
      </w:r>
      <w:r w:rsidRPr="00EF4A97">
        <w:rPr>
          <w:rFonts w:ascii="Times New Roman" w:hAnsi="Times New Roman"/>
          <w:bCs/>
          <w:i/>
          <w:sz w:val="20"/>
        </w:rPr>
        <w:t>Księgi Samuela</w:t>
      </w:r>
      <w:r w:rsidRPr="00EF4A97">
        <w:rPr>
          <w:rFonts w:ascii="Times New Roman" w:hAnsi="Times New Roman"/>
          <w:bCs/>
          <w:sz w:val="20"/>
        </w:rPr>
        <w:t xml:space="preserve">, a właściwie cała </w:t>
      </w:r>
      <w:r w:rsidRPr="00EF4A97">
        <w:rPr>
          <w:rFonts w:ascii="Times New Roman" w:hAnsi="Times New Roman"/>
          <w:bCs/>
          <w:i/>
          <w:sz w:val="20"/>
        </w:rPr>
        <w:t>Biblia</w:t>
      </w:r>
      <w:r w:rsidRPr="00EF4A97">
        <w:rPr>
          <w:rFonts w:ascii="Times New Roman" w:hAnsi="Times New Roman"/>
          <w:bCs/>
          <w:sz w:val="20"/>
        </w:rPr>
        <w:t>, mówią o słuchaniu i</w:t>
      </w:r>
      <w:r w:rsidR="00BE0E82">
        <w:rPr>
          <w:rFonts w:ascii="Times New Roman" w:hAnsi="Times New Roman"/>
          <w:bCs/>
          <w:sz w:val="20"/>
        </w:rPr>
        <w:t> </w:t>
      </w:r>
      <w:r w:rsidRPr="00EF4A97">
        <w:rPr>
          <w:rFonts w:ascii="Times New Roman" w:hAnsi="Times New Roman"/>
          <w:bCs/>
          <w:sz w:val="20"/>
        </w:rPr>
        <w:t>posłuszeństwie. W pewnym czasie ludzie przestali słuchać Boga, a więc Bóg przestał słuchać ich. Jednym z</w:t>
      </w:r>
      <w:r w:rsidR="00BE0E82">
        <w:rPr>
          <w:rFonts w:ascii="Times New Roman" w:hAnsi="Times New Roman"/>
          <w:bCs/>
          <w:sz w:val="20"/>
        </w:rPr>
        <w:t> </w:t>
      </w:r>
      <w:r w:rsidRPr="00EF4A97">
        <w:rPr>
          <w:rFonts w:ascii="Times New Roman" w:hAnsi="Times New Roman"/>
          <w:bCs/>
          <w:sz w:val="20"/>
        </w:rPr>
        <w:t>największych problemów w naszym życiu jest to, że słuchamy Boga (przez Jego objawienie), ale nie bierzemy Jego słów do serca i nie jesteśmy im posłuszni. Jak możesz lepiej słuchać twoich bliskich? Jak możesz lepiej słuchać Boga i być Mu posłusznym? Wymień trzy sposoby, przy pomocy których możesz poprawić słuchanie i</w:t>
      </w:r>
      <w:r w:rsidR="00BE0E82">
        <w:rPr>
          <w:rFonts w:ascii="Times New Roman" w:hAnsi="Times New Roman"/>
          <w:bCs/>
          <w:sz w:val="20"/>
        </w:rPr>
        <w:t> </w:t>
      </w:r>
      <w:r w:rsidRPr="00EF4A97">
        <w:rPr>
          <w:rFonts w:ascii="Times New Roman" w:hAnsi="Times New Roman"/>
          <w:bCs/>
          <w:sz w:val="20"/>
        </w:rPr>
        <w:t>więzi z bliźnimi i Bogiem.</w:t>
      </w:r>
    </w:p>
    <w:p w14:paraId="0BC7ABD0" w14:textId="03FAFA9E" w:rsidR="00CD39F3" w:rsidRPr="00773E48" w:rsidRDefault="00CD39F3" w:rsidP="004752A7">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F286" w14:textId="77777777" w:rsidR="00B03B2B" w:rsidRDefault="00B03B2B" w:rsidP="00A820C9">
      <w:r>
        <w:separator/>
      </w:r>
    </w:p>
  </w:endnote>
  <w:endnote w:type="continuationSeparator" w:id="0">
    <w:p w14:paraId="2870234C" w14:textId="77777777" w:rsidR="00B03B2B" w:rsidRDefault="00B03B2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DA99" w14:textId="77777777" w:rsidR="00B03B2B" w:rsidRDefault="00B03B2B" w:rsidP="00A820C9">
      <w:r>
        <w:separator/>
      </w:r>
    </w:p>
  </w:footnote>
  <w:footnote w:type="continuationSeparator" w:id="0">
    <w:p w14:paraId="200D23F3" w14:textId="77777777" w:rsidR="00B03B2B" w:rsidRDefault="00B03B2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59841666"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203AFA">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203AFA" w:rsidRPr="00203AFA">
      <w:rPr>
        <w:rFonts w:ascii="Times New Roman" w:hAnsi="Times New Roman"/>
        <w:sz w:val="16"/>
        <w:szCs w:val="16"/>
      </w:rPr>
      <w:t xml:space="preserve">Anthony Gavin, </w:t>
    </w:r>
    <w:r w:rsidR="00203AFA" w:rsidRPr="00203AFA">
      <w:rPr>
        <w:rFonts w:ascii="Times New Roman" w:hAnsi="Times New Roman"/>
        <w:i/>
        <w:iCs/>
        <w:sz w:val="16"/>
        <w:szCs w:val="16"/>
      </w:rPr>
      <w:t>W tyglu z Chrystusem</w:t>
    </w:r>
  </w:p>
  <w:p w14:paraId="52E0B9EB" w14:textId="46139DB4" w:rsidR="00B2361E" w:rsidRPr="00B2361E" w:rsidRDefault="00B2361E" w:rsidP="00B2361E">
    <w:pPr>
      <w:rPr>
        <w:rFonts w:ascii="Times New Roman" w:hAnsi="Times New Roman"/>
        <w:i/>
        <w:iCs/>
        <w:sz w:val="16"/>
        <w:szCs w:val="16"/>
      </w:rPr>
    </w:pPr>
  </w:p>
  <w:p w14:paraId="23E7A1A8" w14:textId="298C957D" w:rsidR="001512CF" w:rsidRPr="00813468" w:rsidRDefault="00B2361E" w:rsidP="001512CF">
    <w:pPr>
      <w:rPr>
        <w:rFonts w:ascii="Times New Roman" w:hAnsi="Times New Roman"/>
        <w:bCs/>
        <w:sz w:val="20"/>
      </w:rPr>
    </w:pPr>
    <w:r w:rsidRPr="00B2361E">
      <w:rPr>
        <w:rFonts w:ascii="Times New Roman" w:hAnsi="Times New Roman"/>
        <w:sz w:val="16"/>
        <w:szCs w:val="16"/>
      </w:rPr>
      <w:t>Przewodnik dla nauczycieli, Lekcja</w:t>
    </w:r>
    <w:r w:rsidR="009B0D6B">
      <w:rPr>
        <w:rFonts w:ascii="Times New Roman" w:hAnsi="Times New Roman"/>
        <w:sz w:val="16"/>
        <w:szCs w:val="16"/>
      </w:rPr>
      <w:t xml:space="preserve"> </w:t>
    </w:r>
    <w:r w:rsidR="00172076">
      <w:rPr>
        <w:rFonts w:ascii="Times New Roman" w:hAnsi="Times New Roman"/>
        <w:sz w:val="16"/>
        <w:szCs w:val="16"/>
      </w:rPr>
      <w:t>1</w:t>
    </w:r>
    <w:r w:rsidR="004752A7">
      <w:rPr>
        <w:rFonts w:ascii="Times New Roman" w:hAnsi="Times New Roman"/>
        <w:sz w:val="16"/>
        <w:szCs w:val="16"/>
      </w:rPr>
      <w:t>2</w:t>
    </w:r>
    <w:r w:rsidR="00203AFA">
      <w:rPr>
        <w:rFonts w:ascii="Times New Roman" w:hAnsi="Times New Roman"/>
        <w:sz w:val="16"/>
        <w:szCs w:val="16"/>
      </w:rPr>
      <w:t xml:space="preserve">- </w:t>
    </w:r>
    <w:r w:rsidR="004752A7">
      <w:rPr>
        <w:rFonts w:ascii="Times New Roman" w:hAnsi="Times New Roman"/>
        <w:bCs/>
        <w:sz w:val="16"/>
        <w:szCs w:val="16"/>
      </w:rPr>
      <w:t>Umrzeć jak ziarno</w:t>
    </w: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3AFA"/>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5816"/>
    <w:rsid w:val="003E58B7"/>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52A7"/>
    <w:rsid w:val="004765D6"/>
    <w:rsid w:val="00477D59"/>
    <w:rsid w:val="00482556"/>
    <w:rsid w:val="004848E7"/>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946"/>
    <w:rsid w:val="005F5068"/>
    <w:rsid w:val="00602B6F"/>
    <w:rsid w:val="00614445"/>
    <w:rsid w:val="00615FE6"/>
    <w:rsid w:val="00617CBE"/>
    <w:rsid w:val="006237C5"/>
    <w:rsid w:val="006254DA"/>
    <w:rsid w:val="00632A41"/>
    <w:rsid w:val="0063445E"/>
    <w:rsid w:val="00637276"/>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525B"/>
    <w:rsid w:val="00776C42"/>
    <w:rsid w:val="007812DA"/>
    <w:rsid w:val="00785516"/>
    <w:rsid w:val="007903E8"/>
    <w:rsid w:val="007934DA"/>
    <w:rsid w:val="0079785B"/>
    <w:rsid w:val="007B180A"/>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1F16"/>
    <w:rsid w:val="00AB40C3"/>
    <w:rsid w:val="00AB5D63"/>
    <w:rsid w:val="00AB6768"/>
    <w:rsid w:val="00AC3205"/>
    <w:rsid w:val="00AD058E"/>
    <w:rsid w:val="00AD4D5B"/>
    <w:rsid w:val="00AD7194"/>
    <w:rsid w:val="00AE5A7A"/>
    <w:rsid w:val="00AE5A8E"/>
    <w:rsid w:val="00B0225B"/>
    <w:rsid w:val="00B03B2B"/>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3F60"/>
    <w:rsid w:val="00BD5317"/>
    <w:rsid w:val="00BD6674"/>
    <w:rsid w:val="00BE0E82"/>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3192"/>
    <w:rsid w:val="00CA1F88"/>
    <w:rsid w:val="00CB2110"/>
    <w:rsid w:val="00CB286C"/>
    <w:rsid w:val="00CB571A"/>
    <w:rsid w:val="00CD0148"/>
    <w:rsid w:val="00CD39F3"/>
    <w:rsid w:val="00CD55B6"/>
    <w:rsid w:val="00CD6B02"/>
    <w:rsid w:val="00CE3EC7"/>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16B"/>
    <w:rsid w:val="00E90F2D"/>
    <w:rsid w:val="00E9226C"/>
    <w:rsid w:val="00E95C9D"/>
    <w:rsid w:val="00EB1FDE"/>
    <w:rsid w:val="00EB34DD"/>
    <w:rsid w:val="00EC1ADB"/>
    <w:rsid w:val="00EF226A"/>
    <w:rsid w:val="00EF3E9E"/>
    <w:rsid w:val="00EF502C"/>
    <w:rsid w:val="00EF5B66"/>
    <w:rsid w:val="00F16117"/>
    <w:rsid w:val="00F16358"/>
    <w:rsid w:val="00F20160"/>
    <w:rsid w:val="00F2397B"/>
    <w:rsid w:val="00F34F5E"/>
    <w:rsid w:val="00F40C65"/>
    <w:rsid w:val="00F42B0D"/>
    <w:rsid w:val="00F47047"/>
    <w:rsid w:val="00F5322D"/>
    <w:rsid w:val="00F542EB"/>
    <w:rsid w:val="00F644F8"/>
    <w:rsid w:val="00F711C9"/>
    <w:rsid w:val="00F757EC"/>
    <w:rsid w:val="00F8023F"/>
    <w:rsid w:val="00F85EB2"/>
    <w:rsid w:val="00F86EBE"/>
    <w:rsid w:val="00F96322"/>
    <w:rsid w:val="00FA07DB"/>
    <w:rsid w:val="00FB0002"/>
    <w:rsid w:val="00FB2430"/>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1446</Words>
  <Characters>8100</Characters>
  <Application>Microsoft Office Word</Application>
  <DocSecurity>0</DocSecurity>
  <Lines>122</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2022-06-24T10:55:00Z</dcterms:created>
  <dcterms:modified xsi:type="dcterms:W3CDTF">2022-06-24T10:58:00Z</dcterms:modified>
</cp:coreProperties>
</file>