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85" w:rsidRPr="002204DF" w:rsidRDefault="006B2F85" w:rsidP="006B2F85">
      <w:pPr>
        <w:rPr>
          <w:rFonts w:ascii="Times New Roman" w:hAnsi="Times New Roman"/>
          <w:b/>
          <w:bCs/>
          <w:i/>
          <w:sz w:val="22"/>
          <w:szCs w:val="22"/>
        </w:rPr>
      </w:pPr>
    </w:p>
    <w:p w:rsidR="002204DF" w:rsidRDefault="002204DF" w:rsidP="002204DF">
      <w:pPr>
        <w:rPr>
          <w:rFonts w:ascii="Times New Roman" w:hAnsi="Times New Roman"/>
          <w:sz w:val="22"/>
          <w:szCs w:val="22"/>
        </w:rPr>
      </w:pPr>
      <w:r>
        <w:rPr>
          <w:rFonts w:ascii="Times New Roman" w:hAnsi="Times New Roman"/>
          <w:sz w:val="22"/>
          <w:szCs w:val="22"/>
        </w:rPr>
        <w:t xml:space="preserve">Lekcja 2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2204DF">
        <w:rPr>
          <w:rFonts w:ascii="Times New Roman" w:hAnsi="Times New Roman"/>
          <w:sz w:val="22"/>
          <w:szCs w:val="22"/>
        </w:rPr>
        <w:t xml:space="preserve"> 13 stycznia</w:t>
      </w:r>
    </w:p>
    <w:p w:rsidR="002204DF" w:rsidRPr="002204DF" w:rsidRDefault="002204DF" w:rsidP="002204DF">
      <w:pPr>
        <w:rPr>
          <w:rFonts w:ascii="Times New Roman" w:hAnsi="Times New Roman"/>
          <w:sz w:val="22"/>
          <w:szCs w:val="22"/>
        </w:rPr>
      </w:pPr>
    </w:p>
    <w:p w:rsidR="002204DF" w:rsidRPr="002204DF" w:rsidRDefault="002204DF" w:rsidP="002204DF">
      <w:pPr>
        <w:jc w:val="center"/>
        <w:rPr>
          <w:rFonts w:ascii="Times New Roman" w:hAnsi="Times New Roman"/>
          <w:b/>
          <w:sz w:val="36"/>
          <w:szCs w:val="22"/>
        </w:rPr>
      </w:pPr>
      <w:r w:rsidRPr="002204DF">
        <w:rPr>
          <w:rFonts w:ascii="Times New Roman" w:hAnsi="Times New Roman"/>
          <w:b/>
          <w:sz w:val="36"/>
          <w:szCs w:val="22"/>
        </w:rPr>
        <w:t>WIDZĘ, CHCĘ, BIORĘ</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i/>
          <w:iCs/>
          <w:sz w:val="22"/>
          <w:szCs w:val="22"/>
        </w:rPr>
      </w:pPr>
      <w:r w:rsidRPr="002204DF">
        <w:rPr>
          <w:rFonts w:ascii="Times New Roman" w:hAnsi="Times New Roman"/>
          <w:b/>
          <w:bCs/>
          <w:sz w:val="22"/>
          <w:szCs w:val="22"/>
        </w:rPr>
        <w:t xml:space="preserve">Tekst biblijny: </w:t>
      </w:r>
      <w:r w:rsidRPr="002204DF">
        <w:rPr>
          <w:rFonts w:ascii="Times New Roman" w:hAnsi="Times New Roman"/>
          <w:iCs/>
          <w:sz w:val="22"/>
          <w:szCs w:val="22"/>
        </w:rPr>
        <w:t>Mt 13,22.</w:t>
      </w:r>
    </w:p>
    <w:p w:rsidR="002204DF" w:rsidRPr="002204DF" w:rsidRDefault="002204DF" w:rsidP="002204DF">
      <w:pPr>
        <w:rPr>
          <w:rFonts w:ascii="Times New Roman" w:hAnsi="Times New Roman"/>
          <w:sz w:val="22"/>
          <w:szCs w:val="22"/>
        </w:rPr>
      </w:pPr>
    </w:p>
    <w:p w:rsidR="002204DF" w:rsidRPr="002204DF" w:rsidRDefault="002204DF" w:rsidP="002204DF">
      <w:pPr>
        <w:spacing w:line="360" w:lineRule="auto"/>
        <w:rPr>
          <w:rFonts w:ascii="Times New Roman" w:hAnsi="Times New Roman"/>
          <w:sz w:val="22"/>
          <w:szCs w:val="22"/>
        </w:rPr>
      </w:pPr>
      <w:r w:rsidRPr="002204DF">
        <w:rPr>
          <w:rFonts w:ascii="Times New Roman" w:hAnsi="Times New Roman"/>
          <w:b/>
          <w:bCs/>
          <w:sz w:val="22"/>
          <w:szCs w:val="22"/>
        </w:rPr>
        <w:t xml:space="preserve">Cel </w:t>
      </w:r>
      <w:r>
        <w:rPr>
          <w:rFonts w:ascii="Times New Roman" w:hAnsi="Times New Roman"/>
          <w:b/>
          <w:bCs/>
          <w:sz w:val="22"/>
          <w:szCs w:val="22"/>
        </w:rPr>
        <w:t xml:space="preserve">lekcji: </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b/>
          <w:bCs/>
          <w:sz w:val="22"/>
          <w:szCs w:val="22"/>
        </w:rPr>
        <w:t xml:space="preserve">Poznanie: </w:t>
      </w:r>
      <w:r w:rsidRPr="002204DF">
        <w:rPr>
          <w:rFonts w:ascii="Times New Roman" w:hAnsi="Times New Roman"/>
          <w:sz w:val="22"/>
          <w:szCs w:val="22"/>
        </w:rPr>
        <w:t>Dostrzeżenie zwodniczości bogactw i konsumeryzmu pozwalające uniknąć sideł szatana.</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b/>
          <w:bCs/>
          <w:sz w:val="22"/>
          <w:szCs w:val="22"/>
        </w:rPr>
        <w:t xml:space="preserve">Odczucie: </w:t>
      </w:r>
      <w:r w:rsidRPr="002204DF">
        <w:rPr>
          <w:rFonts w:ascii="Times New Roman" w:hAnsi="Times New Roman"/>
          <w:sz w:val="22"/>
          <w:szCs w:val="22"/>
        </w:rPr>
        <w:t>Doświadczenie panowania nad sobą i, co ważniejsze, Bożego panowania w kwestii pragnień, potrzeb i ambicji.</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b/>
          <w:bCs/>
          <w:sz w:val="22"/>
          <w:szCs w:val="22"/>
        </w:rPr>
        <w:t xml:space="preserve">Działanie: </w:t>
      </w:r>
      <w:r w:rsidRPr="002204DF">
        <w:rPr>
          <w:rFonts w:ascii="Times New Roman" w:hAnsi="Times New Roman"/>
          <w:sz w:val="22"/>
          <w:szCs w:val="22"/>
        </w:rPr>
        <w:t>Rozwijanie planów stylu życia skupionego na zadowoleniu i wdzięczności za łaskawe Boże dary.</w:t>
      </w:r>
    </w:p>
    <w:p w:rsidR="002204DF" w:rsidRPr="002204DF" w:rsidRDefault="002204DF" w:rsidP="002204DF">
      <w:pPr>
        <w:spacing w:line="360" w:lineRule="auto"/>
        <w:rPr>
          <w:rFonts w:ascii="Times New Roman" w:hAnsi="Times New Roman"/>
          <w:sz w:val="22"/>
          <w:szCs w:val="22"/>
        </w:rPr>
      </w:pPr>
    </w:p>
    <w:p w:rsidR="002204DF" w:rsidRPr="002204DF" w:rsidRDefault="002204DF" w:rsidP="002204DF">
      <w:pPr>
        <w:spacing w:line="360" w:lineRule="auto"/>
        <w:rPr>
          <w:rFonts w:ascii="Times New Roman" w:hAnsi="Times New Roman"/>
          <w:sz w:val="22"/>
          <w:szCs w:val="22"/>
        </w:rPr>
      </w:pPr>
      <w:r w:rsidRPr="002204DF">
        <w:rPr>
          <w:rFonts w:ascii="Times New Roman" w:hAnsi="Times New Roman"/>
          <w:b/>
          <w:bCs/>
          <w:sz w:val="22"/>
          <w:szCs w:val="22"/>
        </w:rPr>
        <w:t>Plan nauczania</w:t>
      </w:r>
    </w:p>
    <w:p w:rsidR="002204DF" w:rsidRPr="002204DF" w:rsidRDefault="002204DF" w:rsidP="002204DF">
      <w:pPr>
        <w:spacing w:line="360" w:lineRule="auto"/>
        <w:rPr>
          <w:rFonts w:ascii="Times New Roman" w:hAnsi="Times New Roman"/>
          <w:sz w:val="22"/>
          <w:szCs w:val="22"/>
        </w:rPr>
      </w:pPr>
      <w:r w:rsidRPr="002204DF">
        <w:rPr>
          <w:rFonts w:ascii="Times New Roman" w:hAnsi="Times New Roman"/>
          <w:b/>
          <w:sz w:val="22"/>
          <w:szCs w:val="22"/>
        </w:rPr>
        <w:t xml:space="preserve">I. </w:t>
      </w:r>
      <w:r w:rsidRPr="002204DF">
        <w:rPr>
          <w:rFonts w:ascii="Times New Roman" w:hAnsi="Times New Roman"/>
          <w:b/>
          <w:bCs/>
          <w:sz w:val="22"/>
          <w:szCs w:val="22"/>
        </w:rPr>
        <w:t>Poznanie: Zwodnicze bogactwa.</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sz w:val="22"/>
          <w:szCs w:val="22"/>
        </w:rPr>
        <w:t>A. Dlaczego łatwo jest osądzać innych, którzy gromadzą dobra materialne, a jednocześnie nie dostrzegać naszego duchowego stanu?</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sz w:val="22"/>
          <w:szCs w:val="22"/>
        </w:rPr>
        <w:t>B. Dlaczego ewangelia dobrobytu głoszona przez wielu telewizyjnych ewangelistów tak skutecznie odciąga uwagę wierzących od pozyskiwania ludzi dla Chrystusa i kieruje ją na gromadzenie bogactwa?</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sz w:val="22"/>
          <w:szCs w:val="22"/>
        </w:rPr>
        <w:t>C. Jakie są trzy etapy w procesie chciwości?</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b/>
          <w:sz w:val="22"/>
          <w:szCs w:val="22"/>
        </w:rPr>
        <w:t xml:space="preserve">II. </w:t>
      </w:r>
      <w:r w:rsidRPr="002204DF">
        <w:rPr>
          <w:rFonts w:ascii="Times New Roman" w:hAnsi="Times New Roman"/>
          <w:b/>
          <w:bCs/>
          <w:sz w:val="22"/>
          <w:szCs w:val="22"/>
        </w:rPr>
        <w:t>Odczucie: Doświadczenie panowania nad sobą.</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sz w:val="22"/>
          <w:szCs w:val="22"/>
        </w:rPr>
        <w:t>A. Jak możemy doświadczyć panowania Ducha Świętego nad naszymi potrzebami i pragnieniami, gdy wszędzie spotykamy ludzi niezadowolonych ze swojego stanu posiadania?</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sz w:val="22"/>
          <w:szCs w:val="22"/>
        </w:rPr>
        <w:t>B. Jakie postawy życiowe wspomagają cichego i łagodnego ducha, który w naturalny sposób sprzyja zadowoleniu z życia?</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b/>
          <w:sz w:val="22"/>
          <w:szCs w:val="22"/>
        </w:rPr>
        <w:t xml:space="preserve">III. </w:t>
      </w:r>
      <w:r w:rsidRPr="002204DF">
        <w:rPr>
          <w:rFonts w:ascii="Times New Roman" w:hAnsi="Times New Roman"/>
          <w:b/>
          <w:bCs/>
          <w:sz w:val="22"/>
          <w:szCs w:val="22"/>
        </w:rPr>
        <w:t>Działanie: Planowanie życia pełnego zadowolenia.</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sz w:val="22"/>
          <w:szCs w:val="22"/>
        </w:rPr>
        <w:t>A. Jakie są istotne elementy planowania stylu życia sprzyjającego zadowoleniu z życia?</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sz w:val="22"/>
          <w:szCs w:val="22"/>
        </w:rPr>
        <w:t>B. Jak możemy odróżnić potrzeby od pragnień, rzeczy niezbędne od upodobań, rzeczy podstawowe od zbytków?</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sz w:val="22"/>
          <w:szCs w:val="22"/>
        </w:rPr>
        <w:t>C. Jakie podstawowe codzienne praktyki można włączyć do swojego stylu życia, aby skutecznie stosować plan pobożnego życia?</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b/>
          <w:bCs/>
          <w:sz w:val="22"/>
          <w:szCs w:val="22"/>
        </w:rPr>
        <w:t xml:space="preserve">Podsumowanie: </w:t>
      </w:r>
      <w:r w:rsidRPr="002204DF">
        <w:rPr>
          <w:rFonts w:ascii="Times New Roman" w:hAnsi="Times New Roman"/>
          <w:sz w:val="22"/>
          <w:szCs w:val="22"/>
        </w:rPr>
        <w:t>Aby zastąpić chciwość zadowoleniem, musimy dokonać wyborów, które pozwolą Bogu w pełni panować nad nami.</w:t>
      </w:r>
    </w:p>
    <w:p w:rsidR="002204DF" w:rsidRDefault="002204DF">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2204DF" w:rsidRPr="002204DF" w:rsidRDefault="002204DF" w:rsidP="002204DF">
      <w:pPr>
        <w:ind w:left="567" w:firstLine="0"/>
        <w:rPr>
          <w:rFonts w:ascii="Times New Roman" w:hAnsi="Times New Roman"/>
          <w:sz w:val="22"/>
          <w:szCs w:val="22"/>
        </w:rPr>
      </w:pPr>
    </w:p>
    <w:p w:rsidR="002204DF" w:rsidRPr="002204DF" w:rsidRDefault="002204DF" w:rsidP="002204DF">
      <w:pPr>
        <w:ind w:left="567" w:firstLine="0"/>
        <w:rPr>
          <w:rFonts w:ascii="Times New Roman" w:hAnsi="Times New Roman"/>
          <w:sz w:val="22"/>
          <w:szCs w:val="22"/>
        </w:rPr>
      </w:pPr>
      <w:r w:rsidRPr="002204DF">
        <w:rPr>
          <w:rFonts w:ascii="Times New Roman" w:hAnsi="Times New Roman"/>
          <w:b/>
          <w:bCs/>
          <w:sz w:val="22"/>
          <w:szCs w:val="22"/>
        </w:rPr>
        <w:t>Cykl nauczania</w:t>
      </w:r>
    </w:p>
    <w:p w:rsidR="002204DF" w:rsidRPr="002204DF" w:rsidRDefault="002204DF" w:rsidP="002204DF">
      <w:pPr>
        <w:ind w:left="567" w:firstLine="0"/>
        <w:rPr>
          <w:rFonts w:ascii="Times New Roman" w:hAnsi="Times New Roman"/>
          <w:sz w:val="22"/>
          <w:szCs w:val="22"/>
        </w:rPr>
      </w:pPr>
    </w:p>
    <w:p w:rsidR="002204DF" w:rsidRPr="002204DF" w:rsidRDefault="002204DF" w:rsidP="002204DF">
      <w:pPr>
        <w:ind w:left="567" w:firstLine="0"/>
        <w:rPr>
          <w:rFonts w:ascii="Times New Roman" w:hAnsi="Times New Roman"/>
          <w:sz w:val="22"/>
          <w:szCs w:val="22"/>
        </w:rPr>
      </w:pPr>
      <w:r w:rsidRPr="002204DF">
        <w:rPr>
          <w:rFonts w:ascii="Times New Roman" w:hAnsi="Times New Roman"/>
          <w:b/>
          <w:sz w:val="22"/>
          <w:szCs w:val="22"/>
        </w:rPr>
        <w:t>Etap 1 - Motywowanie</w:t>
      </w:r>
      <w:r w:rsidRPr="002204DF">
        <w:rPr>
          <w:rFonts w:ascii="Times New Roman" w:hAnsi="Times New Roman"/>
          <w:bCs/>
          <w:sz w:val="22"/>
          <w:szCs w:val="22"/>
        </w:rPr>
        <w:t xml:space="preserve"> </w:t>
      </w:r>
    </w:p>
    <w:p w:rsidR="002204DF" w:rsidRPr="002204DF" w:rsidRDefault="002204DF" w:rsidP="002204DF">
      <w:pPr>
        <w:ind w:left="567" w:firstLine="0"/>
        <w:rPr>
          <w:rFonts w:ascii="Times New Roman" w:hAnsi="Times New Roman"/>
          <w:bCs/>
          <w:sz w:val="22"/>
          <w:szCs w:val="22"/>
        </w:rPr>
      </w:pPr>
    </w:p>
    <w:p w:rsidR="002204DF" w:rsidRPr="002204DF" w:rsidRDefault="002204DF" w:rsidP="002204DF">
      <w:pPr>
        <w:ind w:left="567" w:firstLine="0"/>
        <w:rPr>
          <w:rFonts w:ascii="Times New Roman" w:hAnsi="Times New Roman"/>
          <w:i/>
          <w:iCs/>
          <w:sz w:val="22"/>
          <w:szCs w:val="22"/>
        </w:rPr>
      </w:pPr>
      <w:r w:rsidRPr="002204DF">
        <w:rPr>
          <w:rFonts w:ascii="Times New Roman" w:hAnsi="Times New Roman"/>
          <w:b/>
          <w:sz w:val="22"/>
          <w:szCs w:val="22"/>
        </w:rPr>
        <w:t>Tekst biblijny:</w:t>
      </w:r>
      <w:r w:rsidRPr="002204DF">
        <w:rPr>
          <w:rFonts w:ascii="Times New Roman" w:hAnsi="Times New Roman"/>
          <w:b/>
          <w:bCs/>
          <w:sz w:val="22"/>
          <w:szCs w:val="22"/>
        </w:rPr>
        <w:t xml:space="preserve"> </w:t>
      </w:r>
      <w:r w:rsidRPr="002204DF">
        <w:rPr>
          <w:rFonts w:ascii="Times New Roman" w:hAnsi="Times New Roman"/>
          <w:iCs/>
          <w:sz w:val="22"/>
          <w:szCs w:val="22"/>
        </w:rPr>
        <w:t>Mt 13,22.</w:t>
      </w:r>
    </w:p>
    <w:p w:rsidR="002204DF" w:rsidRPr="002204DF" w:rsidRDefault="002204DF" w:rsidP="002204DF">
      <w:pPr>
        <w:ind w:left="567" w:firstLine="0"/>
        <w:rPr>
          <w:rFonts w:ascii="Times New Roman" w:hAnsi="Times New Roman"/>
          <w:sz w:val="22"/>
          <w:szCs w:val="22"/>
        </w:rPr>
      </w:pPr>
    </w:p>
    <w:p w:rsidR="002204DF" w:rsidRPr="002204DF" w:rsidRDefault="002204DF" w:rsidP="002204DF">
      <w:pPr>
        <w:ind w:left="567" w:firstLine="0"/>
        <w:rPr>
          <w:rFonts w:ascii="Times New Roman" w:hAnsi="Times New Roman"/>
          <w:sz w:val="22"/>
          <w:szCs w:val="22"/>
        </w:rPr>
      </w:pPr>
      <w:r w:rsidRPr="002204DF">
        <w:rPr>
          <w:rFonts w:ascii="Times New Roman" w:hAnsi="Times New Roman"/>
          <w:b/>
          <w:bCs/>
          <w:sz w:val="22"/>
          <w:szCs w:val="22"/>
        </w:rPr>
        <w:t xml:space="preserve">Kluczowa koncepcja duchowego rozwoju: </w:t>
      </w:r>
      <w:r w:rsidRPr="002204DF">
        <w:rPr>
          <w:rFonts w:ascii="Times New Roman" w:hAnsi="Times New Roman"/>
          <w:sz w:val="22"/>
          <w:szCs w:val="22"/>
        </w:rPr>
        <w:t>Zwodniczość bogactwa z pewnością nas pokona, jeśli nie będziemy codziennie poddawali się wpływowi Ducha Świętego.</w:t>
      </w:r>
    </w:p>
    <w:p w:rsidR="002204DF" w:rsidRPr="002204DF" w:rsidRDefault="002204DF" w:rsidP="002204DF">
      <w:pPr>
        <w:ind w:left="567" w:firstLine="0"/>
        <w:rPr>
          <w:rFonts w:ascii="Times New Roman" w:hAnsi="Times New Roman"/>
          <w:sz w:val="22"/>
          <w:szCs w:val="22"/>
        </w:rPr>
      </w:pPr>
    </w:p>
    <w:p w:rsidR="002204DF" w:rsidRPr="002204DF" w:rsidRDefault="002204DF" w:rsidP="002204DF">
      <w:pPr>
        <w:ind w:left="567" w:firstLine="0"/>
        <w:rPr>
          <w:rFonts w:ascii="Times New Roman" w:hAnsi="Times New Roman"/>
          <w:sz w:val="22"/>
          <w:szCs w:val="22"/>
        </w:rPr>
      </w:pPr>
      <w:r w:rsidRPr="002204DF">
        <w:rPr>
          <w:rFonts w:ascii="Times New Roman" w:hAnsi="Times New Roman"/>
          <w:b/>
          <w:sz w:val="22"/>
          <w:szCs w:val="22"/>
        </w:rPr>
        <w:t>Tylko dla nauczyciela:</w:t>
      </w:r>
      <w:r w:rsidRPr="002204DF">
        <w:rPr>
          <w:rFonts w:ascii="Times New Roman" w:hAnsi="Times New Roman"/>
          <w:b/>
          <w:bCs/>
          <w:sz w:val="22"/>
          <w:szCs w:val="22"/>
        </w:rPr>
        <w:t xml:space="preserve"> </w:t>
      </w:r>
      <w:r w:rsidRPr="002204DF">
        <w:rPr>
          <w:rFonts w:ascii="Times New Roman" w:hAnsi="Times New Roman"/>
          <w:sz w:val="22"/>
          <w:szCs w:val="22"/>
        </w:rPr>
        <w:t>W lekcji tego tygodnia w dalszym ciągu będziemy studiować tematy wprowadzone w poprzedniej lekcji skupiając się na emocjonalnym wpływie materializmu: niezadowoleniu, sknerstwie, chciwości i umiłowaniu rzeczy materialnych. Jakie może być bardziej stosowne studium w naszych czasach? W kontekście czasów ostatecznych Jezus ostrzegał: „</w:t>
      </w:r>
      <w:r w:rsidRPr="002204DF">
        <w:rPr>
          <w:rFonts w:ascii="Times New Roman" w:hAnsi="Times New Roman"/>
          <w:color w:val="000000"/>
          <w:sz w:val="22"/>
          <w:szCs w:val="22"/>
        </w:rPr>
        <w:t>Baczcie na siebie, aby serca wasze nie były ociężałe wskutek obżarstwa i opilstwa oraz troski o byt</w:t>
      </w:r>
      <w:r w:rsidRPr="002204DF">
        <w:rPr>
          <w:rFonts w:ascii="Times New Roman" w:hAnsi="Times New Roman"/>
          <w:sz w:val="22"/>
          <w:szCs w:val="22"/>
        </w:rPr>
        <w:t>” (</w:t>
      </w:r>
      <w:proofErr w:type="spellStart"/>
      <w:r w:rsidRPr="002204DF">
        <w:rPr>
          <w:rFonts w:ascii="Times New Roman" w:hAnsi="Times New Roman"/>
          <w:sz w:val="22"/>
          <w:szCs w:val="22"/>
        </w:rPr>
        <w:t>Łk</w:t>
      </w:r>
      <w:proofErr w:type="spellEnd"/>
      <w:r w:rsidRPr="002204DF">
        <w:rPr>
          <w:rFonts w:ascii="Times New Roman" w:hAnsi="Times New Roman"/>
          <w:sz w:val="22"/>
          <w:szCs w:val="22"/>
        </w:rPr>
        <w:t xml:space="preserve"> 21,34). Choć cudzołóstwo i morderstwo nigdy nie były akceptowalnymi elementami chrześcijańskiego stylu życia, inne destruktywne grzechy, takie jak chciwość  i zachłanność są staranniej maskowane. Jedynie działanie Ducha Świętego może nas uratować przed takim </w:t>
      </w:r>
      <w:proofErr w:type="spellStart"/>
      <w:r w:rsidRPr="002204DF">
        <w:rPr>
          <w:rFonts w:ascii="Times New Roman" w:hAnsi="Times New Roman"/>
          <w:sz w:val="22"/>
          <w:szCs w:val="22"/>
        </w:rPr>
        <w:t>samozwiedzeniem</w:t>
      </w:r>
      <w:proofErr w:type="spellEnd"/>
      <w:r w:rsidRPr="002204DF">
        <w:rPr>
          <w:rFonts w:ascii="Times New Roman" w:hAnsi="Times New Roman"/>
          <w:sz w:val="22"/>
          <w:szCs w:val="22"/>
        </w:rPr>
        <w:t>.</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Wstępna dyskusja:</w:t>
      </w:r>
      <w:r w:rsidRPr="002204DF">
        <w:rPr>
          <w:rFonts w:ascii="Times New Roman" w:hAnsi="Times New Roman"/>
          <w:b/>
          <w:bCs/>
          <w:sz w:val="22"/>
          <w:szCs w:val="22"/>
        </w:rPr>
        <w:t xml:space="preserve"> </w:t>
      </w:r>
      <w:r w:rsidRPr="002204DF">
        <w:rPr>
          <w:rFonts w:ascii="Times New Roman" w:hAnsi="Times New Roman"/>
          <w:sz w:val="22"/>
          <w:szCs w:val="22"/>
        </w:rPr>
        <w:t>Porównaj dwie historie. Pierwsza jest o człowieku, który był stosunkowo zdrowy. Ćwiczył regularnie, dbał o zdrowe odżywianie i wyglądał na młodszego niż był w rzeczywistości. Wielu uważało go za wzór zdrowia. Przypuszczalnie powinien był nieco więcej spać i czasami pozwalał sobie na jedzenie słodyczy, ale generalnie był w dobrej formie. Żona przypominała mu o regularnych badaniach lekarskich, ale on albo nie miał czasu, albo nie widział potrzeby badania się. Nie zdawał sobie sprawy, że w jego organizmie dzieje się coś, co doprowadzi go do przedwczesnej śmierci. Kiedy zdiagnozowano u niego raka, było już za późno, by go uratować.</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Inny człowiek, znacznie mniej zamożny, zwracał uwagę na swoje dolegliwości i chodził regularnie do lekarza. Wykryto u niego wczesne stadium raka. Podjął odpowiednią terapię i wyleczył się. Jak ważne jest, by grzeszne choroby materializmu i upodabniania się do świata zostały zdiagnozowane wcześnie, zanim staną się śmiertelne?</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Etap 2 - Badanie</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Tylko dla nauczyciela:</w:t>
      </w:r>
      <w:r w:rsidRPr="002204DF">
        <w:rPr>
          <w:rFonts w:ascii="Times New Roman" w:hAnsi="Times New Roman"/>
          <w:b/>
          <w:bCs/>
          <w:sz w:val="22"/>
          <w:szCs w:val="22"/>
        </w:rPr>
        <w:t xml:space="preserve"> </w:t>
      </w:r>
      <w:r w:rsidRPr="002204DF">
        <w:rPr>
          <w:rFonts w:ascii="Times New Roman" w:hAnsi="Times New Roman"/>
          <w:sz w:val="22"/>
          <w:szCs w:val="22"/>
        </w:rPr>
        <w:t xml:space="preserve">Zachłanność i chciwość często stają na przeszkodzie chrześcijańskiemu świadczeniu i prowadzą do marnowania środków, które można by zainwestować w dzieło Boże. Kiedy te przejawy zła rozwijają się w życiu wierzącego człowieka, energia i środki materialne są zużywane na realizację samolubnych celów. Najgorsze jest to, że te grzechy często są </w:t>
      </w:r>
      <w:r w:rsidRPr="002204DF">
        <w:rPr>
          <w:rFonts w:ascii="Times New Roman" w:hAnsi="Times New Roman"/>
          <w:i/>
          <w:iCs/>
          <w:sz w:val="22"/>
          <w:szCs w:val="22"/>
        </w:rPr>
        <w:t>nieuświadomione</w:t>
      </w:r>
      <w:r w:rsidRPr="002204DF">
        <w:rPr>
          <w:rFonts w:ascii="Times New Roman" w:hAnsi="Times New Roman"/>
          <w:sz w:val="22"/>
          <w:szCs w:val="22"/>
        </w:rPr>
        <w:t xml:space="preserve">. Morderca wie, że zamordował. Cudzołożnik uświadamia sobie swoje grzechy. Ale często jest tak, że ludzie zachłanni i chciwi żyją w „błogosławionej niewiedzy” o swojej grzeszności. Jedynie uważne zbadanie naszych motywów i praktyk pod kierunkiem Ducha Świętego może nam ukazać nasz prawdziwy stan. Laodycejski zbór uważał się za bogaty i dostatni, podczas gdy w rzeczywistości był żałosny, ubogi duchowo i </w:t>
      </w:r>
      <w:r w:rsidRPr="002204DF">
        <w:rPr>
          <w:rFonts w:ascii="Times New Roman" w:hAnsi="Times New Roman"/>
          <w:i/>
          <w:iCs/>
          <w:sz w:val="22"/>
          <w:szCs w:val="22"/>
        </w:rPr>
        <w:t>zaślepiony co do swojego rzeczywistego stanu</w:t>
      </w:r>
      <w:r w:rsidRPr="002204DF">
        <w:rPr>
          <w:rFonts w:ascii="Times New Roman" w:hAnsi="Times New Roman"/>
          <w:sz w:val="22"/>
          <w:szCs w:val="22"/>
        </w:rPr>
        <w:t>.</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Komentarz biblijny</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bCs/>
          <w:sz w:val="22"/>
          <w:szCs w:val="22"/>
        </w:rPr>
        <w:t>I. Wypaczona teologia i praktyka</w:t>
      </w:r>
      <w:r w:rsidRPr="002204DF">
        <w:rPr>
          <w:rFonts w:ascii="Times New Roman" w:hAnsi="Times New Roman"/>
          <w:sz w:val="22"/>
          <w:szCs w:val="22"/>
        </w:rPr>
        <w:t xml:space="preserve"> (przeczytaj Mt 13,3-7.22).</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W Mt 13,3-7 Jezus przedstawia obraz duchowego życia, które zaczyna się obiecująco, ale kończy się zawodem. Nie ma szans dla pierwszej grupy wymienionej w tym fragmencie, jako że ludzie ci nie są w żadnym stopniu zainteresowani sprawami duchowymi (ptaki wyjadają ziarno). Druga grupa jest nieco lepsza, ale gdy ziarno kiełkuje, brakuje mu pokarmu, by mogło się rozwinąć. Trzecia grupa jest wrażliwa duchowo i ma środki niezbędne do duchowego rozwoju, ale zanim ten rozwój nastąpi, środki te są pochłaniane przez materializm, a sprawy duchowe zostają stłumione.</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 xml:space="preserve">Najlepsze ogrody to te, w których starannie wyrywa się chwasty. W przeciwnym razie chwasty zużywają składniki odżywcze w glebie i tłumią wzrost użytecznych roślin. Niestety, popularna teologia </w:t>
      </w:r>
      <w:r w:rsidRPr="002204DF">
        <w:rPr>
          <w:rFonts w:ascii="Times New Roman" w:hAnsi="Times New Roman"/>
          <w:sz w:val="22"/>
          <w:szCs w:val="22"/>
        </w:rPr>
        <w:lastRenderedPageBreak/>
        <w:t xml:space="preserve">kultywuje egoizm pod pozorem budowania wiary. Ta fałszywa teologia zwana teologią dobrobytu, jak każda dobra podróbka, zawiera nieco prawdy połączonej dużą dozą kłamstwa. Bóg chce, by się nam dobrze wiodło (3 J 1,2) i błogosławił materialnie swoich wierzących w przeszłości (Abrahama, Hioba, </w:t>
      </w:r>
      <w:proofErr w:type="spellStart"/>
      <w:r w:rsidRPr="002204DF">
        <w:rPr>
          <w:rFonts w:ascii="Times New Roman" w:hAnsi="Times New Roman"/>
          <w:sz w:val="22"/>
          <w:szCs w:val="22"/>
        </w:rPr>
        <w:t>Boaza</w:t>
      </w:r>
      <w:proofErr w:type="spellEnd"/>
      <w:r w:rsidRPr="002204DF">
        <w:rPr>
          <w:rFonts w:ascii="Times New Roman" w:hAnsi="Times New Roman"/>
          <w:sz w:val="22"/>
          <w:szCs w:val="22"/>
        </w:rPr>
        <w:t xml:space="preserve"> itd.). Problem w tym, że ta teologia uczy, iż nasza ofiarność w jakiś sposób zobowiązuje Boga do tego, by uczynił nas bogatymi. Im więcej dajemy, tym więcej spodziewamy się otrzymać. Wierzący są motywowani do ofiarności nie ze względu na duchowe zasady, ale przez egoistyczne pragnienie posiadania.</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Do rozważenia:</w:t>
      </w:r>
      <w:r w:rsidRPr="002204DF">
        <w:rPr>
          <w:rFonts w:ascii="Times New Roman" w:hAnsi="Times New Roman"/>
          <w:b/>
          <w:bCs/>
          <w:sz w:val="22"/>
          <w:szCs w:val="22"/>
        </w:rPr>
        <w:t xml:space="preserve"> </w:t>
      </w:r>
      <w:r w:rsidRPr="002204DF">
        <w:rPr>
          <w:rFonts w:ascii="Times New Roman" w:hAnsi="Times New Roman"/>
          <w:sz w:val="22"/>
          <w:szCs w:val="22"/>
        </w:rPr>
        <w:t>Co takiego jest w naturze materializmu, iż trudniej jest go wykryć niż inne grzechy? Jak teologia dobrobytu szkodzi Kościołowi?</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bCs/>
          <w:sz w:val="22"/>
          <w:szCs w:val="22"/>
        </w:rPr>
        <w:t>II. Etapy chciwości</w:t>
      </w:r>
      <w:r w:rsidRPr="002204DF">
        <w:rPr>
          <w:rFonts w:ascii="Times New Roman" w:hAnsi="Times New Roman"/>
          <w:sz w:val="22"/>
          <w:szCs w:val="22"/>
        </w:rPr>
        <w:t xml:space="preserve"> (przeczytaj Rdz 3,1-6).</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W lekcji wskazane zostały trzy wyraźne etapy, jakie przechodzi każdy, kto wpada w pułapkę zachłanności.</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 xml:space="preserve">Po pierwsze, patrzymy na obiekt naszego pożądania i skupiamy na nim myśli, jak ilustruje powyższy fragment z </w:t>
      </w:r>
      <w:r w:rsidRPr="002204DF">
        <w:rPr>
          <w:rFonts w:ascii="Times New Roman" w:hAnsi="Times New Roman"/>
          <w:i/>
          <w:iCs/>
          <w:sz w:val="22"/>
          <w:szCs w:val="22"/>
        </w:rPr>
        <w:t>Księgi Rodzaju</w:t>
      </w:r>
      <w:r w:rsidRPr="002204DF">
        <w:rPr>
          <w:rFonts w:ascii="Times New Roman" w:hAnsi="Times New Roman"/>
          <w:sz w:val="22"/>
          <w:szCs w:val="22"/>
        </w:rPr>
        <w:t xml:space="preserve">. Szatan nabrał Ewę na przynętę w postaci widoku zakazanego owocu, a następnie wmówił jej kłamstwo. Gdyby Ewa odwróciła wzrok i odeszła, historia ludzkości potoczyłaby się inaczej. Naszą najważniejszą obroną jest odwrócić wzrok. Zauroczenie żony </w:t>
      </w:r>
      <w:proofErr w:type="spellStart"/>
      <w:r w:rsidRPr="002204DF">
        <w:rPr>
          <w:rFonts w:ascii="Times New Roman" w:hAnsi="Times New Roman"/>
          <w:sz w:val="22"/>
          <w:szCs w:val="22"/>
        </w:rPr>
        <w:t>Potyfara</w:t>
      </w:r>
      <w:proofErr w:type="spellEnd"/>
      <w:r w:rsidRPr="002204DF">
        <w:rPr>
          <w:rFonts w:ascii="Times New Roman" w:hAnsi="Times New Roman"/>
          <w:sz w:val="22"/>
          <w:szCs w:val="22"/>
        </w:rPr>
        <w:t xml:space="preserve"> Józefem zaczęło się od tego, że „</w:t>
      </w:r>
      <w:r w:rsidRPr="002204DF">
        <w:rPr>
          <w:rFonts w:ascii="Times New Roman" w:hAnsi="Times New Roman"/>
          <w:color w:val="000000"/>
          <w:sz w:val="22"/>
          <w:szCs w:val="22"/>
        </w:rPr>
        <w:t>zwróciła uwagę na Józefa</w:t>
      </w:r>
      <w:r w:rsidRPr="002204DF">
        <w:rPr>
          <w:rFonts w:ascii="Times New Roman" w:hAnsi="Times New Roman"/>
          <w:sz w:val="22"/>
          <w:szCs w:val="22"/>
        </w:rPr>
        <w:t>” (Rdz 39,7). Zaślepienie wierzących materializmem podobnie zaczyna się od „zwrócenia uwagi”. Jakub napisał: „</w:t>
      </w:r>
      <w:r w:rsidRPr="002204DF">
        <w:rPr>
          <w:rFonts w:ascii="Times New Roman" w:hAnsi="Times New Roman"/>
          <w:color w:val="000000"/>
          <w:sz w:val="22"/>
          <w:szCs w:val="22"/>
        </w:rPr>
        <w:t>Każdy bywa kuszony przez własne pożądliwości, które go pociągają i nęcą; potem, gdy pożądliwość pocznie, rodzi grzech</w:t>
      </w:r>
      <w:r w:rsidRPr="002204DF">
        <w:rPr>
          <w:rFonts w:ascii="Times New Roman" w:hAnsi="Times New Roman"/>
          <w:sz w:val="22"/>
          <w:szCs w:val="22"/>
        </w:rPr>
        <w:t>” (</w:t>
      </w:r>
      <w:proofErr w:type="spellStart"/>
      <w:r w:rsidRPr="002204DF">
        <w:rPr>
          <w:rFonts w:ascii="Times New Roman" w:hAnsi="Times New Roman"/>
          <w:sz w:val="22"/>
          <w:szCs w:val="22"/>
        </w:rPr>
        <w:t>Jk</w:t>
      </w:r>
      <w:proofErr w:type="spellEnd"/>
      <w:r w:rsidRPr="002204DF">
        <w:rPr>
          <w:rFonts w:ascii="Times New Roman" w:hAnsi="Times New Roman"/>
          <w:sz w:val="22"/>
          <w:szCs w:val="22"/>
        </w:rPr>
        <w:t xml:space="preserve"> 1,14-15). Tajemnicą pokonania materialnych pokus jest odwrócenie uwagi, zanim zamienią się one w pokusy. Jezus wyraźnie podkreśli znaczenie panowania nad wzrokiem, kiedy powiedział: „</w:t>
      </w:r>
      <w:r w:rsidRPr="002204DF">
        <w:rPr>
          <w:rFonts w:ascii="Times New Roman" w:hAnsi="Times New Roman"/>
          <w:color w:val="000000"/>
          <w:sz w:val="22"/>
          <w:szCs w:val="22"/>
        </w:rPr>
        <w:t>Jeśli tedy prawe oko twoje gorszy cię, wyłup je i odrzuć od siebie, albowiem będzie pożyteczniej dla ciebie, że zginie jeden z członków twoich, niż żeby całe ciało twoje miało pójść do piekła</w:t>
      </w:r>
      <w:r w:rsidRPr="002204DF">
        <w:rPr>
          <w:rFonts w:ascii="Times New Roman" w:hAnsi="Times New Roman"/>
          <w:sz w:val="22"/>
          <w:szCs w:val="22"/>
        </w:rPr>
        <w:t>” (Mt 5,29).</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 xml:space="preserve">Drugi etap to pragnienie. Firma reklamowa nie zadowoli się jedynie pokazaniem ci czegoś. Branża reklamowa wydaje miliony na badania mające odpowiedzieć na pytanie, co skłania ludzi, by pragnąć tego, co widzą. Czy posiadanie tej rzeczy sprawi, że będą się czuli bardziej wartościowi i podziwiani? Czy zaspokoi to ich bardziej podstawowe pragnienie pokarmu, seksualnej bliskości czy fizycznej wygody? Jak chrześcijanie mogą się oprzeć tej manipulacji, której opracowanie pochłania miliony, jeśli nie miliardy? Odpowiedź jest zawarta w księdze, którą można kupić za równowartość jednego posiłku w taniej restauracji - </w:t>
      </w:r>
      <w:r w:rsidRPr="002204DF">
        <w:rPr>
          <w:rFonts w:ascii="Times New Roman" w:hAnsi="Times New Roman"/>
          <w:i/>
          <w:iCs/>
          <w:sz w:val="22"/>
          <w:szCs w:val="22"/>
        </w:rPr>
        <w:t>Biblii</w:t>
      </w:r>
      <w:r w:rsidRPr="002204DF">
        <w:rPr>
          <w:rFonts w:ascii="Times New Roman" w:hAnsi="Times New Roman"/>
          <w:sz w:val="22"/>
          <w:szCs w:val="22"/>
        </w:rPr>
        <w:t>. Jakub wzywa nas, byśmy „poddali się Bogu” i „</w:t>
      </w:r>
      <w:r w:rsidRPr="002204DF">
        <w:rPr>
          <w:rFonts w:ascii="Times New Roman" w:hAnsi="Times New Roman"/>
          <w:color w:val="000000"/>
          <w:sz w:val="22"/>
          <w:szCs w:val="22"/>
        </w:rPr>
        <w:t>zbliżyli się do Boga</w:t>
      </w:r>
      <w:r w:rsidRPr="002204DF">
        <w:rPr>
          <w:rFonts w:ascii="Times New Roman" w:hAnsi="Times New Roman"/>
          <w:sz w:val="22"/>
          <w:szCs w:val="22"/>
        </w:rPr>
        <w:t>” (</w:t>
      </w:r>
      <w:proofErr w:type="spellStart"/>
      <w:r w:rsidRPr="002204DF">
        <w:rPr>
          <w:rFonts w:ascii="Times New Roman" w:hAnsi="Times New Roman"/>
          <w:sz w:val="22"/>
          <w:szCs w:val="22"/>
        </w:rPr>
        <w:t>Jk</w:t>
      </w:r>
      <w:proofErr w:type="spellEnd"/>
      <w:r w:rsidRPr="002204DF">
        <w:rPr>
          <w:rFonts w:ascii="Times New Roman" w:hAnsi="Times New Roman"/>
          <w:sz w:val="22"/>
          <w:szCs w:val="22"/>
        </w:rPr>
        <w:t xml:space="preserve"> 4,7-8). Na tej podstawie możliwe jest działanie, które Jakub sugeruje: (1) przeciwstawienie się diabłu, (2) obmycie rąk, (3) oczyszczenie serca (</w:t>
      </w:r>
      <w:proofErr w:type="spellStart"/>
      <w:r w:rsidRPr="002204DF">
        <w:rPr>
          <w:rFonts w:ascii="Times New Roman" w:hAnsi="Times New Roman"/>
          <w:sz w:val="22"/>
          <w:szCs w:val="22"/>
        </w:rPr>
        <w:t>Jk</w:t>
      </w:r>
      <w:proofErr w:type="spellEnd"/>
      <w:r w:rsidRPr="002204DF">
        <w:rPr>
          <w:rFonts w:ascii="Times New Roman" w:hAnsi="Times New Roman"/>
          <w:sz w:val="22"/>
          <w:szCs w:val="22"/>
        </w:rPr>
        <w:t xml:space="preserve"> 4,7-8).</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Jednak nie wystarczy strzec barier duszy. Jezus stwierdził, że jej wnętrze musi być wypełnione (Mt 12,43-45). Pustka, którą często usiłuje się wypełnić materializmem, musi być wypełniona duchową treścią. „</w:t>
      </w:r>
      <w:r w:rsidRPr="002204DF">
        <w:rPr>
          <w:rFonts w:ascii="Times New Roman" w:hAnsi="Times New Roman"/>
          <w:color w:val="000000"/>
          <w:sz w:val="22"/>
          <w:szCs w:val="22"/>
        </w:rPr>
        <w:t>O tym, co w górze, myślcie, nie o tym, co na ziemi</w:t>
      </w:r>
      <w:r w:rsidRPr="002204DF">
        <w:rPr>
          <w:rFonts w:ascii="Times New Roman" w:hAnsi="Times New Roman"/>
          <w:sz w:val="22"/>
          <w:szCs w:val="22"/>
        </w:rPr>
        <w:t>” (Kol 3,2). Nasze pragnienie niebiańskie rzeczywistości strzeże nas przed obsesją na punkcie rzeczy doczesnych.</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Ostatni etap wpadania w pułapkę zachłanności to działanie - cel zakupu czyli wejście w posiadanie. Nawet jeśli nie udało się nam na pierwszych dwóch etapach, wciąż jest jeszcze nadzieja. „</w:t>
      </w:r>
      <w:r w:rsidRPr="002204DF">
        <w:rPr>
          <w:rFonts w:ascii="Times New Roman" w:hAnsi="Times New Roman"/>
          <w:color w:val="000000"/>
          <w:sz w:val="22"/>
          <w:szCs w:val="22"/>
        </w:rPr>
        <w:t>Wszystko mogę w tym, który mnie wzmacnia, w Chrystusie</w:t>
      </w:r>
      <w:r w:rsidRPr="002204DF">
        <w:rPr>
          <w:rFonts w:ascii="Times New Roman" w:hAnsi="Times New Roman"/>
          <w:sz w:val="22"/>
          <w:szCs w:val="22"/>
        </w:rPr>
        <w:t>” (</w:t>
      </w:r>
      <w:proofErr w:type="spellStart"/>
      <w:r w:rsidRPr="002204DF">
        <w:rPr>
          <w:rFonts w:ascii="Times New Roman" w:hAnsi="Times New Roman"/>
          <w:sz w:val="22"/>
          <w:szCs w:val="22"/>
        </w:rPr>
        <w:t>Flp</w:t>
      </w:r>
      <w:proofErr w:type="spellEnd"/>
      <w:r w:rsidRPr="002204DF">
        <w:rPr>
          <w:rFonts w:ascii="Times New Roman" w:hAnsi="Times New Roman"/>
          <w:sz w:val="22"/>
          <w:szCs w:val="22"/>
        </w:rPr>
        <w:t xml:space="preserve"> 4,13). Zamiast brać, możemy skupić naszą energię na dawaniu, podobnie jak Chrystus ofiarował nam siebie i wezwał nas do bycia ofiarnymi (zob. 1 J 3,16-17; Mt 25,31-46).</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Do rozważenia:</w:t>
      </w:r>
      <w:r w:rsidRPr="002204DF">
        <w:rPr>
          <w:rFonts w:ascii="Times New Roman" w:hAnsi="Times New Roman"/>
          <w:b/>
          <w:bCs/>
          <w:sz w:val="22"/>
          <w:szCs w:val="22"/>
        </w:rPr>
        <w:t xml:space="preserve"> </w:t>
      </w:r>
      <w:r w:rsidRPr="002204DF">
        <w:rPr>
          <w:rFonts w:ascii="Times New Roman" w:hAnsi="Times New Roman"/>
          <w:sz w:val="22"/>
          <w:szCs w:val="22"/>
        </w:rPr>
        <w:t>Dlaczego łatwiej jest odwrócić się od chciwości na pierwszym etapie niż na trzecim?</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Etap 3 - Zastosowanie</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Tylko dla nauczyciela:</w:t>
      </w:r>
      <w:r w:rsidRPr="002204DF">
        <w:rPr>
          <w:rFonts w:ascii="Times New Roman" w:hAnsi="Times New Roman"/>
          <w:b/>
          <w:bCs/>
          <w:sz w:val="22"/>
          <w:szCs w:val="22"/>
        </w:rPr>
        <w:t xml:space="preserve"> </w:t>
      </w:r>
      <w:r w:rsidRPr="002204DF">
        <w:rPr>
          <w:rFonts w:ascii="Times New Roman" w:hAnsi="Times New Roman"/>
          <w:sz w:val="22"/>
          <w:szCs w:val="22"/>
        </w:rPr>
        <w:t xml:space="preserve">Praktyka studiowania </w:t>
      </w:r>
      <w:r w:rsidRPr="002204DF">
        <w:rPr>
          <w:rFonts w:ascii="Times New Roman" w:hAnsi="Times New Roman"/>
          <w:i/>
          <w:iCs/>
          <w:sz w:val="22"/>
          <w:szCs w:val="22"/>
        </w:rPr>
        <w:t>Pisma Świętego</w:t>
      </w:r>
      <w:r w:rsidRPr="002204DF">
        <w:rPr>
          <w:rFonts w:ascii="Times New Roman" w:hAnsi="Times New Roman"/>
          <w:sz w:val="22"/>
          <w:szCs w:val="22"/>
        </w:rPr>
        <w:t xml:space="preserve">, modlitwy i chrześcijańskiej służby chroni nas przed naturalnymi </w:t>
      </w:r>
      <w:proofErr w:type="spellStart"/>
      <w:r w:rsidRPr="002204DF">
        <w:rPr>
          <w:rFonts w:ascii="Times New Roman" w:hAnsi="Times New Roman"/>
          <w:sz w:val="22"/>
          <w:szCs w:val="22"/>
        </w:rPr>
        <w:t>słonnościami</w:t>
      </w:r>
      <w:proofErr w:type="spellEnd"/>
      <w:r w:rsidRPr="002204DF">
        <w:rPr>
          <w:rFonts w:ascii="Times New Roman" w:hAnsi="Times New Roman"/>
          <w:sz w:val="22"/>
          <w:szCs w:val="22"/>
        </w:rPr>
        <w:t xml:space="preserve"> do </w:t>
      </w:r>
      <w:proofErr w:type="spellStart"/>
      <w:r w:rsidRPr="002204DF">
        <w:rPr>
          <w:rFonts w:ascii="Times New Roman" w:hAnsi="Times New Roman"/>
          <w:sz w:val="22"/>
          <w:szCs w:val="22"/>
        </w:rPr>
        <w:t>zachlanności</w:t>
      </w:r>
      <w:proofErr w:type="spellEnd"/>
      <w:r w:rsidRPr="002204DF">
        <w:rPr>
          <w:rFonts w:ascii="Times New Roman" w:hAnsi="Times New Roman"/>
          <w:sz w:val="22"/>
          <w:szCs w:val="22"/>
        </w:rPr>
        <w:t xml:space="preserve">. Dzięki panowaniu nad sobą, które dla chrześcijanina jest niczym innym jak zupełnym poddaniem się panowaniu Bożemu, nasze myśli, namiętności i </w:t>
      </w:r>
      <w:proofErr w:type="spellStart"/>
      <w:r w:rsidRPr="002204DF">
        <w:rPr>
          <w:rFonts w:ascii="Times New Roman" w:hAnsi="Times New Roman"/>
          <w:sz w:val="22"/>
          <w:szCs w:val="22"/>
        </w:rPr>
        <w:t>energai</w:t>
      </w:r>
      <w:proofErr w:type="spellEnd"/>
      <w:r w:rsidRPr="002204DF">
        <w:rPr>
          <w:rFonts w:ascii="Times New Roman" w:hAnsi="Times New Roman"/>
          <w:sz w:val="22"/>
          <w:szCs w:val="22"/>
        </w:rPr>
        <w:t xml:space="preserve"> mogą być skierowane na używanie Bożych materialnych błogosławieństw zgodnie z wolą Bożą. Musimy pamiętać, że to Bóg jest Stwórcą materialnych dóbr i to On błogosławi </w:t>
      </w:r>
      <w:r w:rsidRPr="002204DF">
        <w:rPr>
          <w:rFonts w:ascii="Times New Roman" w:hAnsi="Times New Roman"/>
          <w:sz w:val="22"/>
          <w:szCs w:val="22"/>
        </w:rPr>
        <w:lastRenderedPageBreak/>
        <w:t>nas nimi. Nie są one złe same w sobie. Kiedy czcimy Boże stworzenie zamiast czcić samego Boga, wtedy pojawiają się problemy.</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Pytania do przemyślenia/zastosowania</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1. Ponieważ panowanie nad sobą jest w zasadzie poddaniem się Bożemu panowaniu, jakie praktyczne środki możemy przedsięwziąć, by usunąć przeszkody na drodze działania Ducha Świętego?</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2. Jak kultywowanie innych darów duchowych przyczynia się do rozwijania panowania nad sobą, które jest niezbędne do pokonania chciwości?</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3. Jakie są praktyczne sposoby stosowania panowania nad sobą w każdym z trzech etapów prowadzących do chciwości?</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Etap 4 - Tworzenie</w:t>
      </w:r>
    </w:p>
    <w:p w:rsidR="002204DF" w:rsidRPr="002204DF" w:rsidRDefault="002204DF" w:rsidP="002204DF">
      <w:pPr>
        <w:rPr>
          <w:rFonts w:ascii="Times New Roman" w:hAnsi="Times New Roman"/>
          <w:sz w:val="22"/>
          <w:szCs w:val="22"/>
        </w:rPr>
      </w:pPr>
      <w:bookmarkStart w:id="0" w:name="_GoBack"/>
      <w:bookmarkEnd w:id="0"/>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Tylko dla nauczyciela:</w:t>
      </w:r>
      <w:r w:rsidRPr="002204DF">
        <w:rPr>
          <w:rFonts w:ascii="Times New Roman" w:hAnsi="Times New Roman"/>
          <w:b/>
          <w:bCs/>
          <w:sz w:val="22"/>
          <w:szCs w:val="22"/>
        </w:rPr>
        <w:t xml:space="preserve"> </w:t>
      </w:r>
      <w:r w:rsidRPr="002204DF">
        <w:rPr>
          <w:rFonts w:ascii="Times New Roman" w:hAnsi="Times New Roman"/>
          <w:sz w:val="22"/>
          <w:szCs w:val="22"/>
        </w:rPr>
        <w:t>Jednym ze sposobów, w jakie wierzący „myślą o tym co w górze” w celu wypełnienia pustki zajmowanej przez materializm, jest skupienie uwagi na Jezusie. Jednym ze sposobów skupienia uwagi na Jezusie jest głoszenie dobrej nowiny i troska o „maluczkich” (Mt 25,40), gdyż czyniąc to służymy samemu Jezusowi. Zaplanuj zajęcia pomagające nam skupić uwagę na Jezusie przez służbę.</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Zadania</w:t>
      </w:r>
    </w:p>
    <w:p w:rsidR="002204DF" w:rsidRPr="002204DF" w:rsidRDefault="002204DF" w:rsidP="002204DF">
      <w:pPr>
        <w:rPr>
          <w:rFonts w:ascii="Times New Roman" w:hAnsi="Times New Roman"/>
          <w:b/>
          <w:sz w:val="22"/>
          <w:szCs w:val="22"/>
        </w:rPr>
      </w:pPr>
      <w:r w:rsidRPr="002204DF">
        <w:rPr>
          <w:rFonts w:ascii="Times New Roman" w:hAnsi="Times New Roman"/>
          <w:b/>
          <w:sz w:val="22"/>
          <w:szCs w:val="22"/>
        </w:rPr>
        <w:t>Służba w Kościele</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A. Poproś pastora o listę ludzi, którzy nie mogą uczęszczać do zboru z powodu fizycznych niedomagań. Złóż wizytę tym osobom.</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B. Zaplanuj ciekawe zajęcia poza domem dla młodszych dzieci ze zboru.</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C. Pomóż lokalnemu przywódcy harcerzy adwentystycznych w naprawie i uzupełnieniu sprzętu biwakowego.</w:t>
      </w:r>
    </w:p>
    <w:p w:rsidR="002204DF" w:rsidRPr="002204DF" w:rsidRDefault="002204DF" w:rsidP="002204DF">
      <w:pPr>
        <w:rPr>
          <w:rFonts w:ascii="Times New Roman" w:hAnsi="Times New Roman"/>
          <w:b/>
          <w:sz w:val="22"/>
          <w:szCs w:val="22"/>
        </w:rPr>
      </w:pPr>
      <w:r w:rsidRPr="002204DF">
        <w:rPr>
          <w:rFonts w:ascii="Times New Roman" w:hAnsi="Times New Roman"/>
          <w:b/>
          <w:sz w:val="22"/>
          <w:szCs w:val="22"/>
        </w:rPr>
        <w:t xml:space="preserve">Służba dla społeczeństwa </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A. Przygotuj posiłek i rozdaj go w schronisku dla bezdomnych.</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B. Zorganizuj zbiórkę funduszy dla miejscowej organizacji charytatywnej.</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C. Pomóż miejscowej rodzinie czy placówce opiekuńczej w przygotowaniu mieszkania dla potrzebujących.</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D. Odwiedź więźniów odbywających wieloletnie wyroki w miejscowym więzieniu i przekaż im ewangelię.</w:t>
      </w:r>
    </w:p>
    <w:p w:rsidR="004E0A7A" w:rsidRPr="002204DF" w:rsidRDefault="004E0A7A" w:rsidP="002204DF">
      <w:pPr>
        <w:rPr>
          <w:rFonts w:ascii="Times New Roman" w:hAnsi="Times New Roman"/>
          <w:sz w:val="22"/>
          <w:szCs w:val="22"/>
        </w:rPr>
      </w:pPr>
    </w:p>
    <w:sectPr w:rsidR="004E0A7A" w:rsidRPr="002204D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5BD" w:rsidRDefault="002515BD" w:rsidP="006B2F85">
      <w:r>
        <w:separator/>
      </w:r>
    </w:p>
  </w:endnote>
  <w:endnote w:type="continuationSeparator" w:id="0">
    <w:p w:rsidR="002515BD" w:rsidRDefault="002515BD"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63588"/>
      <w:docPartObj>
        <w:docPartGallery w:val="Page Numbers (Bottom of Page)"/>
        <w:docPartUnique/>
      </w:docPartObj>
    </w:sdtPr>
    <w:sdtEndPr>
      <w:rPr>
        <w:rFonts w:ascii="Times New Roman" w:hAnsi="Times New Roman"/>
        <w:sz w:val="20"/>
      </w:rPr>
    </w:sdtEndPr>
    <w:sdtContent>
      <w:p w:rsidR="0087343C" w:rsidRPr="0087343C" w:rsidRDefault="0087343C">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2204DF">
          <w:rPr>
            <w:rFonts w:ascii="Times New Roman" w:hAnsi="Times New Roman"/>
            <w:noProof/>
            <w:sz w:val="20"/>
          </w:rPr>
          <w:t>1</w:t>
        </w:r>
        <w:r w:rsidRPr="0087343C">
          <w:rPr>
            <w:rFonts w:ascii="Times New Roman" w:hAnsi="Times New Roman"/>
            <w:sz w:val="20"/>
          </w:rPr>
          <w:fldChar w:fldCharType="end"/>
        </w:r>
      </w:p>
    </w:sdtContent>
  </w:sdt>
  <w:p w:rsidR="0087343C" w:rsidRDefault="0087343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5BD" w:rsidRDefault="002515BD" w:rsidP="006B2F85">
      <w:r>
        <w:separator/>
      </w:r>
    </w:p>
  </w:footnote>
  <w:footnote w:type="continuationSeparator" w:id="0">
    <w:p w:rsidR="002515BD" w:rsidRDefault="002515BD" w:rsidP="006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85" w:rsidRPr="006B2F85" w:rsidRDefault="006B2F85" w:rsidP="0087343C">
    <w:pPr>
      <w:rPr>
        <w:rFonts w:ascii="Times New Roman" w:hAnsi="Times New Roman"/>
        <w:bCs/>
        <w:i/>
        <w:sz w:val="20"/>
        <w:szCs w:val="22"/>
      </w:rPr>
    </w:pPr>
    <w:r w:rsidRPr="006B2F85">
      <w:rPr>
        <w:rFonts w:ascii="Times New Roman" w:eastAsia="MS PMincho" w:hAnsi="Times New Roman"/>
        <w:i/>
        <w:sz w:val="20"/>
        <w:szCs w:val="22"/>
      </w:rPr>
      <w:t>Lekcje Biblijne</w:t>
    </w:r>
    <w:r w:rsidRPr="006B2F85">
      <w:rPr>
        <w:rFonts w:ascii="Times New Roman" w:eastAsia="MS PMincho" w:hAnsi="Times New Roman"/>
        <w:sz w:val="20"/>
        <w:szCs w:val="22"/>
      </w:rPr>
      <w:t xml:space="preserve"> 1/2018, </w:t>
    </w:r>
    <w:r w:rsidRPr="006B2F85">
      <w:rPr>
        <w:rFonts w:ascii="Times New Roman" w:hAnsi="Times New Roman"/>
        <w:sz w:val="20"/>
        <w:szCs w:val="22"/>
      </w:rPr>
      <w:t xml:space="preserve">John H.H. </w:t>
    </w:r>
    <w:proofErr w:type="spellStart"/>
    <w:r w:rsidRPr="006B2F85">
      <w:rPr>
        <w:rFonts w:ascii="Times New Roman" w:hAnsi="Times New Roman"/>
        <w:sz w:val="20"/>
        <w:szCs w:val="22"/>
      </w:rPr>
      <w:t>Mathews</w:t>
    </w:r>
    <w:proofErr w:type="spellEnd"/>
    <w:r w:rsidRPr="006B2F85">
      <w:rPr>
        <w:rFonts w:ascii="Times New Roman" w:hAnsi="Times New Roman"/>
        <w:sz w:val="20"/>
        <w:szCs w:val="22"/>
      </w:rPr>
      <w:t xml:space="preserve">, </w:t>
    </w:r>
    <w:r w:rsidRPr="006B2F85">
      <w:rPr>
        <w:rFonts w:ascii="Times New Roman" w:hAnsi="Times New Roman"/>
        <w:i/>
        <w:sz w:val="20"/>
        <w:szCs w:val="22"/>
      </w:rPr>
      <w:t>Szafarstwo, Pobudki serca</w:t>
    </w:r>
  </w:p>
  <w:p w:rsidR="006B2F85" w:rsidRPr="006B2F85" w:rsidRDefault="006B2F85" w:rsidP="0087343C">
    <w:pPr>
      <w:rPr>
        <w:rFonts w:ascii="Times New Roman" w:hAnsi="Times New Roman"/>
        <w:bCs/>
        <w:i/>
        <w:sz w:val="20"/>
        <w:szCs w:val="22"/>
      </w:rPr>
    </w:pPr>
  </w:p>
  <w:p w:rsidR="006B2F85" w:rsidRPr="006B2F85" w:rsidRDefault="006B2F85" w:rsidP="0087343C">
    <w:pPr>
      <w:rPr>
        <w:rFonts w:ascii="Times New Roman" w:hAnsi="Times New Roman"/>
        <w:sz w:val="20"/>
        <w:szCs w:val="22"/>
      </w:rPr>
    </w:pPr>
    <w:r w:rsidRPr="006B2F85">
      <w:rPr>
        <w:rFonts w:ascii="Times New Roman" w:hAnsi="Times New Roman"/>
        <w:sz w:val="20"/>
        <w:szCs w:val="22"/>
      </w:rPr>
      <w:t xml:space="preserve">Lekcja </w:t>
    </w:r>
    <w:r w:rsidR="002204DF">
      <w:rPr>
        <w:rFonts w:ascii="Times New Roman" w:hAnsi="Times New Roman"/>
        <w:sz w:val="20"/>
        <w:szCs w:val="22"/>
      </w:rPr>
      <w:t>2</w:t>
    </w:r>
    <w:r w:rsidRPr="006B2F85">
      <w:rPr>
        <w:rFonts w:ascii="Times New Roman" w:hAnsi="Times New Roman"/>
        <w:sz w:val="20"/>
        <w:szCs w:val="22"/>
      </w:rPr>
      <w:t xml:space="preserve"> - </w:t>
    </w:r>
    <w:r w:rsidR="002204DF">
      <w:rPr>
        <w:rFonts w:ascii="Times New Roman" w:hAnsi="Times New Roman"/>
        <w:sz w:val="20"/>
        <w:szCs w:val="22"/>
      </w:rPr>
      <w:t>13</w:t>
    </w:r>
    <w:r w:rsidRPr="006B2F85">
      <w:rPr>
        <w:rFonts w:ascii="Times New Roman" w:hAnsi="Times New Roman"/>
        <w:sz w:val="20"/>
        <w:szCs w:val="22"/>
      </w:rPr>
      <w:t xml:space="preserve"> stycznia, </w:t>
    </w:r>
    <w:r w:rsidR="002204DF">
      <w:rPr>
        <w:rFonts w:ascii="Times New Roman" w:hAnsi="Times New Roman"/>
        <w:i/>
        <w:sz w:val="20"/>
        <w:szCs w:val="22"/>
      </w:rPr>
      <w:t>Widzę, chcę, biorę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2204DF"/>
    <w:rsid w:val="002515BD"/>
    <w:rsid w:val="004E0A7A"/>
    <w:rsid w:val="006B2F85"/>
    <w:rsid w:val="006B4494"/>
    <w:rsid w:val="0071516B"/>
    <w:rsid w:val="0087343C"/>
    <w:rsid w:val="008D3FCA"/>
    <w:rsid w:val="00AD4AD8"/>
    <w:rsid w:val="00AE3DAE"/>
    <w:rsid w:val="00BF096D"/>
    <w:rsid w:val="00D87C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1591</Words>
  <Characters>9549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2017-12-10T11:13:00Z</dcterms:created>
  <dcterms:modified xsi:type="dcterms:W3CDTF">2017-12-10T11:13:00Z</dcterms:modified>
</cp:coreProperties>
</file>