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12D5D4E4"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w:t>
      </w:r>
      <w:r w:rsidR="00FB2430">
        <w:rPr>
          <w:rFonts w:ascii="Times New Roman" w:hAnsi="Times New Roman"/>
          <w:sz w:val="20"/>
        </w:rPr>
        <w:t xml:space="preserve"> </w:t>
      </w:r>
      <w:r w:rsidR="00F90FAD">
        <w:rPr>
          <w:rFonts w:ascii="Times New Roman" w:hAnsi="Times New Roman"/>
          <w:sz w:val="20"/>
        </w:rPr>
        <w:t>5</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F21416">
        <w:rPr>
          <w:rFonts w:ascii="Times New Roman" w:hAnsi="Times New Roman"/>
          <w:sz w:val="20"/>
        </w:rPr>
        <w:t>2</w:t>
      </w:r>
      <w:r w:rsidR="00F90FAD">
        <w:rPr>
          <w:rFonts w:ascii="Times New Roman" w:hAnsi="Times New Roman"/>
          <w:sz w:val="20"/>
        </w:rPr>
        <w:t>9</w:t>
      </w:r>
      <w:r w:rsidR="00F21416">
        <w:rPr>
          <w:rFonts w:ascii="Times New Roman" w:hAnsi="Times New Roman"/>
          <w:sz w:val="20"/>
        </w:rPr>
        <w:t xml:space="preserve"> </w:t>
      </w:r>
      <w:r w:rsidR="00C92F76">
        <w:rPr>
          <w:rFonts w:ascii="Times New Roman" w:hAnsi="Times New Roman"/>
          <w:sz w:val="20"/>
        </w:rPr>
        <w:t>października</w:t>
      </w:r>
    </w:p>
    <w:p w14:paraId="67FE0492" w14:textId="77777777" w:rsidR="00F90FAD" w:rsidRDefault="00F90FAD" w:rsidP="00E73131">
      <w:pPr>
        <w:ind w:firstLine="0"/>
        <w:jc w:val="center"/>
        <w:rPr>
          <w:rFonts w:ascii="Times New Roman" w:hAnsi="Times New Roman"/>
          <w:b/>
          <w:sz w:val="28"/>
          <w:szCs w:val="28"/>
        </w:rPr>
      </w:pPr>
    </w:p>
    <w:p w14:paraId="0A0E21B7" w14:textId="4F42408F" w:rsidR="00D2777F" w:rsidRPr="00D2777F" w:rsidRDefault="00F90FAD" w:rsidP="00E73131">
      <w:pPr>
        <w:ind w:firstLine="0"/>
        <w:jc w:val="center"/>
        <w:rPr>
          <w:rFonts w:ascii="Times New Roman" w:hAnsi="Times New Roman"/>
          <w:b/>
          <w:sz w:val="28"/>
          <w:szCs w:val="28"/>
        </w:rPr>
      </w:pPr>
      <w:r>
        <w:rPr>
          <w:rFonts w:ascii="Times New Roman" w:hAnsi="Times New Roman"/>
          <w:b/>
          <w:sz w:val="28"/>
          <w:szCs w:val="28"/>
        </w:rPr>
        <w:t>ZMARTWYCHWSTANIA PRZED UKRZYŻOWANIEM JEZUSA</w:t>
      </w:r>
    </w:p>
    <w:p w14:paraId="086BB7DE" w14:textId="77777777" w:rsidR="00FB2430" w:rsidRDefault="00FB2430" w:rsidP="00FB2430">
      <w:pPr>
        <w:rPr>
          <w:rFonts w:ascii="Times New Roman" w:hAnsi="Times New Roman"/>
          <w:b/>
          <w:bCs/>
          <w:sz w:val="20"/>
        </w:rPr>
      </w:pPr>
    </w:p>
    <w:p w14:paraId="2A69AA19" w14:textId="77777777" w:rsidR="00252375" w:rsidRPr="00AE0ED3" w:rsidRDefault="00252375" w:rsidP="00252375">
      <w:pPr>
        <w:rPr>
          <w:rFonts w:ascii="Times New Roman" w:hAnsi="Times New Roman"/>
          <w:sz w:val="20"/>
        </w:rPr>
      </w:pPr>
    </w:p>
    <w:p w14:paraId="482A629E" w14:textId="77777777" w:rsidR="003A0F39" w:rsidRPr="00AE0ED3" w:rsidRDefault="003A0F39" w:rsidP="003A0F39">
      <w:pPr>
        <w:rPr>
          <w:rFonts w:ascii="Times New Roman" w:hAnsi="Times New Roman"/>
          <w:sz w:val="20"/>
        </w:rPr>
      </w:pPr>
    </w:p>
    <w:p w14:paraId="6CFC437A" w14:textId="77777777" w:rsidR="00F90FAD" w:rsidRPr="00AE0ED3" w:rsidRDefault="00F90FAD" w:rsidP="00F90FAD">
      <w:pPr>
        <w:rPr>
          <w:rFonts w:ascii="Times New Roman" w:hAnsi="Times New Roman"/>
          <w:sz w:val="20"/>
        </w:rPr>
      </w:pPr>
      <w:r w:rsidRPr="00AE0ED3">
        <w:rPr>
          <w:rFonts w:ascii="Times New Roman" w:hAnsi="Times New Roman"/>
          <w:b/>
          <w:bCs/>
          <w:sz w:val="20"/>
        </w:rPr>
        <w:t>Zakres studium:</w:t>
      </w:r>
      <w:r w:rsidRPr="00AE0ED3">
        <w:rPr>
          <w:rFonts w:ascii="Times New Roman" w:hAnsi="Times New Roman"/>
          <w:sz w:val="20"/>
        </w:rPr>
        <w:t xml:space="preserve"> </w:t>
      </w:r>
      <w:r w:rsidRPr="00AE0ED3">
        <w:rPr>
          <w:rFonts w:ascii="Times New Roman" w:hAnsi="Times New Roman"/>
          <w:iCs/>
          <w:sz w:val="20"/>
        </w:rPr>
        <w:t>J 11,11.</w:t>
      </w:r>
    </w:p>
    <w:p w14:paraId="24B58753" w14:textId="77777777" w:rsidR="00F90FAD" w:rsidRPr="00AE0ED3" w:rsidRDefault="00F90FAD" w:rsidP="00F90FAD">
      <w:pPr>
        <w:rPr>
          <w:rFonts w:ascii="Times New Roman" w:hAnsi="Times New Roman"/>
          <w:sz w:val="20"/>
        </w:rPr>
      </w:pPr>
    </w:p>
    <w:p w14:paraId="6315331F" w14:textId="77777777" w:rsidR="00F90FAD" w:rsidRPr="00AE0ED3" w:rsidRDefault="00F90FAD" w:rsidP="00F90FAD">
      <w:pPr>
        <w:rPr>
          <w:rFonts w:ascii="Times New Roman" w:hAnsi="Times New Roman"/>
          <w:sz w:val="20"/>
        </w:rPr>
      </w:pPr>
      <w:r w:rsidRPr="00AE0ED3">
        <w:rPr>
          <w:rFonts w:ascii="Times New Roman" w:hAnsi="Times New Roman"/>
          <w:b/>
          <w:sz w:val="20"/>
        </w:rPr>
        <w:t>Część I: Przegląd</w:t>
      </w:r>
    </w:p>
    <w:p w14:paraId="0C82D7BA" w14:textId="77777777" w:rsidR="00F90FAD" w:rsidRPr="00AE0ED3" w:rsidRDefault="00F90FAD" w:rsidP="00F90FAD">
      <w:pPr>
        <w:rPr>
          <w:rFonts w:ascii="Times New Roman" w:hAnsi="Times New Roman"/>
          <w:sz w:val="20"/>
        </w:rPr>
      </w:pPr>
      <w:r w:rsidRPr="00AE0ED3">
        <w:rPr>
          <w:rFonts w:ascii="Times New Roman" w:hAnsi="Times New Roman"/>
          <w:sz w:val="20"/>
        </w:rPr>
        <w:t>W tej lekcji przyjrzymy się konkretnym przypadkom osób, które doświadczyły zmartwychwstania jeszcze przed zmartwychwstaniem Chrystusa. Są to:</w:t>
      </w:r>
    </w:p>
    <w:p w14:paraId="129AB8EA" w14:textId="77777777" w:rsidR="00F90FAD" w:rsidRPr="00AE0ED3" w:rsidRDefault="00F90FAD" w:rsidP="00F90FAD">
      <w:pPr>
        <w:rPr>
          <w:rFonts w:ascii="Times New Roman" w:hAnsi="Times New Roman"/>
          <w:sz w:val="20"/>
        </w:rPr>
      </w:pPr>
      <w:r w:rsidRPr="00AE0ED3">
        <w:rPr>
          <w:rFonts w:ascii="Times New Roman" w:hAnsi="Times New Roman"/>
          <w:sz w:val="20"/>
        </w:rPr>
        <w:t xml:space="preserve">1. Mojżesz </w:t>
      </w:r>
      <w:r w:rsidRPr="00AE0ED3">
        <w:rPr>
          <w:rFonts w:ascii="Times New Roman" w:hAnsi="Times New Roman"/>
          <w:iCs/>
          <w:sz w:val="20"/>
        </w:rPr>
        <w:t xml:space="preserve">(Mt 17,3; </w:t>
      </w:r>
      <w:proofErr w:type="spellStart"/>
      <w:r w:rsidRPr="00AE0ED3">
        <w:rPr>
          <w:rFonts w:ascii="Times New Roman" w:hAnsi="Times New Roman"/>
          <w:iCs/>
          <w:sz w:val="20"/>
        </w:rPr>
        <w:t>Łk</w:t>
      </w:r>
      <w:proofErr w:type="spellEnd"/>
      <w:r w:rsidRPr="00AE0ED3">
        <w:rPr>
          <w:rFonts w:ascii="Times New Roman" w:hAnsi="Times New Roman"/>
          <w:iCs/>
          <w:sz w:val="20"/>
        </w:rPr>
        <w:t xml:space="preserve"> 9,30; </w:t>
      </w:r>
      <w:proofErr w:type="spellStart"/>
      <w:r w:rsidRPr="00AE0ED3">
        <w:rPr>
          <w:rFonts w:ascii="Times New Roman" w:hAnsi="Times New Roman"/>
          <w:iCs/>
          <w:sz w:val="20"/>
        </w:rPr>
        <w:t>Jud</w:t>
      </w:r>
      <w:proofErr w:type="spellEnd"/>
      <w:r w:rsidRPr="00AE0ED3">
        <w:rPr>
          <w:rFonts w:ascii="Times New Roman" w:hAnsi="Times New Roman"/>
          <w:iCs/>
          <w:sz w:val="20"/>
        </w:rPr>
        <w:t> 1,9)</w:t>
      </w:r>
      <w:r w:rsidRPr="00AE0ED3">
        <w:rPr>
          <w:rFonts w:ascii="Times New Roman" w:hAnsi="Times New Roman"/>
          <w:sz w:val="20"/>
        </w:rPr>
        <w:t>.</w:t>
      </w:r>
    </w:p>
    <w:p w14:paraId="54B4A147" w14:textId="77777777" w:rsidR="00F90FAD" w:rsidRPr="00AE0ED3" w:rsidRDefault="00F90FAD" w:rsidP="00F90FAD">
      <w:pPr>
        <w:rPr>
          <w:rFonts w:ascii="Times New Roman" w:hAnsi="Times New Roman"/>
          <w:sz w:val="20"/>
        </w:rPr>
      </w:pPr>
      <w:r w:rsidRPr="00AE0ED3">
        <w:rPr>
          <w:rFonts w:ascii="Times New Roman" w:hAnsi="Times New Roman"/>
          <w:sz w:val="20"/>
        </w:rPr>
        <w:t xml:space="preserve">2. Syn wdowy z </w:t>
      </w:r>
      <w:proofErr w:type="spellStart"/>
      <w:r w:rsidRPr="00AE0ED3">
        <w:rPr>
          <w:rFonts w:ascii="Times New Roman" w:hAnsi="Times New Roman"/>
          <w:sz w:val="20"/>
        </w:rPr>
        <w:t>Sarepty</w:t>
      </w:r>
      <w:proofErr w:type="spellEnd"/>
      <w:r w:rsidRPr="00AE0ED3">
        <w:rPr>
          <w:rFonts w:ascii="Times New Roman" w:hAnsi="Times New Roman"/>
          <w:sz w:val="20"/>
        </w:rPr>
        <w:t xml:space="preserve"> </w:t>
      </w:r>
      <w:r w:rsidRPr="00AE0ED3">
        <w:rPr>
          <w:rFonts w:ascii="Times New Roman" w:hAnsi="Times New Roman"/>
          <w:iCs/>
          <w:sz w:val="20"/>
        </w:rPr>
        <w:t>(1 </w:t>
      </w:r>
      <w:proofErr w:type="spellStart"/>
      <w:r w:rsidRPr="00AE0ED3">
        <w:rPr>
          <w:rFonts w:ascii="Times New Roman" w:hAnsi="Times New Roman"/>
          <w:iCs/>
          <w:sz w:val="20"/>
        </w:rPr>
        <w:t>Krl</w:t>
      </w:r>
      <w:proofErr w:type="spellEnd"/>
      <w:r w:rsidRPr="00AE0ED3">
        <w:rPr>
          <w:rFonts w:ascii="Times New Roman" w:hAnsi="Times New Roman"/>
          <w:iCs/>
          <w:sz w:val="20"/>
        </w:rPr>
        <w:t xml:space="preserve"> 17,21-23) </w:t>
      </w:r>
      <w:r w:rsidRPr="00AE0ED3">
        <w:rPr>
          <w:rFonts w:ascii="Times New Roman" w:hAnsi="Times New Roman"/>
          <w:sz w:val="20"/>
        </w:rPr>
        <w:t xml:space="preserve">i syn </w:t>
      </w:r>
      <w:proofErr w:type="spellStart"/>
      <w:r w:rsidRPr="00AE0ED3">
        <w:rPr>
          <w:rFonts w:ascii="Times New Roman" w:hAnsi="Times New Roman"/>
          <w:sz w:val="20"/>
        </w:rPr>
        <w:t>Szunemitki</w:t>
      </w:r>
      <w:proofErr w:type="spellEnd"/>
      <w:r w:rsidRPr="00AE0ED3">
        <w:rPr>
          <w:rFonts w:ascii="Times New Roman" w:hAnsi="Times New Roman"/>
          <w:sz w:val="20"/>
        </w:rPr>
        <w:t xml:space="preserve"> </w:t>
      </w:r>
      <w:r w:rsidRPr="00AE0ED3">
        <w:rPr>
          <w:rFonts w:ascii="Times New Roman" w:hAnsi="Times New Roman"/>
          <w:iCs/>
          <w:sz w:val="20"/>
        </w:rPr>
        <w:t>(2 </w:t>
      </w:r>
      <w:proofErr w:type="spellStart"/>
      <w:r w:rsidRPr="00AE0ED3">
        <w:rPr>
          <w:rFonts w:ascii="Times New Roman" w:hAnsi="Times New Roman"/>
          <w:iCs/>
          <w:sz w:val="20"/>
        </w:rPr>
        <w:t>Krl</w:t>
      </w:r>
      <w:proofErr w:type="spellEnd"/>
      <w:r w:rsidRPr="00AE0ED3">
        <w:rPr>
          <w:rFonts w:ascii="Times New Roman" w:hAnsi="Times New Roman"/>
          <w:iCs/>
          <w:sz w:val="20"/>
        </w:rPr>
        <w:t> 4,32-37)</w:t>
      </w:r>
      <w:r w:rsidRPr="00AE0ED3">
        <w:rPr>
          <w:rFonts w:ascii="Times New Roman" w:hAnsi="Times New Roman"/>
          <w:sz w:val="20"/>
        </w:rPr>
        <w:t>.</w:t>
      </w:r>
    </w:p>
    <w:p w14:paraId="309C0A71" w14:textId="77777777" w:rsidR="00F90FAD" w:rsidRPr="00AE0ED3" w:rsidRDefault="00F90FAD" w:rsidP="00F90FAD">
      <w:pPr>
        <w:rPr>
          <w:rFonts w:ascii="Times New Roman" w:hAnsi="Times New Roman"/>
          <w:sz w:val="20"/>
        </w:rPr>
      </w:pPr>
      <w:r w:rsidRPr="00AE0ED3">
        <w:rPr>
          <w:rFonts w:ascii="Times New Roman" w:hAnsi="Times New Roman"/>
          <w:sz w:val="20"/>
        </w:rPr>
        <w:t xml:space="preserve">3. Syn wdowy z Nain </w:t>
      </w:r>
      <w:r w:rsidRPr="00AE0ED3">
        <w:rPr>
          <w:rFonts w:ascii="Times New Roman" w:hAnsi="Times New Roman"/>
          <w:iCs/>
          <w:sz w:val="20"/>
        </w:rPr>
        <w:t>(</w:t>
      </w:r>
      <w:proofErr w:type="spellStart"/>
      <w:r w:rsidRPr="00AE0ED3">
        <w:rPr>
          <w:rFonts w:ascii="Times New Roman" w:hAnsi="Times New Roman"/>
          <w:iCs/>
          <w:sz w:val="20"/>
        </w:rPr>
        <w:t>Łk</w:t>
      </w:r>
      <w:proofErr w:type="spellEnd"/>
      <w:r w:rsidRPr="00AE0ED3">
        <w:rPr>
          <w:rFonts w:ascii="Times New Roman" w:hAnsi="Times New Roman"/>
          <w:iCs/>
          <w:sz w:val="20"/>
        </w:rPr>
        <w:t> 7,14-15)</w:t>
      </w:r>
      <w:r w:rsidRPr="00AE0ED3">
        <w:rPr>
          <w:rFonts w:ascii="Times New Roman" w:hAnsi="Times New Roman"/>
          <w:sz w:val="20"/>
        </w:rPr>
        <w:t>.</w:t>
      </w:r>
    </w:p>
    <w:p w14:paraId="6D496F3C" w14:textId="77777777" w:rsidR="00F90FAD" w:rsidRPr="00AE0ED3" w:rsidRDefault="00F90FAD" w:rsidP="00F90FAD">
      <w:pPr>
        <w:rPr>
          <w:rFonts w:ascii="Times New Roman" w:hAnsi="Times New Roman"/>
          <w:sz w:val="20"/>
        </w:rPr>
      </w:pPr>
      <w:r w:rsidRPr="00AE0ED3">
        <w:rPr>
          <w:rFonts w:ascii="Times New Roman" w:hAnsi="Times New Roman"/>
          <w:sz w:val="20"/>
        </w:rPr>
        <w:t xml:space="preserve">4. Córka </w:t>
      </w:r>
      <w:proofErr w:type="spellStart"/>
      <w:r w:rsidRPr="00AE0ED3">
        <w:rPr>
          <w:rFonts w:ascii="Times New Roman" w:hAnsi="Times New Roman"/>
          <w:sz w:val="20"/>
        </w:rPr>
        <w:t>Jaira</w:t>
      </w:r>
      <w:proofErr w:type="spellEnd"/>
      <w:r w:rsidRPr="00AE0ED3">
        <w:rPr>
          <w:rFonts w:ascii="Times New Roman" w:hAnsi="Times New Roman"/>
          <w:sz w:val="20"/>
        </w:rPr>
        <w:t xml:space="preserve"> </w:t>
      </w:r>
      <w:r w:rsidRPr="00AE0ED3">
        <w:rPr>
          <w:rFonts w:ascii="Times New Roman" w:hAnsi="Times New Roman"/>
          <w:iCs/>
          <w:sz w:val="20"/>
        </w:rPr>
        <w:t>(</w:t>
      </w:r>
      <w:proofErr w:type="spellStart"/>
      <w:r w:rsidRPr="00AE0ED3">
        <w:rPr>
          <w:rFonts w:ascii="Times New Roman" w:hAnsi="Times New Roman"/>
          <w:iCs/>
          <w:sz w:val="20"/>
        </w:rPr>
        <w:t>Mk</w:t>
      </w:r>
      <w:proofErr w:type="spellEnd"/>
      <w:r w:rsidRPr="00AE0ED3">
        <w:rPr>
          <w:rFonts w:ascii="Times New Roman" w:hAnsi="Times New Roman"/>
          <w:iCs/>
          <w:sz w:val="20"/>
        </w:rPr>
        <w:t> 5,40-42)</w:t>
      </w:r>
      <w:r w:rsidRPr="00AE0ED3">
        <w:rPr>
          <w:rFonts w:ascii="Times New Roman" w:hAnsi="Times New Roman"/>
          <w:sz w:val="20"/>
        </w:rPr>
        <w:t>.</w:t>
      </w:r>
    </w:p>
    <w:p w14:paraId="353D3700" w14:textId="77777777" w:rsidR="00F90FAD" w:rsidRPr="00AE0ED3" w:rsidRDefault="00F90FAD" w:rsidP="00F90FAD">
      <w:pPr>
        <w:rPr>
          <w:rFonts w:ascii="Times New Roman" w:hAnsi="Times New Roman"/>
          <w:sz w:val="20"/>
        </w:rPr>
      </w:pPr>
      <w:r w:rsidRPr="00AE0ED3">
        <w:rPr>
          <w:rFonts w:ascii="Times New Roman" w:hAnsi="Times New Roman"/>
          <w:sz w:val="20"/>
        </w:rPr>
        <w:t xml:space="preserve">5. Łazarz </w:t>
      </w:r>
      <w:r w:rsidRPr="00AE0ED3">
        <w:rPr>
          <w:rFonts w:ascii="Times New Roman" w:hAnsi="Times New Roman"/>
          <w:iCs/>
          <w:sz w:val="20"/>
        </w:rPr>
        <w:t>(J 11,41-45)</w:t>
      </w:r>
      <w:r w:rsidRPr="00AE0ED3">
        <w:rPr>
          <w:rFonts w:ascii="Times New Roman" w:hAnsi="Times New Roman"/>
          <w:sz w:val="20"/>
        </w:rPr>
        <w:t>.</w:t>
      </w:r>
    </w:p>
    <w:p w14:paraId="0873CB8D" w14:textId="77777777" w:rsidR="00F90FAD" w:rsidRPr="00AE0ED3" w:rsidRDefault="00F90FAD" w:rsidP="00F90FAD">
      <w:pPr>
        <w:rPr>
          <w:rFonts w:ascii="Times New Roman" w:hAnsi="Times New Roman"/>
          <w:sz w:val="20"/>
        </w:rPr>
      </w:pPr>
      <w:r w:rsidRPr="00AE0ED3">
        <w:rPr>
          <w:rFonts w:ascii="Times New Roman" w:hAnsi="Times New Roman"/>
          <w:sz w:val="20"/>
        </w:rPr>
        <w:t>Z tych zmartwychwstałych osób tylko Mojżesz został zabrany do Nieba. Pozostali nadal wiedli życie tu, na Ziemi. Każdy z tych przypadków świadczy, że nie istnieje życie („dusza”) po śmierci. Żadna ze zmartwychwstałych osób nie wspomniała słowem o jakichś zaświatach. Czy takie doświadczenie, gdyby istniało, nie byłoby warte upamiętnienia czy choćby wzmianki? Wszyscy trzej zmartwychwstali młodzieńcy, gdyby widzieli jakieś zaświaty, z pewnością opowiedzieliby o tym. Wieść o ich niebiańskich przeżyciach rozeszłaby się szerokim echem po świecie. Ponadto, jak zapytują niektórzy, kto chciałby wracać na Ziemię po tym, jak już jego nieśmiertelna dusza już doświadczyła Nieba?</w:t>
      </w:r>
    </w:p>
    <w:p w14:paraId="5D549DD0" w14:textId="79251FB6" w:rsidR="00F90FAD" w:rsidRPr="00AE0ED3" w:rsidRDefault="00F90FAD" w:rsidP="00F90FAD">
      <w:pPr>
        <w:rPr>
          <w:rFonts w:ascii="Times New Roman" w:hAnsi="Times New Roman"/>
          <w:sz w:val="20"/>
        </w:rPr>
      </w:pPr>
      <w:r w:rsidRPr="00AE0ED3">
        <w:rPr>
          <w:rFonts w:ascii="Times New Roman" w:hAnsi="Times New Roman"/>
          <w:sz w:val="20"/>
        </w:rPr>
        <w:t xml:space="preserve">Mojżesz, który został zabrany do nieba, nie był „duchem” czy bezcielesną „duszą”, jako że zmartwychwstał fizycznie, o czymś świadczy charakter sporu między Chrystusem i szatanem „o ciało Mojżesza” </w:t>
      </w:r>
      <w:r w:rsidRPr="00AE0ED3">
        <w:rPr>
          <w:rFonts w:ascii="Times New Roman" w:hAnsi="Times New Roman"/>
          <w:iCs/>
          <w:sz w:val="20"/>
        </w:rPr>
        <w:t>(</w:t>
      </w:r>
      <w:proofErr w:type="spellStart"/>
      <w:r w:rsidRPr="00AE0ED3">
        <w:rPr>
          <w:rFonts w:ascii="Times New Roman" w:hAnsi="Times New Roman"/>
          <w:iCs/>
          <w:sz w:val="20"/>
        </w:rPr>
        <w:t>Jud</w:t>
      </w:r>
      <w:proofErr w:type="spellEnd"/>
      <w:r w:rsidRPr="00AE0ED3">
        <w:rPr>
          <w:rFonts w:ascii="Times New Roman" w:hAnsi="Times New Roman"/>
          <w:iCs/>
          <w:sz w:val="20"/>
        </w:rPr>
        <w:t> 1,9)</w:t>
      </w:r>
      <w:r w:rsidRPr="00AE0ED3">
        <w:rPr>
          <w:rFonts w:ascii="Times New Roman" w:hAnsi="Times New Roman"/>
          <w:sz w:val="20"/>
        </w:rPr>
        <w:t>. W</w:t>
      </w:r>
      <w:r w:rsidR="002E6154">
        <w:rPr>
          <w:rFonts w:ascii="Times New Roman" w:hAnsi="Times New Roman"/>
          <w:sz w:val="20"/>
        </w:rPr>
        <w:t> </w:t>
      </w:r>
      <w:r w:rsidRPr="00AE0ED3">
        <w:rPr>
          <w:rFonts w:ascii="Times New Roman" w:hAnsi="Times New Roman"/>
          <w:sz w:val="20"/>
        </w:rPr>
        <w:t>sporze tym nie chodziło o żadną duszę żyjącą poza ciałem. Po co Chrystus miałby toczyć spór o ciało Mojżesza, gdyby miał jego duszę żyjącą poza ciałem? Ciało Mojżesza było potrzebne Jezusowi nie jako mieszkanie duszy, ale dlatego, że bez ciała nie było Mojżesza. Po wiekach Mojżesz ukazał się z Jezusem na Górze Przemienienia w</w:t>
      </w:r>
      <w:r w:rsidR="002E6154">
        <w:rPr>
          <w:rFonts w:ascii="Times New Roman" w:hAnsi="Times New Roman"/>
          <w:sz w:val="20"/>
        </w:rPr>
        <w:t> </w:t>
      </w:r>
      <w:r w:rsidRPr="00AE0ED3">
        <w:rPr>
          <w:rFonts w:ascii="Times New Roman" w:hAnsi="Times New Roman"/>
          <w:sz w:val="20"/>
        </w:rPr>
        <w:t xml:space="preserve">towarzystwie Eliasza </w:t>
      </w:r>
      <w:r w:rsidRPr="00AE0ED3">
        <w:rPr>
          <w:rFonts w:ascii="Times New Roman" w:hAnsi="Times New Roman"/>
          <w:iCs/>
          <w:sz w:val="20"/>
        </w:rPr>
        <w:t>(</w:t>
      </w:r>
      <w:proofErr w:type="spellStart"/>
      <w:r w:rsidRPr="00AE0ED3">
        <w:rPr>
          <w:rFonts w:ascii="Times New Roman" w:hAnsi="Times New Roman"/>
          <w:iCs/>
          <w:sz w:val="20"/>
        </w:rPr>
        <w:t>Łk</w:t>
      </w:r>
      <w:proofErr w:type="spellEnd"/>
      <w:r w:rsidRPr="00AE0ED3">
        <w:rPr>
          <w:rFonts w:ascii="Times New Roman" w:hAnsi="Times New Roman"/>
          <w:iCs/>
          <w:sz w:val="20"/>
        </w:rPr>
        <w:t> 9)</w:t>
      </w:r>
      <w:r w:rsidRPr="00AE0ED3">
        <w:rPr>
          <w:rFonts w:ascii="Times New Roman" w:hAnsi="Times New Roman"/>
          <w:sz w:val="20"/>
        </w:rPr>
        <w:t>, który nigdy nie umarł i został zabrany do Nieba. Te wydarzenia wskazują, że śmierć jest jak nieświadomy sen, a nie bezcielesna egzystencja duszy.</w:t>
      </w:r>
    </w:p>
    <w:p w14:paraId="12371A3E" w14:textId="77777777" w:rsidR="00F90FAD" w:rsidRPr="00AE0ED3" w:rsidRDefault="00F90FAD" w:rsidP="00F90FAD">
      <w:pPr>
        <w:rPr>
          <w:rFonts w:ascii="Times New Roman" w:hAnsi="Times New Roman"/>
          <w:sz w:val="20"/>
        </w:rPr>
      </w:pPr>
    </w:p>
    <w:p w14:paraId="66F682A7" w14:textId="77777777" w:rsidR="00F90FAD" w:rsidRPr="00AE0ED3" w:rsidRDefault="00F90FAD" w:rsidP="00F90FAD">
      <w:pPr>
        <w:rPr>
          <w:rFonts w:ascii="Times New Roman" w:hAnsi="Times New Roman"/>
          <w:sz w:val="20"/>
        </w:rPr>
      </w:pPr>
      <w:r w:rsidRPr="00AE0ED3">
        <w:rPr>
          <w:rFonts w:ascii="Times New Roman" w:hAnsi="Times New Roman"/>
          <w:b/>
          <w:sz w:val="20"/>
        </w:rPr>
        <w:t>Część II: Komentarz</w:t>
      </w:r>
    </w:p>
    <w:p w14:paraId="707F7BA5" w14:textId="77777777" w:rsidR="00F90FAD" w:rsidRPr="00AE0ED3" w:rsidRDefault="00F90FAD" w:rsidP="00F90FAD">
      <w:pPr>
        <w:rPr>
          <w:rFonts w:ascii="Times New Roman" w:hAnsi="Times New Roman"/>
          <w:sz w:val="20"/>
        </w:rPr>
      </w:pPr>
      <w:r w:rsidRPr="00AE0ED3">
        <w:rPr>
          <w:rFonts w:ascii="Times New Roman" w:hAnsi="Times New Roman"/>
          <w:sz w:val="20"/>
        </w:rPr>
        <w:t>Przyjrzymy się historii śmierci i zmartwychwstania Łazara i omówimy szczegółowo te wydarzenia.</w:t>
      </w:r>
    </w:p>
    <w:p w14:paraId="65B76E16" w14:textId="77777777" w:rsidR="00F90FAD" w:rsidRPr="00AE0ED3" w:rsidRDefault="00F90FAD" w:rsidP="00F90FAD">
      <w:pPr>
        <w:rPr>
          <w:rFonts w:ascii="Times New Roman" w:hAnsi="Times New Roman"/>
          <w:sz w:val="20"/>
        </w:rPr>
      </w:pPr>
      <w:r w:rsidRPr="00AE0ED3">
        <w:rPr>
          <w:rFonts w:ascii="Times New Roman" w:hAnsi="Times New Roman"/>
          <w:sz w:val="20"/>
        </w:rPr>
        <w:t xml:space="preserve">Zanim Jezus i Jego uczniowie udali się do Betanii, Jezus nazwał śmierć snem </w:t>
      </w:r>
      <w:r w:rsidRPr="00AE0ED3">
        <w:rPr>
          <w:rFonts w:ascii="Times New Roman" w:hAnsi="Times New Roman"/>
          <w:iCs/>
          <w:sz w:val="20"/>
        </w:rPr>
        <w:t>(J 11,11)</w:t>
      </w:r>
      <w:r w:rsidRPr="00AE0ED3">
        <w:rPr>
          <w:rFonts w:ascii="Times New Roman" w:hAnsi="Times New Roman"/>
          <w:sz w:val="20"/>
        </w:rPr>
        <w:t xml:space="preserve">. Uczniowie obawiali się iść do Judei, wiedząc, że przywódcy postanowił zgładzić Jezusa. Jezus wyjaśnił im, że muszą iść do Łazarz, który „zasnął” </w:t>
      </w:r>
      <w:r w:rsidRPr="00AE0ED3">
        <w:rPr>
          <w:rFonts w:ascii="Times New Roman" w:hAnsi="Times New Roman"/>
          <w:iCs/>
          <w:sz w:val="20"/>
        </w:rPr>
        <w:t>(J 11,11)</w:t>
      </w:r>
      <w:r w:rsidRPr="00AE0ED3">
        <w:rPr>
          <w:rFonts w:ascii="Times New Roman" w:hAnsi="Times New Roman"/>
          <w:sz w:val="20"/>
        </w:rPr>
        <w:t xml:space="preserve">. Kiedy uczniowie nie zrozumieli sensu Jego słów, powiedział wprost: „Łazarz umarł” </w:t>
      </w:r>
      <w:r w:rsidRPr="00AE0ED3">
        <w:rPr>
          <w:rFonts w:ascii="Times New Roman" w:hAnsi="Times New Roman"/>
          <w:iCs/>
          <w:sz w:val="20"/>
        </w:rPr>
        <w:t>(J 11,14)</w:t>
      </w:r>
      <w:r w:rsidRPr="00AE0ED3">
        <w:rPr>
          <w:rFonts w:ascii="Times New Roman" w:hAnsi="Times New Roman"/>
          <w:sz w:val="20"/>
        </w:rPr>
        <w:t>.</w:t>
      </w:r>
    </w:p>
    <w:p w14:paraId="490739A7" w14:textId="77777777" w:rsidR="00F90FAD" w:rsidRPr="00AE0ED3" w:rsidRDefault="00F90FAD" w:rsidP="00F90FAD">
      <w:pPr>
        <w:rPr>
          <w:rFonts w:ascii="Times New Roman" w:hAnsi="Times New Roman"/>
          <w:sz w:val="20"/>
        </w:rPr>
      </w:pPr>
      <w:r w:rsidRPr="00AE0ED3">
        <w:rPr>
          <w:rFonts w:ascii="Times New Roman" w:hAnsi="Times New Roman"/>
          <w:sz w:val="20"/>
        </w:rPr>
        <w:t xml:space="preserve">Śmierć jest nazwana snem zarówno w </w:t>
      </w:r>
      <w:r w:rsidRPr="00AE0ED3">
        <w:rPr>
          <w:rFonts w:ascii="Times New Roman" w:hAnsi="Times New Roman"/>
          <w:i/>
          <w:iCs/>
          <w:sz w:val="20"/>
        </w:rPr>
        <w:t>Starym Testamencie</w:t>
      </w:r>
      <w:r w:rsidRPr="00AE0ED3">
        <w:rPr>
          <w:rFonts w:ascii="Times New Roman" w:hAnsi="Times New Roman"/>
          <w:sz w:val="20"/>
        </w:rPr>
        <w:t xml:space="preserve">, jak i </w:t>
      </w:r>
      <w:r w:rsidRPr="00AE0ED3">
        <w:rPr>
          <w:rFonts w:ascii="Times New Roman" w:hAnsi="Times New Roman"/>
          <w:i/>
          <w:iCs/>
          <w:sz w:val="20"/>
        </w:rPr>
        <w:t>Nowym Testamencie</w:t>
      </w:r>
      <w:r w:rsidRPr="00AE0ED3">
        <w:rPr>
          <w:rFonts w:ascii="Times New Roman" w:hAnsi="Times New Roman"/>
          <w:sz w:val="20"/>
        </w:rPr>
        <w:t xml:space="preserve"> </w:t>
      </w:r>
      <w:r w:rsidRPr="00AE0ED3">
        <w:rPr>
          <w:rFonts w:ascii="Times New Roman" w:hAnsi="Times New Roman"/>
          <w:iCs/>
          <w:sz w:val="20"/>
        </w:rPr>
        <w:t>(</w:t>
      </w:r>
      <w:proofErr w:type="spellStart"/>
      <w:r w:rsidRPr="00AE0ED3">
        <w:rPr>
          <w:rFonts w:ascii="Times New Roman" w:hAnsi="Times New Roman"/>
          <w:iCs/>
          <w:sz w:val="20"/>
        </w:rPr>
        <w:t>Dn</w:t>
      </w:r>
      <w:proofErr w:type="spellEnd"/>
      <w:r w:rsidRPr="00AE0ED3">
        <w:rPr>
          <w:rFonts w:ascii="Times New Roman" w:hAnsi="Times New Roman"/>
          <w:iCs/>
          <w:sz w:val="20"/>
        </w:rPr>
        <w:t> 12,2; 7,60; 1 </w:t>
      </w:r>
      <w:proofErr w:type="spellStart"/>
      <w:r w:rsidRPr="00AE0ED3">
        <w:rPr>
          <w:rFonts w:ascii="Times New Roman" w:hAnsi="Times New Roman"/>
          <w:iCs/>
          <w:sz w:val="20"/>
        </w:rPr>
        <w:t>Tes</w:t>
      </w:r>
      <w:proofErr w:type="spellEnd"/>
      <w:r w:rsidRPr="00AE0ED3">
        <w:rPr>
          <w:rFonts w:ascii="Times New Roman" w:hAnsi="Times New Roman"/>
          <w:iCs/>
          <w:sz w:val="20"/>
        </w:rPr>
        <w:t> 4,13-14)</w:t>
      </w:r>
      <w:r w:rsidRPr="00AE0ED3">
        <w:rPr>
          <w:rFonts w:ascii="Times New Roman" w:hAnsi="Times New Roman"/>
          <w:sz w:val="20"/>
        </w:rPr>
        <w:t xml:space="preserve">. W </w:t>
      </w:r>
      <w:proofErr w:type="spellStart"/>
      <w:r w:rsidRPr="00AE0ED3">
        <w:rPr>
          <w:rFonts w:ascii="Times New Roman" w:hAnsi="Times New Roman"/>
          <w:sz w:val="20"/>
        </w:rPr>
        <w:t>Dn</w:t>
      </w:r>
      <w:proofErr w:type="spellEnd"/>
      <w:r w:rsidRPr="00AE0ED3">
        <w:rPr>
          <w:rFonts w:ascii="Times New Roman" w:hAnsi="Times New Roman"/>
          <w:sz w:val="20"/>
        </w:rPr>
        <w:t xml:space="preserve"> 12,2 czytamy: „</w:t>
      </w:r>
      <w:r w:rsidRPr="00AE0ED3">
        <w:rPr>
          <w:rFonts w:ascii="Times New Roman" w:eastAsiaTheme="minorHAnsi" w:hAnsi="Times New Roman"/>
          <w:color w:val="000000"/>
          <w:sz w:val="20"/>
          <w:lang w:eastAsia="en-US"/>
        </w:rPr>
        <w:t>A wielu z tych, którzy śpią w prochu ziemi, obudzą się, jedni do żywota wiecznego, a drudzy na hańbę i wieczne potępienie</w:t>
      </w:r>
      <w:r w:rsidRPr="00AE0ED3">
        <w:rPr>
          <w:rFonts w:ascii="Times New Roman" w:hAnsi="Times New Roman"/>
          <w:sz w:val="20"/>
        </w:rPr>
        <w:t>”.</w:t>
      </w:r>
    </w:p>
    <w:p w14:paraId="353B9894" w14:textId="77777777" w:rsidR="00F90FAD" w:rsidRPr="00AE0ED3" w:rsidRDefault="00F90FAD" w:rsidP="00F90FAD">
      <w:pPr>
        <w:rPr>
          <w:rFonts w:ascii="Times New Roman" w:hAnsi="Times New Roman"/>
          <w:sz w:val="20"/>
        </w:rPr>
      </w:pPr>
      <w:r w:rsidRPr="00AE0ED3">
        <w:rPr>
          <w:rFonts w:ascii="Times New Roman" w:hAnsi="Times New Roman"/>
          <w:sz w:val="20"/>
        </w:rPr>
        <w:t xml:space="preserve">Ten werset mówi o dwóch zmartwychwstaniach. Pierwsze z nich nastąpi przed milenium, kiedy wszyscy, którzy powierzyli swoje życie Jezusowi, zostaną wskrzeszeni i zabrani do Nieba. Drugie nastąpi po milenium, kiedy powstaną ci, co nie przyjęli Jezusa jako Pana i Zbawiciela </w:t>
      </w:r>
      <w:r w:rsidRPr="00AE0ED3">
        <w:rPr>
          <w:rFonts w:ascii="Times New Roman" w:hAnsi="Times New Roman"/>
          <w:iCs/>
          <w:sz w:val="20"/>
        </w:rPr>
        <w:t>(</w:t>
      </w:r>
      <w:proofErr w:type="spellStart"/>
      <w:r w:rsidRPr="00AE0ED3">
        <w:rPr>
          <w:rFonts w:ascii="Times New Roman" w:hAnsi="Times New Roman"/>
          <w:iCs/>
          <w:sz w:val="20"/>
        </w:rPr>
        <w:t>Ap</w:t>
      </w:r>
      <w:proofErr w:type="spellEnd"/>
      <w:r w:rsidRPr="00AE0ED3">
        <w:rPr>
          <w:rFonts w:ascii="Times New Roman" w:hAnsi="Times New Roman"/>
          <w:iCs/>
          <w:sz w:val="20"/>
        </w:rPr>
        <w:t> 20,4-6)</w:t>
      </w:r>
      <w:r w:rsidRPr="00AE0ED3">
        <w:rPr>
          <w:rFonts w:ascii="Times New Roman" w:hAnsi="Times New Roman"/>
          <w:sz w:val="20"/>
        </w:rPr>
        <w:t xml:space="preserve">. (Adwentyści dnia siódmego dostrzegają także dodatkowe, szczególne zmartwychwstanie: „Powtórne przyjście Chrystusa zostanie poprzedzone specjalnym zmartwychwstaniem. W tym zmartwychwstaniu będą mieć udział wszyscy, którzy umarli wierząc w przesłanie trzeciego anioła. Ponadto ci, którzy szydzili z ukrzyżowanego Chrystusa oraz ci, którzy najusilniej zwalczali lud Boży, powstaną z grobów, by ujrzeć spełnienie Bożej obietnicy i zwycięstwo prawdy [zob. </w:t>
      </w:r>
      <w:r w:rsidRPr="00AE0ED3">
        <w:rPr>
          <w:rFonts w:ascii="Times New Roman" w:hAnsi="Times New Roman"/>
          <w:sz w:val="20"/>
          <w:lang w:val="en-US"/>
        </w:rPr>
        <w:t xml:space="preserve">Ellen G. White, </w:t>
      </w:r>
      <w:proofErr w:type="spellStart"/>
      <w:r w:rsidRPr="00AE0ED3">
        <w:rPr>
          <w:rFonts w:ascii="Times New Roman" w:hAnsi="Times New Roman"/>
          <w:i/>
          <w:iCs/>
          <w:sz w:val="20"/>
          <w:lang w:val="en-US"/>
        </w:rPr>
        <w:t>Wielki</w:t>
      </w:r>
      <w:proofErr w:type="spellEnd"/>
      <w:r w:rsidRPr="00AE0ED3">
        <w:rPr>
          <w:rFonts w:ascii="Times New Roman" w:hAnsi="Times New Roman"/>
          <w:i/>
          <w:iCs/>
          <w:sz w:val="20"/>
          <w:lang w:val="en-US"/>
        </w:rPr>
        <w:t xml:space="preserve"> </w:t>
      </w:r>
      <w:proofErr w:type="spellStart"/>
      <w:r w:rsidRPr="00AE0ED3">
        <w:rPr>
          <w:rFonts w:ascii="Times New Roman" w:hAnsi="Times New Roman"/>
          <w:i/>
          <w:iCs/>
          <w:sz w:val="20"/>
          <w:lang w:val="en-US"/>
        </w:rPr>
        <w:t>bój</w:t>
      </w:r>
      <w:proofErr w:type="spellEnd"/>
      <w:r w:rsidRPr="00AE0ED3">
        <w:rPr>
          <w:rFonts w:ascii="Times New Roman" w:hAnsi="Times New Roman"/>
          <w:sz w:val="20"/>
          <w:lang w:val="en-US"/>
        </w:rPr>
        <w:t>, wyd. 20, Warszawa 2019, s. 383; Ap 1,7]” (</w:t>
      </w:r>
      <w:r w:rsidRPr="00AE0ED3">
        <w:rPr>
          <w:rFonts w:ascii="Times New Roman" w:hAnsi="Times New Roman"/>
          <w:i/>
          <w:iCs/>
          <w:sz w:val="20"/>
          <w:lang w:val="en-GB"/>
        </w:rPr>
        <w:t>Seventh-day Adventist Bible Commentary</w:t>
      </w:r>
      <w:r w:rsidRPr="00AE0ED3">
        <w:rPr>
          <w:rFonts w:ascii="Times New Roman" w:hAnsi="Times New Roman"/>
          <w:sz w:val="20"/>
          <w:lang w:val="en-GB"/>
        </w:rPr>
        <w:t>, t. 4, s. 878</w:t>
      </w:r>
      <w:r w:rsidRPr="00AE0ED3">
        <w:rPr>
          <w:rFonts w:ascii="Times New Roman" w:hAnsi="Times New Roman"/>
          <w:sz w:val="20"/>
          <w:lang w:val="en-US"/>
        </w:rPr>
        <w:t xml:space="preserve">). </w:t>
      </w:r>
      <w:r w:rsidRPr="00AE0ED3">
        <w:rPr>
          <w:rFonts w:ascii="Times New Roman" w:hAnsi="Times New Roman"/>
          <w:sz w:val="20"/>
        </w:rPr>
        <w:t xml:space="preserve">W </w:t>
      </w:r>
      <w:proofErr w:type="spellStart"/>
      <w:r w:rsidRPr="00AE0ED3">
        <w:rPr>
          <w:rFonts w:ascii="Times New Roman" w:hAnsi="Times New Roman"/>
          <w:sz w:val="20"/>
        </w:rPr>
        <w:t>Dz</w:t>
      </w:r>
      <w:proofErr w:type="spellEnd"/>
      <w:r w:rsidRPr="00AE0ED3">
        <w:rPr>
          <w:rFonts w:ascii="Times New Roman" w:hAnsi="Times New Roman"/>
          <w:sz w:val="20"/>
        </w:rPr>
        <w:t> 7,60 czytamy, że Szczepan, który został ukamienowany na rozkaz Sanhedrynu, „zasnął” (BG). Pociechą dla nas powinna być myśl, że kiedy umieramy, to jakbyśmy zasypiali, gdyż czeka nas przebudzenie.</w:t>
      </w:r>
    </w:p>
    <w:p w14:paraId="4A594899" w14:textId="77777777" w:rsidR="00F90FAD" w:rsidRPr="00AE0ED3" w:rsidRDefault="00F90FAD" w:rsidP="00F90FAD">
      <w:pPr>
        <w:rPr>
          <w:rFonts w:ascii="Times New Roman" w:hAnsi="Times New Roman"/>
          <w:sz w:val="20"/>
        </w:rPr>
      </w:pPr>
      <w:r w:rsidRPr="00AE0ED3">
        <w:rPr>
          <w:rFonts w:ascii="Times New Roman" w:hAnsi="Times New Roman"/>
          <w:sz w:val="20"/>
        </w:rPr>
        <w:t>Udając się do zmarłego Łazarza, Jezus powiedział: „</w:t>
      </w:r>
      <w:r w:rsidRPr="00AE0ED3">
        <w:rPr>
          <w:rFonts w:ascii="Times New Roman" w:eastAsiaTheme="minorHAnsi" w:hAnsi="Times New Roman"/>
          <w:color w:val="000000"/>
          <w:sz w:val="20"/>
          <w:lang w:eastAsia="en-US"/>
        </w:rPr>
        <w:t>idę zbudzić go ze snu</w:t>
      </w:r>
      <w:r w:rsidRPr="00AE0ED3">
        <w:rPr>
          <w:rFonts w:ascii="Times New Roman" w:hAnsi="Times New Roman"/>
          <w:sz w:val="20"/>
        </w:rPr>
        <w:t xml:space="preserve">” </w:t>
      </w:r>
      <w:r w:rsidRPr="00AE0ED3">
        <w:rPr>
          <w:rFonts w:ascii="Times New Roman" w:hAnsi="Times New Roman"/>
          <w:iCs/>
          <w:sz w:val="20"/>
        </w:rPr>
        <w:t>(J 11,11)</w:t>
      </w:r>
      <w:r w:rsidRPr="00AE0ED3">
        <w:rPr>
          <w:rFonts w:ascii="Times New Roman" w:hAnsi="Times New Roman"/>
          <w:sz w:val="20"/>
        </w:rPr>
        <w:t xml:space="preserve">. Skoro Jezus wyjaśnił, że przez „sen” rozumie śmierć, najwyraźniej zapowiedział zmartwychwstanie Łazarza. Jednak wydaje się, że nikt nie potraktował słów Jezusa poważnie, póki nie nastąpił cud. Tomasz wprost wyraził obawę, iż udając się do Judei, wszyscy narażają się na śmierć. Zupełnie nie dotarło do niego, o czym Jezus mówi. Słowo przetłumaczone jako „zbudzić (...) ze snu” to </w:t>
      </w:r>
      <w:proofErr w:type="spellStart"/>
      <w:r w:rsidRPr="00AE0ED3">
        <w:rPr>
          <w:rFonts w:ascii="Times New Roman" w:hAnsi="Times New Roman"/>
          <w:i/>
          <w:iCs/>
          <w:sz w:val="20"/>
        </w:rPr>
        <w:t>eksupnizo</w:t>
      </w:r>
      <w:proofErr w:type="spellEnd"/>
      <w:r w:rsidRPr="00AE0ED3">
        <w:rPr>
          <w:rFonts w:ascii="Times New Roman" w:hAnsi="Times New Roman"/>
          <w:sz w:val="20"/>
        </w:rPr>
        <w:t xml:space="preserve">. Występuje ono tylko w tym jednym przypadku w całym </w:t>
      </w:r>
      <w:r w:rsidRPr="00AE0ED3">
        <w:rPr>
          <w:rFonts w:ascii="Times New Roman" w:hAnsi="Times New Roman"/>
          <w:i/>
          <w:iCs/>
          <w:sz w:val="20"/>
        </w:rPr>
        <w:t>Nowym Testamencie</w:t>
      </w:r>
      <w:r w:rsidRPr="00AE0ED3">
        <w:rPr>
          <w:rFonts w:ascii="Times New Roman" w:hAnsi="Times New Roman"/>
          <w:sz w:val="20"/>
        </w:rPr>
        <w:t xml:space="preserve">. </w:t>
      </w:r>
      <w:r w:rsidRPr="00AE0ED3">
        <w:rPr>
          <w:rFonts w:ascii="Times New Roman" w:hAnsi="Times New Roman"/>
          <w:sz w:val="20"/>
        </w:rPr>
        <w:lastRenderedPageBreak/>
        <w:t>Dosłownie oznacza „ze snu”. Wskazuje na powiązanie śmierci ze snem. Jezus mówi o zmartwychwstaniu Łazarza jako obudzeniu go ze snu.</w:t>
      </w:r>
    </w:p>
    <w:p w14:paraId="5E42DF76" w14:textId="77777777" w:rsidR="00F90FAD" w:rsidRPr="00AE0ED3" w:rsidRDefault="00F90FAD" w:rsidP="00F90FAD">
      <w:pPr>
        <w:rPr>
          <w:rFonts w:ascii="Times New Roman" w:hAnsi="Times New Roman"/>
          <w:sz w:val="20"/>
        </w:rPr>
      </w:pPr>
      <w:r w:rsidRPr="00AE0ED3">
        <w:rPr>
          <w:rFonts w:ascii="Times New Roman" w:hAnsi="Times New Roman"/>
          <w:sz w:val="20"/>
        </w:rPr>
        <w:t>Kiedy Jezus przybył do Betanii, obie siostry powiedziały to samo w różnych sytuacjach: „</w:t>
      </w:r>
      <w:r w:rsidRPr="00AE0ED3">
        <w:rPr>
          <w:rFonts w:ascii="Times New Roman" w:eastAsiaTheme="minorHAnsi" w:hAnsi="Times New Roman"/>
          <w:color w:val="000000"/>
          <w:sz w:val="20"/>
          <w:lang w:eastAsia="en-US"/>
        </w:rPr>
        <w:t>Gdybyś tu był, nie byłby umarł brat mój</w:t>
      </w:r>
      <w:r w:rsidRPr="00AE0ED3">
        <w:rPr>
          <w:rFonts w:ascii="Times New Roman" w:hAnsi="Times New Roman"/>
          <w:sz w:val="20"/>
        </w:rPr>
        <w:t xml:space="preserve">” </w:t>
      </w:r>
      <w:r w:rsidRPr="00AE0ED3">
        <w:rPr>
          <w:rFonts w:ascii="Times New Roman" w:hAnsi="Times New Roman"/>
          <w:iCs/>
          <w:sz w:val="20"/>
        </w:rPr>
        <w:t>(J 11,21-32)</w:t>
      </w:r>
      <w:r w:rsidRPr="00AE0ED3">
        <w:rPr>
          <w:rFonts w:ascii="Times New Roman" w:hAnsi="Times New Roman"/>
          <w:sz w:val="20"/>
        </w:rPr>
        <w:t>. W obecności Chrystusa nie ma miejsca na śmierć, bo On jest Źródłem życia. Marta i Maria widywały Jezusa uzdrawiającego chorych. Wiedziały, że On daje życie. Słowo Boże mówi, że „</w:t>
      </w:r>
      <w:r w:rsidRPr="00AE0ED3">
        <w:rPr>
          <w:rFonts w:ascii="Times New Roman" w:eastAsiaTheme="minorHAnsi" w:hAnsi="Times New Roman"/>
          <w:color w:val="000000"/>
          <w:sz w:val="20"/>
          <w:lang w:eastAsia="en-US"/>
        </w:rPr>
        <w:t>Bóg (...) wszystko ożywia</w:t>
      </w:r>
      <w:r w:rsidRPr="00AE0ED3">
        <w:rPr>
          <w:rFonts w:ascii="Times New Roman" w:hAnsi="Times New Roman"/>
          <w:sz w:val="20"/>
        </w:rPr>
        <w:t xml:space="preserve">” </w:t>
      </w:r>
      <w:r w:rsidRPr="00AE0ED3">
        <w:rPr>
          <w:rFonts w:ascii="Times New Roman" w:hAnsi="Times New Roman"/>
          <w:iCs/>
          <w:sz w:val="20"/>
        </w:rPr>
        <w:t xml:space="preserve">(1 Tm 6,13; zob. także J 1,3-4; </w:t>
      </w:r>
      <w:proofErr w:type="spellStart"/>
      <w:r w:rsidRPr="00AE0ED3">
        <w:rPr>
          <w:rFonts w:ascii="Times New Roman" w:hAnsi="Times New Roman"/>
          <w:iCs/>
          <w:sz w:val="20"/>
        </w:rPr>
        <w:t>Pwt</w:t>
      </w:r>
      <w:proofErr w:type="spellEnd"/>
      <w:r w:rsidRPr="00AE0ED3">
        <w:rPr>
          <w:rFonts w:ascii="Times New Roman" w:hAnsi="Times New Roman"/>
          <w:iCs/>
          <w:sz w:val="20"/>
        </w:rPr>
        <w:t xml:space="preserve"> 32,39; </w:t>
      </w:r>
      <w:proofErr w:type="spellStart"/>
      <w:r w:rsidRPr="00AE0ED3">
        <w:rPr>
          <w:rFonts w:ascii="Times New Roman" w:hAnsi="Times New Roman"/>
          <w:iCs/>
          <w:sz w:val="20"/>
        </w:rPr>
        <w:t>Neh</w:t>
      </w:r>
      <w:proofErr w:type="spellEnd"/>
      <w:r w:rsidRPr="00AE0ED3">
        <w:rPr>
          <w:rFonts w:ascii="Times New Roman" w:hAnsi="Times New Roman"/>
          <w:iCs/>
          <w:sz w:val="20"/>
        </w:rPr>
        <w:t> 9,6)</w:t>
      </w:r>
      <w:r w:rsidRPr="00AE0ED3">
        <w:rPr>
          <w:rFonts w:ascii="Times New Roman" w:hAnsi="Times New Roman"/>
          <w:sz w:val="20"/>
        </w:rPr>
        <w:t>.</w:t>
      </w:r>
    </w:p>
    <w:p w14:paraId="46838F74" w14:textId="77777777" w:rsidR="00F90FAD" w:rsidRPr="00AE0ED3" w:rsidRDefault="00F90FAD" w:rsidP="00F90FAD">
      <w:pPr>
        <w:rPr>
          <w:rFonts w:ascii="Times New Roman" w:hAnsi="Times New Roman"/>
          <w:sz w:val="20"/>
        </w:rPr>
      </w:pPr>
      <w:r w:rsidRPr="00AE0ED3">
        <w:rPr>
          <w:rFonts w:ascii="Times New Roman" w:hAnsi="Times New Roman"/>
          <w:sz w:val="20"/>
        </w:rPr>
        <w:t>W obecności Boga śmierć nie może panować. Śmierć nie pochodzi od Boga. Pojawiła się wraz z grzechem i złem, kiedy szatan postanowił się zbuntować przeciwko panowaniu miłującego i dobrego Boga, a potem także ludzie stanęli po stronie szatana. Grzech niszczy i pociąga za sobą śmierć. „</w:t>
      </w:r>
      <w:r w:rsidRPr="00AE0ED3">
        <w:rPr>
          <w:rFonts w:ascii="Times New Roman" w:eastAsiaTheme="minorHAnsi" w:hAnsi="Times New Roman"/>
          <w:color w:val="000000"/>
          <w:sz w:val="20"/>
          <w:lang w:eastAsia="en-US"/>
        </w:rPr>
        <w:t>Przeto jak przez jednego człowieka [Adama] grzech wszedł na świat, a przez grzech śmierć, tak i na wszystkich ludzi śmierć przyszła, bo wszyscy zgrzeszyli</w:t>
      </w:r>
      <w:r w:rsidRPr="00AE0ED3">
        <w:rPr>
          <w:rFonts w:ascii="Times New Roman" w:hAnsi="Times New Roman"/>
          <w:sz w:val="20"/>
        </w:rPr>
        <w:t xml:space="preserve">” </w:t>
      </w:r>
      <w:r w:rsidRPr="00AE0ED3">
        <w:rPr>
          <w:rFonts w:ascii="Times New Roman" w:hAnsi="Times New Roman"/>
          <w:iCs/>
          <w:sz w:val="20"/>
        </w:rPr>
        <w:t>(</w:t>
      </w:r>
      <w:proofErr w:type="spellStart"/>
      <w:r w:rsidRPr="00AE0ED3">
        <w:rPr>
          <w:rFonts w:ascii="Times New Roman" w:hAnsi="Times New Roman"/>
          <w:iCs/>
          <w:sz w:val="20"/>
        </w:rPr>
        <w:t>Rz</w:t>
      </w:r>
      <w:proofErr w:type="spellEnd"/>
      <w:r w:rsidRPr="00AE0ED3">
        <w:rPr>
          <w:rFonts w:ascii="Times New Roman" w:hAnsi="Times New Roman"/>
          <w:iCs/>
          <w:sz w:val="20"/>
        </w:rPr>
        <w:t> 5,12)</w:t>
      </w:r>
      <w:r w:rsidRPr="00AE0ED3">
        <w:rPr>
          <w:rFonts w:ascii="Times New Roman" w:hAnsi="Times New Roman"/>
          <w:sz w:val="20"/>
        </w:rPr>
        <w:t>.</w:t>
      </w:r>
    </w:p>
    <w:p w14:paraId="402329F6" w14:textId="77777777" w:rsidR="00F90FAD" w:rsidRPr="00AE0ED3" w:rsidRDefault="00F90FAD" w:rsidP="00F90FAD">
      <w:pPr>
        <w:rPr>
          <w:rFonts w:ascii="Times New Roman" w:hAnsi="Times New Roman"/>
          <w:sz w:val="20"/>
        </w:rPr>
      </w:pPr>
      <w:r w:rsidRPr="00AE0ED3">
        <w:rPr>
          <w:rFonts w:ascii="Times New Roman" w:hAnsi="Times New Roman"/>
          <w:sz w:val="20"/>
        </w:rPr>
        <w:t>Kiedy Jezus przybył do Betanii, spotkał najpierw Martę. Powiedział jej wprost: „</w:t>
      </w:r>
      <w:r w:rsidRPr="00AE0ED3">
        <w:rPr>
          <w:rFonts w:ascii="Times New Roman" w:eastAsiaTheme="minorHAnsi" w:hAnsi="Times New Roman"/>
          <w:color w:val="000000"/>
          <w:sz w:val="20"/>
          <w:lang w:eastAsia="en-US"/>
        </w:rPr>
        <w:t>Zmartwychwstanie brat twój</w:t>
      </w:r>
      <w:r w:rsidRPr="00AE0ED3">
        <w:rPr>
          <w:rFonts w:ascii="Times New Roman" w:hAnsi="Times New Roman"/>
          <w:sz w:val="20"/>
        </w:rPr>
        <w:t xml:space="preserve">” </w:t>
      </w:r>
      <w:r w:rsidRPr="00AE0ED3">
        <w:rPr>
          <w:rFonts w:ascii="Times New Roman" w:hAnsi="Times New Roman"/>
          <w:iCs/>
          <w:sz w:val="20"/>
        </w:rPr>
        <w:t>(J 11,23)</w:t>
      </w:r>
      <w:r w:rsidRPr="00AE0ED3">
        <w:rPr>
          <w:rFonts w:ascii="Times New Roman" w:hAnsi="Times New Roman"/>
          <w:sz w:val="20"/>
        </w:rPr>
        <w:t>, a ona odpowiedziała: „</w:t>
      </w:r>
      <w:r w:rsidRPr="00AE0ED3">
        <w:rPr>
          <w:rFonts w:ascii="Times New Roman" w:eastAsiaTheme="minorHAnsi" w:hAnsi="Times New Roman"/>
          <w:color w:val="000000"/>
          <w:sz w:val="20"/>
          <w:lang w:eastAsia="en-US"/>
        </w:rPr>
        <w:t>Wiem, że zmartwychwstanie przy zmartwychwstaniu w dniu ostatecznym</w:t>
      </w:r>
      <w:r w:rsidRPr="00AE0ED3">
        <w:rPr>
          <w:rFonts w:ascii="Times New Roman" w:hAnsi="Times New Roman"/>
          <w:sz w:val="20"/>
        </w:rPr>
        <w:t xml:space="preserve">” </w:t>
      </w:r>
      <w:r w:rsidRPr="00AE0ED3">
        <w:rPr>
          <w:rFonts w:ascii="Times New Roman" w:hAnsi="Times New Roman"/>
          <w:iCs/>
          <w:sz w:val="20"/>
        </w:rPr>
        <w:t>(J 11,24)</w:t>
      </w:r>
      <w:r w:rsidRPr="00AE0ED3">
        <w:rPr>
          <w:rFonts w:ascii="Times New Roman" w:hAnsi="Times New Roman"/>
          <w:sz w:val="20"/>
        </w:rPr>
        <w:t>. Rozumiała ona, że nastąpi zmartwychwstanie sprawiedliwych, ale jej słowa wyraźnie świadczą, iż nie spodziewała się, by jej brat miał zmartwychwstać wcześniej.</w:t>
      </w:r>
    </w:p>
    <w:p w14:paraId="200D8D86" w14:textId="77777777" w:rsidR="00F90FAD" w:rsidRPr="00AE0ED3" w:rsidRDefault="00F90FAD" w:rsidP="00F90FAD">
      <w:pPr>
        <w:rPr>
          <w:rFonts w:ascii="Times New Roman" w:hAnsi="Times New Roman"/>
          <w:sz w:val="20"/>
        </w:rPr>
      </w:pPr>
      <w:r w:rsidRPr="00AE0ED3">
        <w:rPr>
          <w:rFonts w:ascii="Times New Roman" w:hAnsi="Times New Roman"/>
          <w:sz w:val="20"/>
        </w:rPr>
        <w:t xml:space="preserve">Marta zapewne słyszała o zmartwychwstaniu syna wdowy i córki </w:t>
      </w:r>
      <w:proofErr w:type="spellStart"/>
      <w:r w:rsidRPr="00AE0ED3">
        <w:rPr>
          <w:rFonts w:ascii="Times New Roman" w:hAnsi="Times New Roman"/>
          <w:sz w:val="20"/>
        </w:rPr>
        <w:t>Jaira</w:t>
      </w:r>
      <w:proofErr w:type="spellEnd"/>
      <w:r w:rsidRPr="00AE0ED3">
        <w:rPr>
          <w:rFonts w:ascii="Times New Roman" w:hAnsi="Times New Roman"/>
          <w:sz w:val="20"/>
        </w:rPr>
        <w:t>, ale nie przypuszczała, że podobny cud stanie się udziałem jej zmarłego brata. Wszyscy jesteśmy nieco sceptyczni w kwestii możliwości wystąpienia Bożych cudów w naszym życiu, jakby cuda zdarzały się zawsze innym, a nie nam.</w:t>
      </w:r>
    </w:p>
    <w:p w14:paraId="42FB0846" w14:textId="203E9144" w:rsidR="00F90FAD" w:rsidRPr="00AE0ED3" w:rsidRDefault="00F90FAD" w:rsidP="00F90FAD">
      <w:pPr>
        <w:rPr>
          <w:rFonts w:ascii="Times New Roman" w:hAnsi="Times New Roman"/>
          <w:sz w:val="20"/>
        </w:rPr>
      </w:pPr>
      <w:r w:rsidRPr="00AE0ED3">
        <w:rPr>
          <w:rFonts w:ascii="Times New Roman" w:hAnsi="Times New Roman"/>
          <w:sz w:val="20"/>
        </w:rPr>
        <w:t>Ale Jezus postanowił pokazać wszystkim, że życie pochodzi od Niego, bo On jest „zmartwychwstaniem i</w:t>
      </w:r>
      <w:r w:rsidR="002E6154">
        <w:rPr>
          <w:rFonts w:ascii="Times New Roman" w:hAnsi="Times New Roman"/>
          <w:sz w:val="20"/>
        </w:rPr>
        <w:t> </w:t>
      </w:r>
      <w:r w:rsidRPr="00AE0ED3">
        <w:rPr>
          <w:rFonts w:ascii="Times New Roman" w:hAnsi="Times New Roman"/>
          <w:sz w:val="20"/>
        </w:rPr>
        <w:t xml:space="preserve"> żywotem” </w:t>
      </w:r>
      <w:r w:rsidRPr="00AE0ED3">
        <w:rPr>
          <w:rFonts w:ascii="Times New Roman" w:hAnsi="Times New Roman"/>
          <w:iCs/>
          <w:sz w:val="20"/>
        </w:rPr>
        <w:t>(J 11,25)</w:t>
      </w:r>
      <w:r w:rsidRPr="00AE0ED3">
        <w:rPr>
          <w:rFonts w:ascii="Times New Roman" w:hAnsi="Times New Roman"/>
          <w:sz w:val="20"/>
        </w:rPr>
        <w:t>. Powiedział też: „</w:t>
      </w:r>
      <w:r w:rsidRPr="00AE0ED3">
        <w:rPr>
          <w:rFonts w:ascii="Times New Roman" w:eastAsiaTheme="minorHAnsi" w:hAnsi="Times New Roman"/>
          <w:color w:val="000000"/>
          <w:sz w:val="20"/>
          <w:lang w:eastAsia="en-US"/>
        </w:rPr>
        <w:t>A kto żyje i wierzy we mnie, nie umrze na wieki</w:t>
      </w:r>
      <w:r w:rsidRPr="00AE0ED3">
        <w:rPr>
          <w:rFonts w:ascii="Times New Roman" w:hAnsi="Times New Roman"/>
          <w:sz w:val="20"/>
        </w:rPr>
        <w:t xml:space="preserve">” </w:t>
      </w:r>
      <w:r w:rsidRPr="00AE0ED3">
        <w:rPr>
          <w:rFonts w:ascii="Times New Roman" w:hAnsi="Times New Roman"/>
          <w:iCs/>
          <w:sz w:val="20"/>
        </w:rPr>
        <w:t>(J 11,26)</w:t>
      </w:r>
      <w:r w:rsidRPr="00AE0ED3">
        <w:rPr>
          <w:rFonts w:ascii="Times New Roman" w:hAnsi="Times New Roman"/>
          <w:sz w:val="20"/>
        </w:rPr>
        <w:t>. Podkreślił, że ostatecznie ci, którzy wierzą w Niego, nie doświadczą drugiej śmierci. Jezus może wskrzesić tych, których chce, już teraz, a potem na zawsze „w dniu ostatecznym”.</w:t>
      </w:r>
    </w:p>
    <w:p w14:paraId="337940EB" w14:textId="77777777" w:rsidR="00F90FAD" w:rsidRPr="00AE0ED3" w:rsidRDefault="00F90FAD" w:rsidP="00F90FAD">
      <w:pPr>
        <w:rPr>
          <w:rFonts w:ascii="Times New Roman" w:hAnsi="Times New Roman"/>
          <w:sz w:val="20"/>
        </w:rPr>
      </w:pPr>
      <w:r w:rsidRPr="00AE0ED3">
        <w:rPr>
          <w:rFonts w:ascii="Times New Roman" w:hAnsi="Times New Roman"/>
          <w:sz w:val="20"/>
        </w:rPr>
        <w:t>Kiedy Jezus zobaczył Marię i zebranych ludzi płaczących z żalu, „</w:t>
      </w:r>
      <w:r w:rsidRPr="00AE0ED3">
        <w:rPr>
          <w:rFonts w:ascii="Times New Roman" w:eastAsiaTheme="minorHAnsi" w:hAnsi="Times New Roman"/>
          <w:color w:val="000000"/>
          <w:sz w:val="20"/>
          <w:lang w:eastAsia="en-US"/>
        </w:rPr>
        <w:t>rozrzewnił się w duchu i wzruszył się</w:t>
      </w:r>
      <w:r w:rsidRPr="00AE0ED3">
        <w:rPr>
          <w:rFonts w:ascii="Times New Roman" w:hAnsi="Times New Roman"/>
          <w:sz w:val="20"/>
        </w:rPr>
        <w:t xml:space="preserve">” </w:t>
      </w:r>
      <w:r w:rsidRPr="00AE0ED3">
        <w:rPr>
          <w:rFonts w:ascii="Times New Roman" w:hAnsi="Times New Roman"/>
          <w:iCs/>
          <w:sz w:val="20"/>
        </w:rPr>
        <w:t>(J 11,33)</w:t>
      </w:r>
      <w:r w:rsidRPr="00AE0ED3">
        <w:rPr>
          <w:rFonts w:ascii="Times New Roman" w:hAnsi="Times New Roman"/>
          <w:sz w:val="20"/>
        </w:rPr>
        <w:t xml:space="preserve">. Wyrażenie „wzruszył się” to w języku greckim słowo </w:t>
      </w:r>
      <w:proofErr w:type="spellStart"/>
      <w:r w:rsidRPr="00AE0ED3">
        <w:rPr>
          <w:rFonts w:ascii="Times New Roman" w:hAnsi="Times New Roman"/>
          <w:i/>
          <w:iCs/>
          <w:sz w:val="20"/>
        </w:rPr>
        <w:t>embrimaomai</w:t>
      </w:r>
      <w:proofErr w:type="spellEnd"/>
      <w:r w:rsidRPr="00AE0ED3">
        <w:rPr>
          <w:rFonts w:ascii="Times New Roman" w:hAnsi="Times New Roman"/>
          <w:sz w:val="20"/>
        </w:rPr>
        <w:t xml:space="preserve">. Oprócz wzruszenia może ono oznaczać „ostrzeżenie” lub „naganę”. Występuje pięć razy w </w:t>
      </w:r>
      <w:r w:rsidRPr="00AE0ED3">
        <w:rPr>
          <w:rFonts w:ascii="Times New Roman" w:hAnsi="Times New Roman"/>
          <w:i/>
          <w:iCs/>
          <w:sz w:val="20"/>
        </w:rPr>
        <w:t>Nowym Testamencie</w:t>
      </w:r>
      <w:r w:rsidRPr="00AE0ED3">
        <w:rPr>
          <w:rFonts w:ascii="Times New Roman" w:hAnsi="Times New Roman"/>
          <w:sz w:val="20"/>
        </w:rPr>
        <w:t xml:space="preserve"> </w:t>
      </w:r>
      <w:r w:rsidRPr="00AE0ED3">
        <w:rPr>
          <w:rFonts w:ascii="Times New Roman" w:hAnsi="Times New Roman"/>
          <w:iCs/>
          <w:sz w:val="20"/>
        </w:rPr>
        <w:t xml:space="preserve">(Mt 9,30; </w:t>
      </w:r>
      <w:proofErr w:type="spellStart"/>
      <w:r w:rsidRPr="00AE0ED3">
        <w:rPr>
          <w:rFonts w:ascii="Times New Roman" w:hAnsi="Times New Roman"/>
          <w:iCs/>
          <w:sz w:val="20"/>
        </w:rPr>
        <w:t>Mk</w:t>
      </w:r>
      <w:proofErr w:type="spellEnd"/>
      <w:r w:rsidRPr="00AE0ED3">
        <w:rPr>
          <w:rFonts w:ascii="Times New Roman" w:hAnsi="Times New Roman"/>
          <w:iCs/>
          <w:sz w:val="20"/>
        </w:rPr>
        <w:t> 1,43; 14,5; J 11,33-38)</w:t>
      </w:r>
      <w:r w:rsidRPr="00AE0ED3">
        <w:rPr>
          <w:rFonts w:ascii="Times New Roman" w:hAnsi="Times New Roman"/>
          <w:sz w:val="20"/>
        </w:rPr>
        <w:t xml:space="preserve">. Trzykrotnie pojawia się przed J 11 i jest tłumaczone jako „łajać” lub „karcić”, w sensie surowego ostrzeżenia pochodzącego od Jezusa. Zatem kiedy Jezus reaguje </w:t>
      </w:r>
      <w:proofErr w:type="spellStart"/>
      <w:r w:rsidRPr="00AE0ED3">
        <w:rPr>
          <w:rFonts w:ascii="Times New Roman" w:hAnsi="Times New Roman"/>
          <w:i/>
          <w:iCs/>
          <w:sz w:val="20"/>
        </w:rPr>
        <w:t>embrimaomai</w:t>
      </w:r>
      <w:proofErr w:type="spellEnd"/>
      <w:r w:rsidRPr="00AE0ED3">
        <w:rPr>
          <w:rFonts w:ascii="Times New Roman" w:hAnsi="Times New Roman"/>
          <w:sz w:val="20"/>
        </w:rPr>
        <w:t xml:space="preserve"> (głębokim wzruszeniem), możliwe, że Jego reakcja obejmuje także gniew i niezadowolenie z powodu grzechu i jego skutków. Jezus był świadomy faktu, że cierpienie i śmierć na świecie są skutkiem grzechu. Jego świadomość i doświadczenie zła i żałoby wywoływało mieszaninę emocji trudną do opisania i pojęcia. Obok zrozumiałego smutku z powodu śmierci przyjaciela Jezus odczuwał smutek z powodu losu całej ludzkości dotkniętej grzechem, a także z powodu tragedii całego świata.</w:t>
      </w:r>
    </w:p>
    <w:p w14:paraId="4DBC48E4" w14:textId="77777777" w:rsidR="00F90FAD" w:rsidRPr="00AE0ED3" w:rsidRDefault="00F90FAD" w:rsidP="00F90FAD">
      <w:pPr>
        <w:rPr>
          <w:rFonts w:ascii="Times New Roman" w:hAnsi="Times New Roman"/>
          <w:sz w:val="20"/>
        </w:rPr>
      </w:pPr>
      <w:r w:rsidRPr="00AE0ED3">
        <w:rPr>
          <w:rFonts w:ascii="Times New Roman" w:hAnsi="Times New Roman"/>
          <w:sz w:val="20"/>
        </w:rPr>
        <w:t>Kiedy Jezus wezwał Łazarza do wyjścia z grobu, Łazarz posłusznie wyszedł. Wystarczyło słowo Jezusa. Podobnie jak w opisie stworzenia, Jezus mówi i pojawia się życie. Jak stworzył żywe istoty i ludzi, tak teraz odradza życie. Jezus wskrzeszając, stwarza na nowo. Grzech i zło niszczą, są odwróceniem stworzenia. Unicestwiają piękno i dobro stworzone przez Boga.</w:t>
      </w:r>
    </w:p>
    <w:p w14:paraId="4B4544A5" w14:textId="77777777" w:rsidR="00F90FAD" w:rsidRPr="00AE0ED3" w:rsidRDefault="00F90FAD" w:rsidP="00F90FAD">
      <w:pPr>
        <w:rPr>
          <w:rFonts w:ascii="Times New Roman" w:hAnsi="Times New Roman"/>
          <w:sz w:val="20"/>
        </w:rPr>
      </w:pPr>
      <w:r w:rsidRPr="00AE0ED3">
        <w:rPr>
          <w:rFonts w:ascii="Times New Roman" w:hAnsi="Times New Roman"/>
          <w:sz w:val="20"/>
        </w:rPr>
        <w:t>Ewangelia jest dobrą nowiną o tym, że Jezus umarł za nas na krzyżu, abyśmy żyli wiecznie. On „</w:t>
      </w:r>
      <w:r w:rsidRPr="00AE0ED3">
        <w:rPr>
          <w:rFonts w:ascii="Times New Roman" w:eastAsiaTheme="minorHAnsi" w:hAnsi="Times New Roman"/>
          <w:color w:val="000000"/>
          <w:sz w:val="20"/>
          <w:lang w:eastAsia="en-US"/>
        </w:rPr>
        <w:t>został wzbudzony z martwych i jest pierwiastkiem tych, którzy zasnęli</w:t>
      </w:r>
      <w:r w:rsidRPr="00AE0ED3">
        <w:rPr>
          <w:rFonts w:ascii="Times New Roman" w:hAnsi="Times New Roman"/>
          <w:sz w:val="20"/>
        </w:rPr>
        <w:t xml:space="preserve">” </w:t>
      </w:r>
      <w:r w:rsidRPr="00AE0ED3">
        <w:rPr>
          <w:rFonts w:ascii="Times New Roman" w:hAnsi="Times New Roman"/>
          <w:iCs/>
          <w:sz w:val="20"/>
        </w:rPr>
        <w:t>(1 Kor 15,20)</w:t>
      </w:r>
      <w:r w:rsidRPr="00AE0ED3">
        <w:rPr>
          <w:rFonts w:ascii="Times New Roman" w:hAnsi="Times New Roman"/>
          <w:sz w:val="20"/>
        </w:rPr>
        <w:t>. To dzięki Jego zmartwychwstaniu możliwe jest zmartwychwstanie i wieczne życie ludzi odkupionych przez Niego.</w:t>
      </w:r>
    </w:p>
    <w:p w14:paraId="3B674469" w14:textId="77777777" w:rsidR="00F90FAD" w:rsidRPr="00AE0ED3" w:rsidRDefault="00F90FAD" w:rsidP="00F90FAD">
      <w:pPr>
        <w:rPr>
          <w:rFonts w:ascii="Times New Roman" w:hAnsi="Times New Roman"/>
          <w:sz w:val="20"/>
        </w:rPr>
      </w:pPr>
      <w:r w:rsidRPr="00AE0ED3">
        <w:rPr>
          <w:rFonts w:ascii="Times New Roman" w:hAnsi="Times New Roman"/>
          <w:sz w:val="20"/>
        </w:rPr>
        <w:t>Kiedy Jezus dowiedział się, że Łazarz zachorował, powiedział uczniom: „</w:t>
      </w:r>
      <w:r w:rsidRPr="00AE0ED3">
        <w:rPr>
          <w:rFonts w:ascii="Times New Roman" w:eastAsiaTheme="minorHAnsi" w:hAnsi="Times New Roman"/>
          <w:color w:val="000000"/>
          <w:sz w:val="20"/>
          <w:lang w:eastAsia="en-US"/>
        </w:rPr>
        <w:t>Ta choroba nie jest na śmierć, lecz na chwałę Bożą, aby Syn Boży był przez nią uwielbiony</w:t>
      </w:r>
      <w:r w:rsidRPr="00AE0ED3">
        <w:rPr>
          <w:rFonts w:ascii="Times New Roman" w:hAnsi="Times New Roman"/>
          <w:sz w:val="20"/>
        </w:rPr>
        <w:t xml:space="preserve">” </w:t>
      </w:r>
      <w:r w:rsidRPr="00AE0ED3">
        <w:rPr>
          <w:rFonts w:ascii="Times New Roman" w:hAnsi="Times New Roman"/>
          <w:iCs/>
          <w:sz w:val="20"/>
        </w:rPr>
        <w:t>(J 11,4)</w:t>
      </w:r>
      <w:r w:rsidRPr="00AE0ED3">
        <w:rPr>
          <w:rFonts w:ascii="Times New Roman" w:hAnsi="Times New Roman"/>
          <w:sz w:val="20"/>
        </w:rPr>
        <w:t xml:space="preserve">. Choć Łazarz umarł, była to jedynie chwilowa utrata życia (przynajmniej wtedy). Jezus został uwielbiony przez śmierć Łazarza, bo wielu ludzi ujrzało Jego moc przywracania życia. Jezus pokonał śmierć na krzyżu. Dlatego mógł wskrzeszać innych, i to nawet przed złożeniem ofiary, na mocy tego, co miało się dokonać na krzyżu. </w:t>
      </w:r>
      <w:r w:rsidRPr="00AE0ED3">
        <w:rPr>
          <w:rFonts w:ascii="Times New Roman" w:hAnsi="Times New Roman"/>
          <w:i/>
          <w:iCs/>
          <w:sz w:val="20"/>
        </w:rPr>
        <w:t>Biblia</w:t>
      </w:r>
      <w:r w:rsidRPr="00AE0ED3">
        <w:rPr>
          <w:rFonts w:ascii="Times New Roman" w:hAnsi="Times New Roman"/>
          <w:sz w:val="20"/>
        </w:rPr>
        <w:t xml:space="preserve"> odnosi ofiarowanie „Baranka” do początków życia, mówiąc o Chrystusie jako „Baranku zbitym od założenia świata” </w:t>
      </w:r>
      <w:r w:rsidRPr="00AE0ED3">
        <w:rPr>
          <w:rFonts w:ascii="Times New Roman" w:hAnsi="Times New Roman"/>
          <w:iCs/>
          <w:sz w:val="20"/>
        </w:rPr>
        <w:t>(</w:t>
      </w:r>
      <w:proofErr w:type="spellStart"/>
      <w:r w:rsidRPr="00AE0ED3">
        <w:rPr>
          <w:rFonts w:ascii="Times New Roman" w:hAnsi="Times New Roman"/>
          <w:iCs/>
          <w:sz w:val="20"/>
        </w:rPr>
        <w:t>Ap</w:t>
      </w:r>
      <w:proofErr w:type="spellEnd"/>
      <w:r w:rsidRPr="00AE0ED3">
        <w:rPr>
          <w:rFonts w:ascii="Times New Roman" w:hAnsi="Times New Roman"/>
          <w:iCs/>
          <w:sz w:val="20"/>
        </w:rPr>
        <w:t> 13,8 BG)</w:t>
      </w:r>
      <w:r w:rsidRPr="00AE0ED3">
        <w:rPr>
          <w:rFonts w:ascii="Times New Roman" w:hAnsi="Times New Roman"/>
          <w:sz w:val="20"/>
        </w:rPr>
        <w:t>. Krew Baranka przelana za nas umożliwia nasze zmartwychwstanie.</w:t>
      </w:r>
    </w:p>
    <w:p w14:paraId="03B83B27" w14:textId="77777777" w:rsidR="00F90FAD" w:rsidRPr="00AE0ED3" w:rsidRDefault="00F90FAD" w:rsidP="00F90FAD">
      <w:pPr>
        <w:rPr>
          <w:rFonts w:ascii="Times New Roman" w:hAnsi="Times New Roman"/>
          <w:sz w:val="20"/>
        </w:rPr>
      </w:pPr>
    </w:p>
    <w:p w14:paraId="28230FD0" w14:textId="6422587B" w:rsidR="00F90FAD" w:rsidRPr="00AE0ED3" w:rsidRDefault="00F90FAD" w:rsidP="00F90FAD">
      <w:pPr>
        <w:rPr>
          <w:rFonts w:ascii="Times New Roman" w:hAnsi="Times New Roman"/>
          <w:sz w:val="20"/>
        </w:rPr>
      </w:pPr>
      <w:r w:rsidRPr="00AE0ED3">
        <w:rPr>
          <w:rFonts w:ascii="Times New Roman" w:hAnsi="Times New Roman"/>
          <w:b/>
          <w:sz w:val="20"/>
        </w:rPr>
        <w:t>Część III: Zastosowanie</w:t>
      </w:r>
    </w:p>
    <w:p w14:paraId="24B3C962" w14:textId="77777777" w:rsidR="00F90FAD" w:rsidRPr="00AE0ED3" w:rsidRDefault="00F90FAD" w:rsidP="00F90FAD">
      <w:pPr>
        <w:rPr>
          <w:rFonts w:ascii="Times New Roman" w:hAnsi="Times New Roman"/>
          <w:sz w:val="20"/>
        </w:rPr>
      </w:pPr>
      <w:r w:rsidRPr="00AE0ED3">
        <w:rPr>
          <w:rFonts w:ascii="Times New Roman" w:hAnsi="Times New Roman"/>
          <w:sz w:val="20"/>
        </w:rPr>
        <w:t>1. Jak dużo nauczyłeś się dotąd o stanie człowieka po śmierci? Opisz to. Wybierz kogoś z twoich bliskich lub znajomych i wyjaśnij mu to, czego się nauczyłeś.</w:t>
      </w:r>
    </w:p>
    <w:p w14:paraId="20418560" w14:textId="77777777" w:rsidR="00F90FAD" w:rsidRPr="00AE0ED3" w:rsidRDefault="00F90FAD" w:rsidP="00F90FAD">
      <w:pPr>
        <w:rPr>
          <w:rFonts w:ascii="Times New Roman" w:hAnsi="Times New Roman"/>
          <w:sz w:val="20"/>
        </w:rPr>
      </w:pPr>
      <w:r w:rsidRPr="00AE0ED3">
        <w:rPr>
          <w:rFonts w:ascii="Times New Roman" w:hAnsi="Times New Roman"/>
          <w:sz w:val="20"/>
        </w:rPr>
        <w:t>2. Dlaczego ważne jest, byśmy znali prawdę o śmierci jako nieświadomym śnie? Jeśli ktoś ma problem ze zrozumieniem, że jego zmarli bliscy nie są jeszcze w Niebie, jak możesz go pocieszyć tym, że zmarli odpoczywają i nie są niczego świadomi?</w:t>
      </w:r>
    </w:p>
    <w:p w14:paraId="0CA68660" w14:textId="77777777" w:rsidR="00F90FAD" w:rsidRPr="00AE0ED3" w:rsidRDefault="00F90FAD" w:rsidP="00F90FAD">
      <w:pPr>
        <w:rPr>
          <w:rFonts w:ascii="Times New Roman" w:hAnsi="Times New Roman"/>
          <w:sz w:val="20"/>
        </w:rPr>
      </w:pPr>
      <w:r w:rsidRPr="00AE0ED3">
        <w:rPr>
          <w:rFonts w:ascii="Times New Roman" w:hAnsi="Times New Roman"/>
          <w:sz w:val="20"/>
        </w:rPr>
        <w:t>3. Bóg zajmuje się odtwarzaniem, odradzaniem. Zmartwychwstanie jest odradzającym dokonaniem Boga. Choć grzech odbiera nam to, co otrzymaliśmy w wyniku stworzenia, Jezus zaplanował odrodzenie nas przez zmartwychwstanie. Kilka osób doświadczyło zmartwychwstania jeszcze przed zmartwychwstaniem Jezusa, gdyż Jego śmierć na krzyżu została zastosowana wobec nich zaocznie. Co oznacza dla Ciebie Boże odtworzenie czy odrodzenie?</w:t>
      </w:r>
    </w:p>
    <w:sectPr w:rsidR="00F90FAD" w:rsidRPr="00AE0ED3">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1E6E4" w14:textId="77777777" w:rsidR="00CD0686" w:rsidRDefault="00CD0686" w:rsidP="00A820C9">
      <w:r>
        <w:separator/>
      </w:r>
    </w:p>
  </w:endnote>
  <w:endnote w:type="continuationSeparator" w:id="0">
    <w:p w14:paraId="5F158529" w14:textId="77777777" w:rsidR="00CD0686" w:rsidRDefault="00CD0686"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EB5B2" w14:textId="77777777" w:rsidR="00CD0686" w:rsidRDefault="00CD0686" w:rsidP="00A820C9">
      <w:r>
        <w:separator/>
      </w:r>
    </w:p>
  </w:footnote>
  <w:footnote w:type="continuationSeparator" w:id="0">
    <w:p w14:paraId="7DD3B46F" w14:textId="77777777" w:rsidR="00CD0686" w:rsidRDefault="00CD0686"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54356" w14:textId="6EF75F97" w:rsidR="00203AFA" w:rsidRPr="00203AFA" w:rsidRDefault="00B2361E" w:rsidP="00203AFA">
    <w:pPr>
      <w:rPr>
        <w:rFonts w:ascii="Times New Roman" w:hAnsi="Times New Roman"/>
        <w:sz w:val="16"/>
        <w:szCs w:val="16"/>
      </w:rPr>
    </w:pPr>
    <w:r w:rsidRPr="00B2361E">
      <w:rPr>
        <w:rFonts w:ascii="Times New Roman" w:eastAsia="MS PMincho" w:hAnsi="Times New Roman"/>
        <w:sz w:val="16"/>
        <w:szCs w:val="16"/>
      </w:rPr>
      <w:t xml:space="preserve">Lekcje Biblijne </w:t>
    </w:r>
    <w:r w:rsidR="00C92F76">
      <w:rPr>
        <w:rFonts w:ascii="Times New Roman" w:eastAsia="MS PMincho" w:hAnsi="Times New Roman"/>
        <w:sz w:val="16"/>
        <w:szCs w:val="16"/>
      </w:rPr>
      <w:t>4</w:t>
    </w:r>
    <w:r w:rsidR="00617CBE">
      <w:rPr>
        <w:rFonts w:ascii="Times New Roman" w:eastAsia="MS PMincho" w:hAnsi="Times New Roman"/>
        <w:sz w:val="16"/>
        <w:szCs w:val="16"/>
      </w:rPr>
      <w:t>/2</w:t>
    </w:r>
    <w:r w:rsidRPr="00B2361E">
      <w:rPr>
        <w:rFonts w:ascii="Times New Roman" w:eastAsia="MS PMincho" w:hAnsi="Times New Roman"/>
        <w:sz w:val="16"/>
        <w:szCs w:val="16"/>
      </w:rPr>
      <w:t>02</w:t>
    </w:r>
    <w:r w:rsidR="006F3FE7">
      <w:rPr>
        <w:rFonts w:ascii="Times New Roman" w:eastAsia="MS PMincho" w:hAnsi="Times New Roman"/>
        <w:sz w:val="16"/>
        <w:szCs w:val="16"/>
      </w:rPr>
      <w:t>2</w:t>
    </w:r>
    <w:r w:rsidRPr="00B2361E">
      <w:rPr>
        <w:rFonts w:ascii="Times New Roman" w:eastAsia="MS PMincho" w:hAnsi="Times New Roman"/>
        <w:sz w:val="16"/>
        <w:szCs w:val="16"/>
      </w:rPr>
      <w:t xml:space="preserve">, </w:t>
    </w:r>
    <w:r w:rsidR="00C92F76">
      <w:rPr>
        <w:rFonts w:ascii="Times New Roman" w:hAnsi="Times New Roman"/>
        <w:sz w:val="16"/>
        <w:szCs w:val="16"/>
      </w:rPr>
      <w:t xml:space="preserve">Alberto R. </w:t>
    </w:r>
    <w:proofErr w:type="spellStart"/>
    <w:r w:rsidR="00C92F76">
      <w:rPr>
        <w:rFonts w:ascii="Times New Roman" w:hAnsi="Times New Roman"/>
        <w:sz w:val="16"/>
        <w:szCs w:val="16"/>
      </w:rPr>
      <w:t>Timm</w:t>
    </w:r>
    <w:proofErr w:type="spellEnd"/>
    <w:r w:rsidR="00203AFA" w:rsidRPr="00203AFA">
      <w:rPr>
        <w:rFonts w:ascii="Times New Roman" w:hAnsi="Times New Roman"/>
        <w:sz w:val="16"/>
        <w:szCs w:val="16"/>
      </w:rPr>
      <w:t xml:space="preserve">, </w:t>
    </w:r>
    <w:r w:rsidR="00C92F76">
      <w:rPr>
        <w:rFonts w:ascii="Times New Roman" w:hAnsi="Times New Roman"/>
        <w:i/>
        <w:iCs/>
        <w:sz w:val="16"/>
        <w:szCs w:val="16"/>
      </w:rPr>
      <w:t>O śmierci, umieraniu i przyszłej nadziei</w:t>
    </w:r>
  </w:p>
  <w:p w14:paraId="52E0B9EB" w14:textId="46139DB4" w:rsidR="00B2361E" w:rsidRPr="00B2361E" w:rsidRDefault="00B2361E" w:rsidP="00B2361E">
    <w:pPr>
      <w:rPr>
        <w:rFonts w:ascii="Times New Roman" w:hAnsi="Times New Roman"/>
        <w:i/>
        <w:iCs/>
        <w:sz w:val="16"/>
        <w:szCs w:val="16"/>
      </w:rPr>
    </w:pPr>
  </w:p>
  <w:p w14:paraId="172D6354" w14:textId="0D891A9C" w:rsidR="00D2777F" w:rsidRPr="00813468" w:rsidRDefault="00B2361E" w:rsidP="00D2777F">
    <w:pPr>
      <w:rPr>
        <w:rFonts w:ascii="Times New Roman" w:hAnsi="Times New Roman"/>
        <w:bCs/>
        <w:sz w:val="20"/>
      </w:rPr>
    </w:pPr>
    <w:r w:rsidRPr="00B2361E">
      <w:rPr>
        <w:rFonts w:ascii="Times New Roman" w:hAnsi="Times New Roman"/>
        <w:sz w:val="16"/>
        <w:szCs w:val="16"/>
      </w:rPr>
      <w:t>Przewodnik dla nauczycieli, Lekcja</w:t>
    </w:r>
    <w:r w:rsidR="009B0D6B">
      <w:rPr>
        <w:rFonts w:ascii="Times New Roman" w:hAnsi="Times New Roman"/>
        <w:sz w:val="16"/>
        <w:szCs w:val="16"/>
      </w:rPr>
      <w:t xml:space="preserve"> </w:t>
    </w:r>
    <w:r w:rsidR="00F90FAD">
      <w:rPr>
        <w:rFonts w:ascii="Times New Roman" w:hAnsi="Times New Roman"/>
        <w:sz w:val="16"/>
        <w:szCs w:val="16"/>
      </w:rPr>
      <w:t>5</w:t>
    </w:r>
    <w:r w:rsidR="00203AFA">
      <w:rPr>
        <w:rFonts w:ascii="Times New Roman" w:hAnsi="Times New Roman"/>
        <w:sz w:val="16"/>
        <w:szCs w:val="16"/>
      </w:rPr>
      <w:t xml:space="preserve">- </w:t>
    </w:r>
    <w:r w:rsidR="00F90FAD">
      <w:rPr>
        <w:rFonts w:ascii="Times New Roman" w:hAnsi="Times New Roman"/>
        <w:bCs/>
        <w:sz w:val="16"/>
        <w:szCs w:val="16"/>
      </w:rPr>
      <w:t>Zmartwychwstania przed ukrzyżowaniem Jezusa</w:t>
    </w:r>
    <w:r w:rsidR="00C92F76">
      <w:rPr>
        <w:rFonts w:ascii="Times New Roman" w:hAnsi="Times New Roman"/>
        <w:bCs/>
        <w:sz w:val="16"/>
        <w:szCs w:val="16"/>
      </w:rPr>
      <w:t xml:space="preserve"> </w:t>
    </w:r>
  </w:p>
  <w:p w14:paraId="23E7A1A8" w14:textId="43484FD4" w:rsidR="001512CF" w:rsidRPr="00813468" w:rsidRDefault="001512CF" w:rsidP="001512CF">
    <w:pPr>
      <w:rPr>
        <w:rFonts w:ascii="Times New Roman" w:hAnsi="Times New Roman"/>
        <w:bCs/>
        <w:sz w:val="20"/>
      </w:rPr>
    </w:pPr>
  </w:p>
  <w:p w14:paraId="345BE5B4" w14:textId="083164C7" w:rsidR="00172076" w:rsidRPr="00813468" w:rsidRDefault="00172076" w:rsidP="00172076">
    <w:pPr>
      <w:rPr>
        <w:rFonts w:ascii="Times New Roman" w:hAnsi="Times New Roman"/>
        <w:bCs/>
        <w:sz w:val="20"/>
      </w:rPr>
    </w:pPr>
  </w:p>
  <w:p w14:paraId="1D2ABF02" w14:textId="44880BCC" w:rsidR="009B2EC9" w:rsidRPr="00AA0514" w:rsidRDefault="009B2EC9" w:rsidP="00192589">
    <w:pPr>
      <w:rPr>
        <w:rFonts w:ascii="Times New Roman" w:hAnsi="Times New Roman"/>
        <w:b/>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757"/>
    <w:rsid w:val="00005F5E"/>
    <w:rsid w:val="00006FBF"/>
    <w:rsid w:val="0002114D"/>
    <w:rsid w:val="00026501"/>
    <w:rsid w:val="00027C13"/>
    <w:rsid w:val="000314C7"/>
    <w:rsid w:val="00034222"/>
    <w:rsid w:val="00035493"/>
    <w:rsid w:val="00041B9C"/>
    <w:rsid w:val="0004300C"/>
    <w:rsid w:val="000453F3"/>
    <w:rsid w:val="0005026A"/>
    <w:rsid w:val="000520B7"/>
    <w:rsid w:val="00057016"/>
    <w:rsid w:val="00057F7D"/>
    <w:rsid w:val="000601FC"/>
    <w:rsid w:val="0006177B"/>
    <w:rsid w:val="000626C5"/>
    <w:rsid w:val="00063209"/>
    <w:rsid w:val="00071A8E"/>
    <w:rsid w:val="00071DD3"/>
    <w:rsid w:val="00073013"/>
    <w:rsid w:val="000803E0"/>
    <w:rsid w:val="0008053E"/>
    <w:rsid w:val="00080D7F"/>
    <w:rsid w:val="00084D07"/>
    <w:rsid w:val="0009014F"/>
    <w:rsid w:val="00093EE9"/>
    <w:rsid w:val="00095BF6"/>
    <w:rsid w:val="00097610"/>
    <w:rsid w:val="000A1890"/>
    <w:rsid w:val="000A5E76"/>
    <w:rsid w:val="000A7CAE"/>
    <w:rsid w:val="000B4665"/>
    <w:rsid w:val="000C39FA"/>
    <w:rsid w:val="000C43D8"/>
    <w:rsid w:val="000D0B43"/>
    <w:rsid w:val="000D3669"/>
    <w:rsid w:val="000D704C"/>
    <w:rsid w:val="000E37F9"/>
    <w:rsid w:val="000E3D8C"/>
    <w:rsid w:val="000F4D2C"/>
    <w:rsid w:val="0010237B"/>
    <w:rsid w:val="001112C7"/>
    <w:rsid w:val="00125D50"/>
    <w:rsid w:val="00125E33"/>
    <w:rsid w:val="00130250"/>
    <w:rsid w:val="00130B84"/>
    <w:rsid w:val="00131D4E"/>
    <w:rsid w:val="001344DC"/>
    <w:rsid w:val="00135593"/>
    <w:rsid w:val="001407C0"/>
    <w:rsid w:val="00140C94"/>
    <w:rsid w:val="001512CF"/>
    <w:rsid w:val="0015413F"/>
    <w:rsid w:val="00160A2E"/>
    <w:rsid w:val="00161F23"/>
    <w:rsid w:val="00162107"/>
    <w:rsid w:val="001634CA"/>
    <w:rsid w:val="001663AF"/>
    <w:rsid w:val="00166A4D"/>
    <w:rsid w:val="00167273"/>
    <w:rsid w:val="00172076"/>
    <w:rsid w:val="0017267D"/>
    <w:rsid w:val="00172E60"/>
    <w:rsid w:val="00180FC0"/>
    <w:rsid w:val="00186AB2"/>
    <w:rsid w:val="001900C2"/>
    <w:rsid w:val="00191138"/>
    <w:rsid w:val="00192589"/>
    <w:rsid w:val="001A14AD"/>
    <w:rsid w:val="001A64A1"/>
    <w:rsid w:val="001A762A"/>
    <w:rsid w:val="001B6CB1"/>
    <w:rsid w:val="001C3DCA"/>
    <w:rsid w:val="001C7F11"/>
    <w:rsid w:val="001D207D"/>
    <w:rsid w:val="001E3960"/>
    <w:rsid w:val="001F3AB8"/>
    <w:rsid w:val="00202B4E"/>
    <w:rsid w:val="00203AFA"/>
    <w:rsid w:val="00207A60"/>
    <w:rsid w:val="00211923"/>
    <w:rsid w:val="00212D47"/>
    <w:rsid w:val="002215B7"/>
    <w:rsid w:val="0024201E"/>
    <w:rsid w:val="002426C3"/>
    <w:rsid w:val="00243314"/>
    <w:rsid w:val="002477AE"/>
    <w:rsid w:val="00247ECF"/>
    <w:rsid w:val="00252375"/>
    <w:rsid w:val="00256C0B"/>
    <w:rsid w:val="00262338"/>
    <w:rsid w:val="00262399"/>
    <w:rsid w:val="002646E2"/>
    <w:rsid w:val="002666F2"/>
    <w:rsid w:val="00267AD9"/>
    <w:rsid w:val="0027003D"/>
    <w:rsid w:val="002840D6"/>
    <w:rsid w:val="0028485A"/>
    <w:rsid w:val="002A0BB1"/>
    <w:rsid w:val="002A0CBE"/>
    <w:rsid w:val="002A1958"/>
    <w:rsid w:val="002A48E6"/>
    <w:rsid w:val="002A604C"/>
    <w:rsid w:val="002B23C1"/>
    <w:rsid w:val="002B2505"/>
    <w:rsid w:val="002B7744"/>
    <w:rsid w:val="002B7FC3"/>
    <w:rsid w:val="002C1A03"/>
    <w:rsid w:val="002C4FFF"/>
    <w:rsid w:val="002D1C21"/>
    <w:rsid w:val="002D3EDC"/>
    <w:rsid w:val="002E6154"/>
    <w:rsid w:val="002F38CF"/>
    <w:rsid w:val="002F7A06"/>
    <w:rsid w:val="00300F15"/>
    <w:rsid w:val="00305BBE"/>
    <w:rsid w:val="00313E01"/>
    <w:rsid w:val="00316DF1"/>
    <w:rsid w:val="003207A1"/>
    <w:rsid w:val="0032264D"/>
    <w:rsid w:val="003233CA"/>
    <w:rsid w:val="00323F87"/>
    <w:rsid w:val="0033532F"/>
    <w:rsid w:val="00337EE5"/>
    <w:rsid w:val="00341D7B"/>
    <w:rsid w:val="00343844"/>
    <w:rsid w:val="00344E00"/>
    <w:rsid w:val="00346E5C"/>
    <w:rsid w:val="00350868"/>
    <w:rsid w:val="00351ADA"/>
    <w:rsid w:val="003562CF"/>
    <w:rsid w:val="00357FBB"/>
    <w:rsid w:val="00362A7E"/>
    <w:rsid w:val="0036462B"/>
    <w:rsid w:val="0036582B"/>
    <w:rsid w:val="00377B16"/>
    <w:rsid w:val="00386DF1"/>
    <w:rsid w:val="00394C88"/>
    <w:rsid w:val="003A03DD"/>
    <w:rsid w:val="003A048A"/>
    <w:rsid w:val="003A0F39"/>
    <w:rsid w:val="003A1217"/>
    <w:rsid w:val="003A4695"/>
    <w:rsid w:val="003A5986"/>
    <w:rsid w:val="003B032F"/>
    <w:rsid w:val="003B30B7"/>
    <w:rsid w:val="003B7F2E"/>
    <w:rsid w:val="003C11EC"/>
    <w:rsid w:val="003C5237"/>
    <w:rsid w:val="003C5A40"/>
    <w:rsid w:val="003D1F71"/>
    <w:rsid w:val="003D35FF"/>
    <w:rsid w:val="003E38DE"/>
    <w:rsid w:val="003E3A74"/>
    <w:rsid w:val="003E5187"/>
    <w:rsid w:val="003E5816"/>
    <w:rsid w:val="003E58B7"/>
    <w:rsid w:val="003E67C5"/>
    <w:rsid w:val="00404868"/>
    <w:rsid w:val="00411F03"/>
    <w:rsid w:val="00416C57"/>
    <w:rsid w:val="00422C48"/>
    <w:rsid w:val="00430F8E"/>
    <w:rsid w:val="004329D1"/>
    <w:rsid w:val="0043366A"/>
    <w:rsid w:val="0044128C"/>
    <w:rsid w:val="0044786C"/>
    <w:rsid w:val="00455840"/>
    <w:rsid w:val="0045585B"/>
    <w:rsid w:val="00457757"/>
    <w:rsid w:val="004622A1"/>
    <w:rsid w:val="00464D68"/>
    <w:rsid w:val="00473EDB"/>
    <w:rsid w:val="004752A7"/>
    <w:rsid w:val="004765D6"/>
    <w:rsid w:val="00477D59"/>
    <w:rsid w:val="00482556"/>
    <w:rsid w:val="004848E7"/>
    <w:rsid w:val="00497AC0"/>
    <w:rsid w:val="004A07EB"/>
    <w:rsid w:val="004A1334"/>
    <w:rsid w:val="004A1F71"/>
    <w:rsid w:val="004A3508"/>
    <w:rsid w:val="004A68C6"/>
    <w:rsid w:val="004B48A7"/>
    <w:rsid w:val="004B532A"/>
    <w:rsid w:val="004B6D09"/>
    <w:rsid w:val="004D072B"/>
    <w:rsid w:val="004E0A2B"/>
    <w:rsid w:val="004E2DE9"/>
    <w:rsid w:val="004E40B6"/>
    <w:rsid w:val="004E7727"/>
    <w:rsid w:val="004F0AA1"/>
    <w:rsid w:val="004F3A13"/>
    <w:rsid w:val="004F76CE"/>
    <w:rsid w:val="004F7F95"/>
    <w:rsid w:val="00504576"/>
    <w:rsid w:val="00512C47"/>
    <w:rsid w:val="005205E4"/>
    <w:rsid w:val="00521F52"/>
    <w:rsid w:val="00535F72"/>
    <w:rsid w:val="00542986"/>
    <w:rsid w:val="00544549"/>
    <w:rsid w:val="005449EA"/>
    <w:rsid w:val="00545A28"/>
    <w:rsid w:val="00547F5F"/>
    <w:rsid w:val="005537F3"/>
    <w:rsid w:val="005538E5"/>
    <w:rsid w:val="005548FA"/>
    <w:rsid w:val="0055562E"/>
    <w:rsid w:val="005675D2"/>
    <w:rsid w:val="005731EA"/>
    <w:rsid w:val="0058262E"/>
    <w:rsid w:val="0058291A"/>
    <w:rsid w:val="0058625A"/>
    <w:rsid w:val="00597FD2"/>
    <w:rsid w:val="005A1543"/>
    <w:rsid w:val="005A2815"/>
    <w:rsid w:val="005A45AA"/>
    <w:rsid w:val="005B1BDE"/>
    <w:rsid w:val="005B5CE3"/>
    <w:rsid w:val="005C0E8B"/>
    <w:rsid w:val="005C7E3B"/>
    <w:rsid w:val="005D533A"/>
    <w:rsid w:val="005D58BF"/>
    <w:rsid w:val="005D7BEF"/>
    <w:rsid w:val="005E01EF"/>
    <w:rsid w:val="005E15DD"/>
    <w:rsid w:val="005F1934"/>
    <w:rsid w:val="005F2CF5"/>
    <w:rsid w:val="005F4946"/>
    <w:rsid w:val="005F5068"/>
    <w:rsid w:val="00602B6F"/>
    <w:rsid w:val="00614445"/>
    <w:rsid w:val="00615FE6"/>
    <w:rsid w:val="00617CBE"/>
    <w:rsid w:val="006237C5"/>
    <w:rsid w:val="006254DA"/>
    <w:rsid w:val="00632A41"/>
    <w:rsid w:val="0063445E"/>
    <w:rsid w:val="00637276"/>
    <w:rsid w:val="00646C71"/>
    <w:rsid w:val="0066123D"/>
    <w:rsid w:val="006624AC"/>
    <w:rsid w:val="0066463A"/>
    <w:rsid w:val="006657A7"/>
    <w:rsid w:val="00666851"/>
    <w:rsid w:val="00673C79"/>
    <w:rsid w:val="00680F75"/>
    <w:rsid w:val="00685F14"/>
    <w:rsid w:val="00690562"/>
    <w:rsid w:val="00691DF0"/>
    <w:rsid w:val="006944B4"/>
    <w:rsid w:val="006960FC"/>
    <w:rsid w:val="00697041"/>
    <w:rsid w:val="00697F47"/>
    <w:rsid w:val="006A0507"/>
    <w:rsid w:val="006A2A98"/>
    <w:rsid w:val="006A77D5"/>
    <w:rsid w:val="006B4286"/>
    <w:rsid w:val="006B4503"/>
    <w:rsid w:val="006C1AD2"/>
    <w:rsid w:val="006C3510"/>
    <w:rsid w:val="006C423D"/>
    <w:rsid w:val="006D05BE"/>
    <w:rsid w:val="006D2FC5"/>
    <w:rsid w:val="006E44CF"/>
    <w:rsid w:val="006E5C3B"/>
    <w:rsid w:val="006E7DE4"/>
    <w:rsid w:val="006F2FFB"/>
    <w:rsid w:val="006F3FE7"/>
    <w:rsid w:val="0071208E"/>
    <w:rsid w:val="00725650"/>
    <w:rsid w:val="00726F3A"/>
    <w:rsid w:val="00727749"/>
    <w:rsid w:val="007328A5"/>
    <w:rsid w:val="007346EB"/>
    <w:rsid w:val="0074017C"/>
    <w:rsid w:val="00752127"/>
    <w:rsid w:val="007608BA"/>
    <w:rsid w:val="0076232D"/>
    <w:rsid w:val="00767D8E"/>
    <w:rsid w:val="0077525B"/>
    <w:rsid w:val="00776C42"/>
    <w:rsid w:val="007812DA"/>
    <w:rsid w:val="00785516"/>
    <w:rsid w:val="007903E8"/>
    <w:rsid w:val="007934DA"/>
    <w:rsid w:val="0079785B"/>
    <w:rsid w:val="007B180A"/>
    <w:rsid w:val="007B67F4"/>
    <w:rsid w:val="007C0F83"/>
    <w:rsid w:val="007C6037"/>
    <w:rsid w:val="007C7311"/>
    <w:rsid w:val="007D0F98"/>
    <w:rsid w:val="007E2A1C"/>
    <w:rsid w:val="007E39EB"/>
    <w:rsid w:val="007E4C17"/>
    <w:rsid w:val="007F2BD7"/>
    <w:rsid w:val="0081514B"/>
    <w:rsid w:val="008202AD"/>
    <w:rsid w:val="00833A91"/>
    <w:rsid w:val="00836C7A"/>
    <w:rsid w:val="00837409"/>
    <w:rsid w:val="00837D04"/>
    <w:rsid w:val="00840689"/>
    <w:rsid w:val="00845363"/>
    <w:rsid w:val="00853A10"/>
    <w:rsid w:val="008572DB"/>
    <w:rsid w:val="0086228C"/>
    <w:rsid w:val="00870FEF"/>
    <w:rsid w:val="0087312A"/>
    <w:rsid w:val="00883CE6"/>
    <w:rsid w:val="00897134"/>
    <w:rsid w:val="008A4A07"/>
    <w:rsid w:val="008A4CC9"/>
    <w:rsid w:val="008A5882"/>
    <w:rsid w:val="008B44EC"/>
    <w:rsid w:val="008C0DBC"/>
    <w:rsid w:val="008C18FA"/>
    <w:rsid w:val="008C1D23"/>
    <w:rsid w:val="008C1F5B"/>
    <w:rsid w:val="008C53FF"/>
    <w:rsid w:val="008C694D"/>
    <w:rsid w:val="008C723E"/>
    <w:rsid w:val="008D5DB1"/>
    <w:rsid w:val="008E0114"/>
    <w:rsid w:val="008E1633"/>
    <w:rsid w:val="008E63CB"/>
    <w:rsid w:val="009039D9"/>
    <w:rsid w:val="00903AB3"/>
    <w:rsid w:val="00904615"/>
    <w:rsid w:val="00910645"/>
    <w:rsid w:val="009124E5"/>
    <w:rsid w:val="0091425C"/>
    <w:rsid w:val="0091548D"/>
    <w:rsid w:val="00926046"/>
    <w:rsid w:val="00933C8E"/>
    <w:rsid w:val="00934141"/>
    <w:rsid w:val="00935E1F"/>
    <w:rsid w:val="009378A8"/>
    <w:rsid w:val="00947D49"/>
    <w:rsid w:val="00971A12"/>
    <w:rsid w:val="00974B48"/>
    <w:rsid w:val="0097572F"/>
    <w:rsid w:val="00980C54"/>
    <w:rsid w:val="0099242B"/>
    <w:rsid w:val="00992622"/>
    <w:rsid w:val="00993777"/>
    <w:rsid w:val="00997535"/>
    <w:rsid w:val="009A6521"/>
    <w:rsid w:val="009A7A43"/>
    <w:rsid w:val="009B0D6B"/>
    <w:rsid w:val="009B2EC9"/>
    <w:rsid w:val="009B4423"/>
    <w:rsid w:val="009B4EB5"/>
    <w:rsid w:val="009C3EC3"/>
    <w:rsid w:val="009D20F6"/>
    <w:rsid w:val="009D4E4A"/>
    <w:rsid w:val="009E4CF6"/>
    <w:rsid w:val="009E6419"/>
    <w:rsid w:val="009E786E"/>
    <w:rsid w:val="009F11FB"/>
    <w:rsid w:val="009F74C4"/>
    <w:rsid w:val="00A024CC"/>
    <w:rsid w:val="00A03AF6"/>
    <w:rsid w:val="00A05ED7"/>
    <w:rsid w:val="00A06761"/>
    <w:rsid w:val="00A10178"/>
    <w:rsid w:val="00A12E04"/>
    <w:rsid w:val="00A1594B"/>
    <w:rsid w:val="00A161FF"/>
    <w:rsid w:val="00A17612"/>
    <w:rsid w:val="00A222D6"/>
    <w:rsid w:val="00A22AA7"/>
    <w:rsid w:val="00A249C3"/>
    <w:rsid w:val="00A26A3B"/>
    <w:rsid w:val="00A32AA6"/>
    <w:rsid w:val="00A372AD"/>
    <w:rsid w:val="00A37509"/>
    <w:rsid w:val="00A41678"/>
    <w:rsid w:val="00A45D17"/>
    <w:rsid w:val="00A47653"/>
    <w:rsid w:val="00A47A53"/>
    <w:rsid w:val="00A501CB"/>
    <w:rsid w:val="00A51056"/>
    <w:rsid w:val="00A55737"/>
    <w:rsid w:val="00A57F47"/>
    <w:rsid w:val="00A60126"/>
    <w:rsid w:val="00A6088A"/>
    <w:rsid w:val="00A65204"/>
    <w:rsid w:val="00A65821"/>
    <w:rsid w:val="00A658B6"/>
    <w:rsid w:val="00A67E46"/>
    <w:rsid w:val="00A7315F"/>
    <w:rsid w:val="00A736F6"/>
    <w:rsid w:val="00A74F83"/>
    <w:rsid w:val="00A80A2C"/>
    <w:rsid w:val="00A81F1D"/>
    <w:rsid w:val="00A820C9"/>
    <w:rsid w:val="00A8302C"/>
    <w:rsid w:val="00A85D90"/>
    <w:rsid w:val="00A974E6"/>
    <w:rsid w:val="00A9798E"/>
    <w:rsid w:val="00A97ECA"/>
    <w:rsid w:val="00AA0514"/>
    <w:rsid w:val="00AA28FC"/>
    <w:rsid w:val="00AA336A"/>
    <w:rsid w:val="00AA4615"/>
    <w:rsid w:val="00AB03A5"/>
    <w:rsid w:val="00AB0726"/>
    <w:rsid w:val="00AB1225"/>
    <w:rsid w:val="00AB1F16"/>
    <w:rsid w:val="00AB40C3"/>
    <w:rsid w:val="00AB5D63"/>
    <w:rsid w:val="00AB6768"/>
    <w:rsid w:val="00AC3205"/>
    <w:rsid w:val="00AD058E"/>
    <w:rsid w:val="00AD4D5B"/>
    <w:rsid w:val="00AD7194"/>
    <w:rsid w:val="00AE5A7A"/>
    <w:rsid w:val="00AE5A8E"/>
    <w:rsid w:val="00B0225B"/>
    <w:rsid w:val="00B03B2B"/>
    <w:rsid w:val="00B07460"/>
    <w:rsid w:val="00B12BA8"/>
    <w:rsid w:val="00B179CE"/>
    <w:rsid w:val="00B2361E"/>
    <w:rsid w:val="00B244DF"/>
    <w:rsid w:val="00B27439"/>
    <w:rsid w:val="00B306C0"/>
    <w:rsid w:val="00B30841"/>
    <w:rsid w:val="00B31A94"/>
    <w:rsid w:val="00B32C6C"/>
    <w:rsid w:val="00B42BF8"/>
    <w:rsid w:val="00B470F9"/>
    <w:rsid w:val="00B5045B"/>
    <w:rsid w:val="00B5278F"/>
    <w:rsid w:val="00B53BCA"/>
    <w:rsid w:val="00B60235"/>
    <w:rsid w:val="00B608AC"/>
    <w:rsid w:val="00B60B00"/>
    <w:rsid w:val="00B67684"/>
    <w:rsid w:val="00B70608"/>
    <w:rsid w:val="00B9066D"/>
    <w:rsid w:val="00B90CB9"/>
    <w:rsid w:val="00B91A58"/>
    <w:rsid w:val="00B92FEE"/>
    <w:rsid w:val="00B941C8"/>
    <w:rsid w:val="00BA1F8B"/>
    <w:rsid w:val="00BA48CF"/>
    <w:rsid w:val="00BA4C89"/>
    <w:rsid w:val="00BA5879"/>
    <w:rsid w:val="00BA7EDD"/>
    <w:rsid w:val="00BC6CC7"/>
    <w:rsid w:val="00BC756F"/>
    <w:rsid w:val="00BD0104"/>
    <w:rsid w:val="00BD3F60"/>
    <w:rsid w:val="00BD5317"/>
    <w:rsid w:val="00BD6674"/>
    <w:rsid w:val="00BE0E82"/>
    <w:rsid w:val="00BE1627"/>
    <w:rsid w:val="00BE5836"/>
    <w:rsid w:val="00BF6B76"/>
    <w:rsid w:val="00C00C63"/>
    <w:rsid w:val="00C01278"/>
    <w:rsid w:val="00C02E27"/>
    <w:rsid w:val="00C045AF"/>
    <w:rsid w:val="00C10CE6"/>
    <w:rsid w:val="00C14432"/>
    <w:rsid w:val="00C16A0D"/>
    <w:rsid w:val="00C1793D"/>
    <w:rsid w:val="00C22C76"/>
    <w:rsid w:val="00C2619A"/>
    <w:rsid w:val="00C26707"/>
    <w:rsid w:val="00C2757B"/>
    <w:rsid w:val="00C30958"/>
    <w:rsid w:val="00C34141"/>
    <w:rsid w:val="00C41B57"/>
    <w:rsid w:val="00C42F81"/>
    <w:rsid w:val="00C43D2B"/>
    <w:rsid w:val="00C44AC9"/>
    <w:rsid w:val="00C518BF"/>
    <w:rsid w:val="00C539F9"/>
    <w:rsid w:val="00C61B5B"/>
    <w:rsid w:val="00C67C1F"/>
    <w:rsid w:val="00C711AB"/>
    <w:rsid w:val="00C76D9B"/>
    <w:rsid w:val="00C83D3B"/>
    <w:rsid w:val="00C851EF"/>
    <w:rsid w:val="00C85D32"/>
    <w:rsid w:val="00C92F76"/>
    <w:rsid w:val="00C93192"/>
    <w:rsid w:val="00CA1F88"/>
    <w:rsid w:val="00CB2110"/>
    <w:rsid w:val="00CB286C"/>
    <w:rsid w:val="00CB571A"/>
    <w:rsid w:val="00CD0148"/>
    <w:rsid w:val="00CD0686"/>
    <w:rsid w:val="00CD39F3"/>
    <w:rsid w:val="00CD55B6"/>
    <w:rsid w:val="00CD6B02"/>
    <w:rsid w:val="00CE3EC7"/>
    <w:rsid w:val="00CE4997"/>
    <w:rsid w:val="00CE667A"/>
    <w:rsid w:val="00CE7CCE"/>
    <w:rsid w:val="00CF2F3B"/>
    <w:rsid w:val="00D010E2"/>
    <w:rsid w:val="00D0110D"/>
    <w:rsid w:val="00D0120F"/>
    <w:rsid w:val="00D0482E"/>
    <w:rsid w:val="00D1365B"/>
    <w:rsid w:val="00D143E6"/>
    <w:rsid w:val="00D17CAF"/>
    <w:rsid w:val="00D21548"/>
    <w:rsid w:val="00D23376"/>
    <w:rsid w:val="00D2777F"/>
    <w:rsid w:val="00D3080D"/>
    <w:rsid w:val="00D34B1B"/>
    <w:rsid w:val="00D43042"/>
    <w:rsid w:val="00D43CA9"/>
    <w:rsid w:val="00D460C5"/>
    <w:rsid w:val="00D5040D"/>
    <w:rsid w:val="00D5746C"/>
    <w:rsid w:val="00D649BF"/>
    <w:rsid w:val="00D67231"/>
    <w:rsid w:val="00D7222D"/>
    <w:rsid w:val="00D746F4"/>
    <w:rsid w:val="00D92CA4"/>
    <w:rsid w:val="00DA421C"/>
    <w:rsid w:val="00DB2CB9"/>
    <w:rsid w:val="00DB4758"/>
    <w:rsid w:val="00DB7651"/>
    <w:rsid w:val="00DC750C"/>
    <w:rsid w:val="00DC7A32"/>
    <w:rsid w:val="00DD10BF"/>
    <w:rsid w:val="00DD3DBD"/>
    <w:rsid w:val="00DD7EA6"/>
    <w:rsid w:val="00DE011A"/>
    <w:rsid w:val="00DE0B9C"/>
    <w:rsid w:val="00DE5AB9"/>
    <w:rsid w:val="00DF07F4"/>
    <w:rsid w:val="00DF1EA2"/>
    <w:rsid w:val="00E00CA0"/>
    <w:rsid w:val="00E024F6"/>
    <w:rsid w:val="00E03075"/>
    <w:rsid w:val="00E06F36"/>
    <w:rsid w:val="00E147E0"/>
    <w:rsid w:val="00E15431"/>
    <w:rsid w:val="00E23861"/>
    <w:rsid w:val="00E274A1"/>
    <w:rsid w:val="00E30B48"/>
    <w:rsid w:val="00E32868"/>
    <w:rsid w:val="00E366EF"/>
    <w:rsid w:val="00E57CF3"/>
    <w:rsid w:val="00E60CC8"/>
    <w:rsid w:val="00E70CA3"/>
    <w:rsid w:val="00E73131"/>
    <w:rsid w:val="00E74F52"/>
    <w:rsid w:val="00E7674E"/>
    <w:rsid w:val="00E8687A"/>
    <w:rsid w:val="00E86CB7"/>
    <w:rsid w:val="00E9016B"/>
    <w:rsid w:val="00E90F2D"/>
    <w:rsid w:val="00E9226C"/>
    <w:rsid w:val="00E932DD"/>
    <w:rsid w:val="00E95C9D"/>
    <w:rsid w:val="00EB1FDE"/>
    <w:rsid w:val="00EB34DD"/>
    <w:rsid w:val="00EC1ADB"/>
    <w:rsid w:val="00EF226A"/>
    <w:rsid w:val="00EF3E9E"/>
    <w:rsid w:val="00EF502C"/>
    <w:rsid w:val="00EF5B66"/>
    <w:rsid w:val="00F16117"/>
    <w:rsid w:val="00F16358"/>
    <w:rsid w:val="00F20160"/>
    <w:rsid w:val="00F21416"/>
    <w:rsid w:val="00F21967"/>
    <w:rsid w:val="00F2397B"/>
    <w:rsid w:val="00F34F5E"/>
    <w:rsid w:val="00F40C65"/>
    <w:rsid w:val="00F42B0D"/>
    <w:rsid w:val="00F47047"/>
    <w:rsid w:val="00F5322D"/>
    <w:rsid w:val="00F542EB"/>
    <w:rsid w:val="00F644F8"/>
    <w:rsid w:val="00F711C9"/>
    <w:rsid w:val="00F757EC"/>
    <w:rsid w:val="00F8023F"/>
    <w:rsid w:val="00F85EB2"/>
    <w:rsid w:val="00F86EBE"/>
    <w:rsid w:val="00F90FAD"/>
    <w:rsid w:val="00F96322"/>
    <w:rsid w:val="00FA07DB"/>
    <w:rsid w:val="00FB0002"/>
    <w:rsid w:val="00FB2430"/>
    <w:rsid w:val="00FB5DE0"/>
    <w:rsid w:val="00FB5F4B"/>
    <w:rsid w:val="00FC280C"/>
    <w:rsid w:val="00FC35F3"/>
    <w:rsid w:val="00FC503E"/>
    <w:rsid w:val="00FE03F9"/>
    <w:rsid w:val="00FE6DE2"/>
    <w:rsid w:val="00FF1219"/>
    <w:rsid w:val="00FF1B01"/>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chartTrackingRefBased/>
  <w15:docId w15:val="{D7322DC2-0E67-4680-A28B-1D6D46AC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1402</Words>
  <Characters>7952</Characters>
  <Application>Microsoft Office Word</Application>
  <DocSecurity>0</DocSecurity>
  <Lines>115</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4</cp:revision>
  <cp:lastPrinted>2021-01-27T17:24:00Z</cp:lastPrinted>
  <dcterms:created xsi:type="dcterms:W3CDTF">2022-09-18T16:06:00Z</dcterms:created>
  <dcterms:modified xsi:type="dcterms:W3CDTF">2022-09-18T16:19:00Z</dcterms:modified>
</cp:coreProperties>
</file>