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460C5" w:rsidRDefault="00A820C9" w:rsidP="00A820C9">
      <w:pPr>
        <w:ind w:firstLine="0"/>
        <w:rPr>
          <w:rFonts w:ascii="Times New Roman" w:hAnsi="Times New Roman"/>
          <w:sz w:val="20"/>
        </w:rPr>
      </w:pPr>
      <w:r w:rsidRPr="000E3D8C">
        <w:rPr>
          <w:rFonts w:ascii="Times New Roman" w:hAnsi="Times New Roman"/>
          <w:sz w:val="20"/>
        </w:rPr>
        <w:t xml:space="preserve"> Lekcja </w:t>
      </w:r>
      <w:r w:rsidR="003D1F71">
        <w:rPr>
          <w:rFonts w:ascii="Times New Roman" w:hAnsi="Times New Roman"/>
          <w:sz w:val="20"/>
        </w:rPr>
        <w:t>7</w:t>
      </w:r>
      <w:r w:rsidR="004765D6" w:rsidRPr="000E3D8C">
        <w:rPr>
          <w:rFonts w:ascii="Times New Roman" w:hAnsi="Times New Roman"/>
          <w:sz w:val="20"/>
        </w:rPr>
        <w:tab/>
      </w:r>
      <w:r w:rsidR="004765D6" w:rsidRPr="000E3D8C">
        <w:rPr>
          <w:rFonts w:ascii="Times New Roman" w:hAnsi="Times New Roman"/>
          <w:sz w:val="20"/>
        </w:rPr>
        <w:tab/>
      </w:r>
      <w:r w:rsidR="004765D6" w:rsidRPr="000E3D8C">
        <w:rPr>
          <w:rFonts w:ascii="Times New Roman" w:hAnsi="Times New Roman"/>
          <w:sz w:val="20"/>
        </w:rPr>
        <w:tab/>
      </w:r>
      <w:r w:rsidR="004765D6" w:rsidRPr="000E3D8C">
        <w:rPr>
          <w:rFonts w:ascii="Times New Roman" w:hAnsi="Times New Roman"/>
          <w:sz w:val="20"/>
        </w:rPr>
        <w:tab/>
      </w:r>
      <w:r w:rsidR="004765D6" w:rsidRPr="000E3D8C">
        <w:rPr>
          <w:rFonts w:ascii="Times New Roman" w:hAnsi="Times New Roman"/>
          <w:sz w:val="20"/>
        </w:rPr>
        <w:tab/>
      </w:r>
      <w:r w:rsidR="004765D6" w:rsidRPr="000E3D8C">
        <w:rPr>
          <w:rFonts w:ascii="Times New Roman" w:hAnsi="Times New Roman"/>
          <w:sz w:val="20"/>
        </w:rPr>
        <w:tab/>
      </w:r>
      <w:r w:rsidR="004765D6" w:rsidRPr="000E3D8C">
        <w:rPr>
          <w:rFonts w:ascii="Times New Roman" w:hAnsi="Times New Roman"/>
          <w:sz w:val="20"/>
        </w:rPr>
        <w:tab/>
      </w:r>
      <w:r w:rsidR="004765D6" w:rsidRPr="000E3D8C">
        <w:rPr>
          <w:rFonts w:ascii="Times New Roman" w:hAnsi="Times New Roman"/>
          <w:sz w:val="20"/>
        </w:rPr>
        <w:tab/>
      </w:r>
      <w:r w:rsidRPr="000E3D8C">
        <w:rPr>
          <w:rFonts w:ascii="Times New Roman" w:hAnsi="Times New Roman"/>
          <w:sz w:val="20"/>
        </w:rPr>
        <w:tab/>
      </w:r>
      <w:r w:rsidR="002F7A06" w:rsidRPr="000E3D8C">
        <w:rPr>
          <w:rFonts w:ascii="Times New Roman" w:hAnsi="Times New Roman"/>
          <w:sz w:val="20"/>
        </w:rPr>
        <w:tab/>
      </w:r>
      <w:r w:rsidR="003D1F71">
        <w:rPr>
          <w:rFonts w:ascii="Times New Roman" w:hAnsi="Times New Roman"/>
          <w:sz w:val="20"/>
        </w:rPr>
        <w:t>13</w:t>
      </w:r>
      <w:r w:rsidR="00F40C65">
        <w:rPr>
          <w:rFonts w:ascii="Times New Roman" w:hAnsi="Times New Roman"/>
          <w:sz w:val="20"/>
        </w:rPr>
        <w:t xml:space="preserve"> lutego</w:t>
      </w:r>
      <w:r w:rsidR="00E86CB7">
        <w:rPr>
          <w:rFonts w:ascii="Times New Roman" w:hAnsi="Times New Roman"/>
          <w:sz w:val="20"/>
        </w:rPr>
        <w:t xml:space="preserve"> </w:t>
      </w:r>
      <w:r w:rsidR="00C045AF">
        <w:rPr>
          <w:rFonts w:ascii="Times New Roman" w:hAnsi="Times New Roman"/>
          <w:sz w:val="20"/>
        </w:rPr>
        <w:t xml:space="preserve"> </w:t>
      </w:r>
    </w:p>
    <w:p w:rsidR="00A820C9" w:rsidRDefault="00F47047" w:rsidP="00A820C9">
      <w:pPr>
        <w:ind w:firstLine="0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</w:p>
    <w:p w:rsidR="00A22AA7" w:rsidRPr="00E86CB7" w:rsidRDefault="00A22AA7" w:rsidP="00E86CB7">
      <w:pPr>
        <w:jc w:val="center"/>
        <w:rPr>
          <w:rFonts w:ascii="Times New Roman" w:hAnsi="Times New Roman"/>
          <w:b/>
          <w:sz w:val="28"/>
          <w:lang w:val="en-US"/>
        </w:rPr>
      </w:pPr>
    </w:p>
    <w:p w:rsidR="00E86CB7" w:rsidRPr="00E86CB7" w:rsidRDefault="0079785B" w:rsidP="00262399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Klęska Asyrii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i/>
          <w:iCs/>
          <w:sz w:val="20"/>
        </w:rPr>
      </w:pPr>
      <w:r w:rsidRPr="00EF6A2C">
        <w:rPr>
          <w:rFonts w:ascii="Times New Roman" w:hAnsi="Times New Roman"/>
          <w:b/>
          <w:bCs/>
          <w:sz w:val="20"/>
        </w:rPr>
        <w:t xml:space="preserve">Przedmiot studium: </w:t>
      </w:r>
      <w:r w:rsidRPr="00EF6A2C">
        <w:rPr>
          <w:rFonts w:ascii="Times New Roman" w:hAnsi="Times New Roman"/>
          <w:iCs/>
          <w:sz w:val="20"/>
        </w:rPr>
        <w:t>Iz 36-38.</w:t>
      </w:r>
      <w:bookmarkStart w:id="0" w:name="_GoBack"/>
      <w:bookmarkEnd w:id="0"/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b/>
          <w:sz w:val="20"/>
        </w:rPr>
        <w:t>Część I: Przegląd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W pierwszej sekcji Iz 36 (w. 1-10) widzimy, że wódz asyryjski, Rabszake, usiłuje zwieść Judejczyków, by uwierzyli w przesłanie króla asyryjskiego. Stara się przekonać starszyznę judzką, by nie wierzyła Bogu.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 xml:space="preserve">Iz 37 ukazuje króla Hiskiasza zasmuconego złymi wieściami przyniesionymi przez jego urzędnika. Jednak Pan posyła Hiskiaszowi przesłanie, a ten utwierdza się w wierze w Pana </w:t>
      </w:r>
      <w:r w:rsidRPr="00EF6A2C">
        <w:rPr>
          <w:rFonts w:ascii="Times New Roman" w:hAnsi="Times New Roman"/>
          <w:iCs/>
          <w:sz w:val="20"/>
          <w:lang w:val="en-GB"/>
        </w:rPr>
        <w:t>(Iz 37,16-20)</w:t>
      </w:r>
      <w:r w:rsidRPr="00EF6A2C">
        <w:rPr>
          <w:rFonts w:ascii="Times New Roman" w:hAnsi="Times New Roman"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Według Iz 38, król Hiskiasz zachorował, a Bóg powiadomił go przez proroka Izajasza, że wkrótce umrze. Król wołał do Pana, a Pan odpowiedział obietnicą dodatkowych piętnastu lat życia. W tym trudnym czasie Hiskasz napisał piękną pieśń, w której wyraził myśli o Bogu i swoje trudne doświadczenie.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W tym studium poruszymy trzy tematy: (1) Komu powinniśmy ufać? (2) Dlaczego powinniśmy ufać Bogu? oraz (3) Bóg a osobiste nieszczęścia.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b/>
          <w:sz w:val="20"/>
        </w:rPr>
        <w:t>Część II: Komentarz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i/>
          <w:sz w:val="20"/>
        </w:rPr>
        <w:t>Komu powinniśmy ufać?</w:t>
      </w:r>
      <w:r w:rsidRPr="00EF6A2C">
        <w:rPr>
          <w:rFonts w:ascii="Times New Roman" w:hAnsi="Times New Roman"/>
          <w:sz w:val="20"/>
        </w:rPr>
        <w:t xml:space="preserve"> Iz 36-39 obejmują narracje opisujące kolejne militarne wyzwanie, wobec jakiego stanęli Judejczycy. Stało się to za panowania Hiskiasza. </w:t>
      </w:r>
      <w:r w:rsidRPr="00EF6A2C">
        <w:rPr>
          <w:rFonts w:ascii="Times New Roman" w:hAnsi="Times New Roman"/>
          <w:i/>
          <w:sz w:val="20"/>
        </w:rPr>
        <w:t>2. Księga Królewska</w:t>
      </w:r>
      <w:r w:rsidRPr="00EF6A2C">
        <w:rPr>
          <w:rFonts w:ascii="Times New Roman" w:hAnsi="Times New Roman"/>
          <w:sz w:val="20"/>
        </w:rPr>
        <w:t xml:space="preserve"> i </w:t>
      </w:r>
      <w:r w:rsidRPr="00EF6A2C">
        <w:rPr>
          <w:rFonts w:ascii="Times New Roman" w:hAnsi="Times New Roman"/>
          <w:i/>
          <w:sz w:val="20"/>
        </w:rPr>
        <w:t>2. Księga Kronik</w:t>
      </w:r>
      <w:r w:rsidRPr="00EF6A2C">
        <w:rPr>
          <w:rFonts w:ascii="Times New Roman" w:hAnsi="Times New Roman"/>
          <w:sz w:val="20"/>
        </w:rPr>
        <w:t xml:space="preserve"> opisują Hiskiasza jako wielkiego reformatora religijnego: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On to w pierwszym roku swojego panowania, w pierwszym miesiącu kazał otworzyć bramy świątyni Pańskiej i naprawić je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(2 Krn 29,3)</w:t>
      </w:r>
      <w:r w:rsidRPr="00EF6A2C">
        <w:rPr>
          <w:rFonts w:ascii="Times New Roman" w:hAnsi="Times New Roman"/>
          <w:sz w:val="20"/>
        </w:rPr>
        <w:t>. Lewitom nakazał: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Słuchajcie mnie, Lewici! Poświęćcie się teraz i poświęćcie świątynię Pana, Boga waszych ojców, i usuńcie nieczystość z miejsca świętego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(2 Krn 29,5)</w:t>
      </w:r>
      <w:r w:rsidRPr="00EF6A2C">
        <w:rPr>
          <w:rFonts w:ascii="Times New Roman" w:hAnsi="Times New Roman"/>
          <w:sz w:val="20"/>
        </w:rPr>
        <w:t>. Sprawozdanie biblijne wskazuje, że Hiskiasz „n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a Panu, Bogu Izraela, polegał, tak że nie było po nim takiego jak on w gronie wszystkich królów judzkich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(2 Krl 18,5)</w:t>
      </w:r>
      <w:r w:rsidRPr="00EF6A2C">
        <w:rPr>
          <w:rFonts w:ascii="Times New Roman" w:hAnsi="Times New Roman"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Potęga asyryjska zwróciła się przeciwko Izraelowi i Samarii, gdyż Izraelici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nie słuchali głosu Pana, Boga swego, i przekroczyli jego przymierze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(2 Krl 18,12)</w:t>
      </w:r>
      <w:r w:rsidRPr="00EF6A2C">
        <w:rPr>
          <w:rFonts w:ascii="Times New Roman" w:hAnsi="Times New Roman"/>
          <w:sz w:val="20"/>
        </w:rPr>
        <w:t>. Jednak siły asyryjskie w dalszej kolejności wyruszyły także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przeciw wszystkim warownym grodom judzkim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(2 Krl 18,13)</w:t>
      </w:r>
      <w:r w:rsidRPr="00EF6A2C">
        <w:rPr>
          <w:rFonts w:ascii="Times New Roman" w:hAnsi="Times New Roman"/>
          <w:sz w:val="20"/>
        </w:rPr>
        <w:t>. Wydaje się, że trudności dotykają nie tylko złych ludzi, ale także dobrych.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Z jakiegoś powodu Hiskiasz zbuntował się przeciwko Asyrii, wskutek czego doszło do kryzysowej sytuacji. Rabszake, wysłannik Sancheryba, przybył do króla Judy z przesłaniem, które ukazuje sedno sprawy: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Na kim więc teraz polegasz?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 36,5)</w:t>
      </w:r>
      <w:r w:rsidRPr="00EF6A2C">
        <w:rPr>
          <w:rFonts w:ascii="Times New Roman" w:hAnsi="Times New Roman"/>
          <w:sz w:val="20"/>
        </w:rPr>
        <w:t xml:space="preserve">. Hiskiasz miał kilka możliwości do wyboru: Czy polegasz na Egipcie </w:t>
      </w:r>
      <w:r w:rsidRPr="00EF6A2C">
        <w:rPr>
          <w:rFonts w:ascii="Times New Roman" w:hAnsi="Times New Roman"/>
          <w:iCs/>
          <w:sz w:val="20"/>
          <w:lang w:val="en-GB"/>
        </w:rPr>
        <w:t>(Iz 36,6)</w:t>
      </w:r>
      <w:r w:rsidRPr="00EF6A2C">
        <w:rPr>
          <w:rFonts w:ascii="Times New Roman" w:hAnsi="Times New Roman"/>
          <w:sz w:val="20"/>
        </w:rPr>
        <w:t xml:space="preserve">? Czy polegasz na Panu </w:t>
      </w:r>
      <w:r w:rsidRPr="00EF6A2C">
        <w:rPr>
          <w:rFonts w:ascii="Times New Roman" w:hAnsi="Times New Roman"/>
          <w:iCs/>
          <w:sz w:val="20"/>
          <w:lang w:val="en-GB"/>
        </w:rPr>
        <w:t>(Iz 36,7)</w:t>
      </w:r>
      <w:r w:rsidRPr="00EF6A2C">
        <w:rPr>
          <w:rFonts w:ascii="Times New Roman" w:hAnsi="Times New Roman"/>
          <w:sz w:val="20"/>
        </w:rPr>
        <w:t xml:space="preserve">? Czy wreszcie zechcesz zaufać królowi asyryjskiemu </w:t>
      </w:r>
      <w:r w:rsidRPr="00EF6A2C">
        <w:rPr>
          <w:rFonts w:ascii="Times New Roman" w:hAnsi="Times New Roman"/>
          <w:iCs/>
          <w:sz w:val="20"/>
          <w:lang w:val="en-GB"/>
        </w:rPr>
        <w:t>(Iz 36,8)</w:t>
      </w:r>
      <w:r w:rsidRPr="00EF6A2C">
        <w:rPr>
          <w:rFonts w:ascii="Times New Roman" w:hAnsi="Times New Roman"/>
          <w:sz w:val="20"/>
        </w:rPr>
        <w:t>? Asyryjski wódz wyjaśnił liderom ludu Bożego swoje rozumowanie, prowadzące do wniosku, że nie jest dobrze ufać nikomu poza Asyryjczykami.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Nie należało ufać Egiptowi, gdyż był on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laską nadłamanej trzciny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36,6)</w:t>
      </w:r>
      <w:r w:rsidRPr="00EF6A2C">
        <w:rPr>
          <w:rFonts w:ascii="Times New Roman" w:hAnsi="Times New Roman"/>
          <w:sz w:val="20"/>
        </w:rPr>
        <w:t>. Według Rabszake, nie należało też polegać na Panu: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Niech nie zwodzi was Hiskiasz, mówiąc: Pan nas wyratuje! Czy wyratowali bogowie narodów - każdy swój kraj - z ręki króla asyryjskiego? (...) Które to spośród wszystkich bóstw tych ziem wyratowało swój kraj z mojej ręki, że Pan miałby wyratować Jeruzalem z mojej ręki?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36,18.20)</w:t>
      </w:r>
      <w:r w:rsidRPr="00EF6A2C">
        <w:rPr>
          <w:rFonts w:ascii="Times New Roman" w:hAnsi="Times New Roman"/>
          <w:sz w:val="20"/>
        </w:rPr>
        <w:t>. Ponadto Rabszake utrzymywał, że to Pan nakazał mu: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Wyrusz przeciwko tej ziemi i zniszcz ją!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36,10)</w:t>
      </w:r>
      <w:r w:rsidRPr="00EF6A2C">
        <w:rPr>
          <w:rFonts w:ascii="Times New Roman" w:hAnsi="Times New Roman"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Wreszcie, wysłannik króla asyryjskiego przekonywał przedstawicieli Judy, by polegali na Asyrii, zawierając układ z Asyryjczykami: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Zawrzyjcie ze mną pokój i poddajcie się mi</w:t>
      </w:r>
      <w:r w:rsidRPr="00EF6A2C">
        <w:rPr>
          <w:rFonts w:ascii="Times New Roman" w:hAnsi="Times New Roman"/>
          <w:sz w:val="20"/>
        </w:rPr>
        <w:t>”, a ja dam wam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kraj zboża i</w:t>
      </w:r>
      <w:r>
        <w:rPr>
          <w:rFonts w:ascii="Times New Roman" w:eastAsiaTheme="minorHAnsi" w:hAnsi="Times New Roman"/>
          <w:color w:val="000000"/>
          <w:sz w:val="20"/>
          <w:lang w:eastAsia="en-US"/>
        </w:rPr>
        <w:t> 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 xml:space="preserve"> młodego wina, kraj chleba i winnic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36,16-17 BT)</w:t>
      </w:r>
      <w:r w:rsidRPr="00EF6A2C">
        <w:rPr>
          <w:rFonts w:ascii="Times New Roman" w:hAnsi="Times New Roman"/>
          <w:sz w:val="20"/>
        </w:rPr>
        <w:t>. Gdyby Judejczycy przystali na to, okazaliby lekceważenie Bogu.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i/>
          <w:sz w:val="20"/>
        </w:rPr>
        <w:t>Dlaczego powinniśmy ufać Bogu?</w:t>
      </w:r>
      <w:r w:rsidRPr="00EF6A2C">
        <w:rPr>
          <w:rFonts w:ascii="Times New Roman" w:hAnsi="Times New Roman"/>
          <w:sz w:val="20"/>
        </w:rPr>
        <w:t xml:space="preserve"> Ciekawe że wysłannik króla asyryjskiego wiedział, iż Hiskiasz polega na Panu. Wydaje się, że wręcz bał się wiary króla judzkiego, gdyż namawiał przedstawicieli Judy, by nie polegali na Panu </w:t>
      </w:r>
      <w:r w:rsidRPr="00EF6A2C">
        <w:rPr>
          <w:rFonts w:ascii="Times New Roman" w:hAnsi="Times New Roman"/>
          <w:iCs/>
          <w:sz w:val="20"/>
          <w:lang w:val="en-GB"/>
        </w:rPr>
        <w:t>(Iz 36,7)</w:t>
      </w:r>
      <w:r w:rsidRPr="00EF6A2C">
        <w:rPr>
          <w:rFonts w:ascii="Times New Roman" w:hAnsi="Times New Roman"/>
          <w:sz w:val="20"/>
        </w:rPr>
        <w:t>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Niech Hiskiasz nie doradza wam polegać na Panu, mówiąc: Na pewno wyratuje was Pan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36,15)</w:t>
      </w:r>
      <w:r w:rsidRPr="00EF6A2C">
        <w:rPr>
          <w:rFonts w:ascii="Times New Roman" w:hAnsi="Times New Roman"/>
          <w:sz w:val="20"/>
        </w:rPr>
        <w:t>.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Niech nie zwodzi was Hiskiasz, mówiąc: Pan nas wyratuje!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36,18)</w:t>
      </w:r>
      <w:r w:rsidRPr="00EF6A2C">
        <w:rPr>
          <w:rFonts w:ascii="Times New Roman" w:hAnsi="Times New Roman"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Biblijne sprawozdanie wskazuje główną zaletę Hiskiasza: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Na Panu, Bogu Izraela, polegał, tak że nie było po nim takiego jak on w gronie wszystkich królów judzkich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(2 Krl 18,5)</w:t>
      </w:r>
      <w:r w:rsidRPr="00EF6A2C">
        <w:rPr>
          <w:rFonts w:ascii="Times New Roman" w:hAnsi="Times New Roman"/>
          <w:sz w:val="20"/>
        </w:rPr>
        <w:t>. Zatem w tym kryzysowym czasie Hiskiasz zwrócił się do Pana i modlił się. Jego błaganie jest jedną z najpiękniejszych modlitw zanoszonych do Boga w trudnej sytuacji: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Panie Zastępów, Boże Izraela, który siedzisz na cherubach! Ty jedynie jesteś Bogiem wszystkich królestw ziemi, Ty stworzyłeś niebo i ziemię. Skłoń, Panie, swoje ucho i słuchaj! Otwórz, Panie, swoje oczy i patrz! Usłysz wszystkie słowa Sancheryba, który to wysłał posłów, aby urągać Bogu żywemu! (...) Teraz więc, Panie, Boże nasz, wybaw nas z jego ręki, aby poznały wszystkie królestwa ziemi, że jedynie Ty jesteś Panem!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37,16-17.20)</w:t>
      </w:r>
      <w:r w:rsidRPr="00EF6A2C">
        <w:rPr>
          <w:rFonts w:ascii="Times New Roman" w:hAnsi="Times New Roman"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lastRenderedPageBreak/>
        <w:t>Warto zauważyć, jak Hiskiasz postrzegał Boga i uznawał, kim On jest. Pan jest prawdziwym Królem świata i nie ma nikogo innego takiego jak On. On jest Władcą wszechświata, a wszystkie królestwa podlegają Mu. Jako Stwórca, jest suwerennym, żywym Bogiem. On jest w stanie uratować swój lud. To, jak Rabszake postrzegał Boga, było po prostu bluźnierstwem.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i/>
          <w:sz w:val="20"/>
        </w:rPr>
        <w:t>Bóg a osobiste nieszczęścia</w:t>
      </w:r>
      <w:r w:rsidRPr="00EF6A2C">
        <w:rPr>
          <w:rFonts w:ascii="Times New Roman" w:hAnsi="Times New Roman"/>
          <w:sz w:val="20"/>
        </w:rPr>
        <w:t>. Iz 38 oferuje znakomity wgląd w niektóre cechy naszego Boga. Jest On przedstawiony jako Król, Stwórca i Zbawiciel. Jest On zainteresowany dobrem swojego ludu jako narodu. Jednocześnie liczą się dla Niego nasze osobiste sprawy.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Widzimy osobiste zainteresowanie Boga Hiskiaszem, kiedy ten zachorował: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Wtedy Hiskiasz obrócił się twarzą do ściany i modlił się do Pana (...). Następnie Hiskiasz wybuchnął wielkim płaczem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38,2-3)</w:t>
      </w:r>
      <w:r w:rsidRPr="00EF6A2C">
        <w:rPr>
          <w:rFonts w:ascii="Times New Roman" w:hAnsi="Times New Roman"/>
          <w:sz w:val="20"/>
        </w:rPr>
        <w:t>. Bóg posłał do niego proroka z wiadomością: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Tak mówi Pan, Bóg Dawida, twojego ojca: Słyszałem twoją modlitwę, widziałem twoje łzy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38,5)</w:t>
      </w:r>
      <w:r w:rsidRPr="00EF6A2C">
        <w:rPr>
          <w:rFonts w:ascii="Times New Roman" w:hAnsi="Times New Roman"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iCs/>
          <w:sz w:val="20"/>
        </w:rPr>
      </w:pPr>
      <w:r w:rsidRPr="00EF6A2C">
        <w:rPr>
          <w:rFonts w:ascii="Times New Roman" w:hAnsi="Times New Roman"/>
          <w:sz w:val="20"/>
        </w:rPr>
        <w:t>W tych okolicznościach Hiskiasz ułożył pieśń. Odzwierciedla ona to, co działo się w jego sercu w czasie osobistego kryzysu - w tym przypadku śmiertelnej choroby: 1. Hiskiasz nie zaprzeczał swojemu stanowi: „Z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ostałem wezwany do bram krainy umarłych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</w:rPr>
        <w:t>(Iz 38,10)</w:t>
      </w:r>
      <w:r w:rsidRPr="00EF6A2C">
        <w:rPr>
          <w:rFonts w:ascii="Times New Roman" w:hAnsi="Times New Roman"/>
          <w:sz w:val="20"/>
        </w:rPr>
        <w:t>. Nie przeoczał też przemijającej natury życia: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Poniechałeś mnie tak w dzień, jak w nocy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</w:rPr>
        <w:t>(Iz 38,12)</w:t>
      </w:r>
      <w:r w:rsidRPr="00EF6A2C">
        <w:rPr>
          <w:rFonts w:ascii="Times New Roman" w:hAnsi="Times New Roman"/>
          <w:sz w:val="20"/>
        </w:rPr>
        <w:t>. 2. Choroba sprawiła, że ogarnęło go przygnębienie: „G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ruchałem jak gołąb. Moje oczy zmęczone, zwrócone ku górze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</w:rPr>
        <w:t>(Iz 38,14)</w:t>
      </w:r>
      <w:r w:rsidRPr="00EF6A2C">
        <w:rPr>
          <w:rFonts w:ascii="Times New Roman" w:hAnsi="Times New Roman"/>
          <w:sz w:val="20"/>
        </w:rPr>
        <w:t>;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Oto czasu pokoju przyszła na mię była gorzkość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</w:rPr>
        <w:t>(Iz 38,17 BG). 3. Mimo to Hiskiasz polegał na Bogu: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Mękę cierpię, ujmij się za mną! (...) Uzdrów mnie, ożyw mnie!</w:t>
      </w:r>
      <w:r w:rsidRPr="00EF6A2C">
        <w:rPr>
          <w:rFonts w:ascii="Times New Roman" w:hAnsi="Times New Roman"/>
          <w:iCs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38,14.16)</w:t>
      </w:r>
      <w:r w:rsidRPr="00EF6A2C">
        <w:rPr>
          <w:rFonts w:ascii="Times New Roman" w:hAnsi="Times New Roman"/>
          <w:iCs/>
          <w:sz w:val="20"/>
        </w:rPr>
        <w:t>;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Pan mię wybawił</w:t>
      </w:r>
      <w:r w:rsidRPr="00EF6A2C">
        <w:rPr>
          <w:rFonts w:ascii="Times New Roman" w:hAnsi="Times New Roman"/>
          <w:iCs/>
          <w:sz w:val="20"/>
        </w:rPr>
        <w:t>” (Iz 38,20 BG). 4. Czuł, że Bóg przebaczył jego grzechy: „P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oza siebie rzuciłeś wszystkie moje grzechy</w:t>
      </w:r>
      <w:r w:rsidRPr="00EF6A2C">
        <w:rPr>
          <w:rFonts w:ascii="Times New Roman" w:hAnsi="Times New Roman"/>
          <w:iCs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38,17)</w:t>
      </w:r>
      <w:r w:rsidRPr="00EF6A2C">
        <w:rPr>
          <w:rFonts w:ascii="Times New Roman" w:hAnsi="Times New Roman"/>
          <w:iCs/>
          <w:sz w:val="20"/>
        </w:rPr>
        <w:t>. 5. Nie odczuwał żalu wobec Boga: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Żywy, tylko żywy wysławia ciebie, jak ja dzisiaj</w:t>
      </w:r>
      <w:r w:rsidRPr="00EF6A2C">
        <w:rPr>
          <w:rFonts w:ascii="Times New Roman" w:hAnsi="Times New Roman"/>
          <w:iCs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38,19)</w:t>
      </w:r>
      <w:r w:rsidRPr="00EF6A2C">
        <w:rPr>
          <w:rFonts w:ascii="Times New Roman" w:hAnsi="Times New Roman"/>
          <w:iCs/>
          <w:sz w:val="20"/>
        </w:rPr>
        <w:t>. 6. Wydaje świadectwo Bożej wierności: „O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jciec dzieciom ogłasza twoją wierność</w:t>
      </w:r>
      <w:r w:rsidRPr="00EF6A2C">
        <w:rPr>
          <w:rFonts w:ascii="Times New Roman" w:hAnsi="Times New Roman"/>
          <w:iCs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38,19)</w:t>
      </w:r>
      <w:r w:rsidRPr="00EF6A2C">
        <w:rPr>
          <w:rFonts w:ascii="Times New Roman" w:hAnsi="Times New Roman"/>
          <w:iCs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Komentator John Oswalt wskazuje pewne kluczowe spostrzeżenia dotyczące doświadczenia Hiskiasza warte rozważenia: „Przedstawione tu zostały dwa ważne teologiczne stwierdzenia. Pierwsze to podkreślenie ludzkiej bezradności i wiarygodności Boga. Nawet król jest bezradny wobec groźby śmierci. Nawet najpotężniejsi z ludzi padają na drodze. Czy zatem powinniśmy ufać śmiertelnym ludziom? Z drugiej strony, Bóg może ustrzec ludzi nawet u bram śmierci i przywrócić ich do życia. On trzyma klucze życia i śmierci, i użyje ich dla naszego dobra. Czy nie powinniśmy Mu ufać?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Drugi punkt jest wskazany bardziej pośrednio. Jest zawarty w odpowiedzi na pytanie, dlaczego tak mocne stwierdzenie Hiskiasza dotyczące śmiertelności i bezsilności zostało umieszczone w biblijnej księdze. Odpowiedź, która wydaje się oczywista, jest taka, że podjęty został świadomy zabieg, by wyjaśnić, że Hiskiasz nie jest obiecanym Mesjaszem. Mimo jego polegania na Bogu i odwiedzenia narodu znad krawędzi zagłady, Hiskiasz nie jest Dziecięciem, o którym pisał Izajasz. Jest uosobieniem ufności, która jest niezbędna, jeśli naród ma służyć Bogu, ale nie jest Tym, w którym można złożyć całą ufność. Ten zostanie dopiero pełniej objawiony w przyszłości (Iz 40-66)” (</w:t>
      </w:r>
      <w:r w:rsidRPr="00EF6A2C">
        <w:rPr>
          <w:rFonts w:ascii="Times New Roman" w:hAnsi="Times New Roman"/>
          <w:sz w:val="20"/>
          <w:lang w:val="en-GB"/>
        </w:rPr>
        <w:t xml:space="preserve">John Oswalt, </w:t>
      </w:r>
      <w:r w:rsidRPr="00EF6A2C">
        <w:rPr>
          <w:rFonts w:ascii="Times New Roman" w:hAnsi="Times New Roman"/>
          <w:i/>
          <w:iCs/>
          <w:sz w:val="20"/>
          <w:lang w:val="en-GB"/>
        </w:rPr>
        <w:t>The Book of</w:t>
      </w:r>
      <w:r w:rsidRPr="00EF6A2C">
        <w:rPr>
          <w:rFonts w:ascii="Times New Roman" w:hAnsi="Times New Roman"/>
          <w:sz w:val="20"/>
          <w:lang w:val="en-GB"/>
        </w:rPr>
        <w:t xml:space="preserve"> </w:t>
      </w:r>
      <w:r w:rsidRPr="00EF6A2C">
        <w:rPr>
          <w:rFonts w:ascii="Times New Roman" w:hAnsi="Times New Roman"/>
          <w:i/>
          <w:iCs/>
          <w:sz w:val="20"/>
          <w:lang w:val="en-GB"/>
        </w:rPr>
        <w:t>Isaiah, Chapters 1-39</w:t>
      </w:r>
      <w:r w:rsidRPr="00EF6A2C">
        <w:rPr>
          <w:rFonts w:ascii="Times New Roman" w:hAnsi="Times New Roman"/>
          <w:sz w:val="20"/>
          <w:lang w:val="en-GB"/>
        </w:rPr>
        <w:t xml:space="preserve">, </w:t>
      </w:r>
      <w:r w:rsidRPr="00EF6A2C">
        <w:rPr>
          <w:rFonts w:ascii="Times New Roman" w:hAnsi="Times New Roman"/>
          <w:i/>
          <w:iCs/>
          <w:sz w:val="20"/>
          <w:lang w:val="en-GB"/>
        </w:rPr>
        <w:t>The New International Commentary on the Old Testament</w:t>
      </w:r>
      <w:r w:rsidRPr="00EF6A2C">
        <w:rPr>
          <w:rFonts w:ascii="Times New Roman" w:hAnsi="Times New Roman"/>
          <w:iCs/>
          <w:sz w:val="20"/>
          <w:lang w:val="en-GB"/>
        </w:rPr>
        <w:t>, s. </w:t>
      </w:r>
      <w:r w:rsidRPr="00EF6A2C">
        <w:rPr>
          <w:rFonts w:ascii="Times New Roman" w:hAnsi="Times New Roman"/>
          <w:sz w:val="20"/>
          <w:lang w:val="en-GB"/>
        </w:rPr>
        <w:t>682</w:t>
      </w:r>
      <w:r w:rsidRPr="00EF6A2C">
        <w:rPr>
          <w:rFonts w:ascii="Times New Roman" w:hAnsi="Times New Roman"/>
          <w:sz w:val="20"/>
        </w:rPr>
        <w:t>).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b/>
          <w:sz w:val="20"/>
        </w:rPr>
        <w:t>Część III: Zastosowanie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1. Komu ufasz? Czasami, podobnie jak za panowania Hiskiasza, nasza wiara jest poddawana próbie - możemy zaufać Panu albo komuś innemu. Jak kryzysowe sytuacje pomagają nam pełniej ufać Bogu?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2. Przeczytaj zdumiewający opis Boga w modlitwie Hiskiasza w Iz 37. Przeczytaj powyższy komentarz, a</w:t>
      </w:r>
      <w:r>
        <w:rPr>
          <w:rFonts w:ascii="Times New Roman" w:hAnsi="Times New Roman"/>
          <w:sz w:val="20"/>
        </w:rPr>
        <w:t> </w:t>
      </w:r>
      <w:r w:rsidRPr="00EF6A2C">
        <w:rPr>
          <w:rFonts w:ascii="Times New Roman" w:hAnsi="Times New Roman"/>
          <w:sz w:val="20"/>
        </w:rPr>
        <w:t xml:space="preserve"> następnie przeczytaj Iz 37,16-20. Jak Bóg odpowiedział na modlitwę Hiskiasza? Formułując swoją odpowiedź, rozważ ten fragment z </w:t>
      </w:r>
      <w:r w:rsidRPr="00EF6A2C">
        <w:rPr>
          <w:rFonts w:ascii="Times New Roman" w:hAnsi="Times New Roman"/>
          <w:i/>
          <w:sz w:val="20"/>
        </w:rPr>
        <w:t>Księgi Izajasza</w:t>
      </w:r>
      <w:r w:rsidRPr="00EF6A2C">
        <w:rPr>
          <w:rFonts w:ascii="Times New Roman" w:hAnsi="Times New Roman"/>
          <w:sz w:val="20"/>
        </w:rPr>
        <w:t>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Drogą tą samą, którą przybył, powróci, a do miasta tego nie wejdzie. - Wyrocznia Pana. Otoczę opieką to miasto i ocalę je, przez wzgląd na Mnie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37,34-35 BT)</w:t>
      </w:r>
      <w:r w:rsidRPr="00EF6A2C">
        <w:rPr>
          <w:rFonts w:ascii="Times New Roman" w:hAnsi="Times New Roman"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3. Bóg troszczy się nie tylko o sprawy narodu, ale także osobiste sprawy swoich wiernych. Bóg rozważył prośbę Hiskiasza i przez proroka Izajasza przekazał mu przesłanie: „</w:t>
      </w:r>
      <w:r w:rsidRPr="00EF6A2C">
        <w:rPr>
          <w:rFonts w:ascii="Times New Roman" w:eastAsiaTheme="minorHAnsi" w:hAnsi="Times New Roman"/>
          <w:color w:val="000000"/>
          <w:sz w:val="20"/>
          <w:lang w:eastAsia="en-US"/>
        </w:rPr>
        <w:t>Słyszałem twoją modlitwę, widziałem twoje łzy. Oto dodam do twoich dni piętnaście lat</w:t>
      </w:r>
      <w:r w:rsidRPr="00EF6A2C">
        <w:rPr>
          <w:rFonts w:ascii="Times New Roman" w:hAnsi="Times New Roman"/>
          <w:sz w:val="20"/>
        </w:rPr>
        <w:t xml:space="preserve">” </w:t>
      </w:r>
      <w:r w:rsidRPr="00EF6A2C">
        <w:rPr>
          <w:rFonts w:ascii="Times New Roman" w:hAnsi="Times New Roman"/>
          <w:iCs/>
          <w:sz w:val="20"/>
          <w:lang w:val="en-GB"/>
        </w:rPr>
        <w:t>(Iz 38,5)</w:t>
      </w:r>
      <w:r w:rsidRPr="00EF6A2C">
        <w:rPr>
          <w:rFonts w:ascii="Times New Roman" w:hAnsi="Times New Roman"/>
          <w:sz w:val="20"/>
        </w:rPr>
        <w:t>.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  <w:r w:rsidRPr="00EF6A2C">
        <w:rPr>
          <w:rFonts w:ascii="Times New Roman" w:hAnsi="Times New Roman"/>
          <w:sz w:val="20"/>
        </w:rPr>
        <w:t>Życie nie jest czymś, co się nam należy, ale powinno być postrzegane jako dar od Boga. Kiedy doświadczamy trudności, musimy zwrócić się twarzą do „ściany” i modlić się do Pana. Jak historia Hiskiasza wskazuje ci, że Bóg zatroszczy się o ciebie?</w:t>
      </w:r>
    </w:p>
    <w:p w:rsidR="003D1F71" w:rsidRPr="00EF6A2C" w:rsidRDefault="003D1F71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p w:rsidR="00F40C65" w:rsidRPr="00EF6A2C" w:rsidRDefault="00F40C65" w:rsidP="003D1F71">
      <w:pPr>
        <w:tabs>
          <w:tab w:val="left" w:pos="567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  <w:tab w:val="left" w:pos="10620"/>
          <w:tab w:val="left" w:pos="11328"/>
          <w:tab w:val="left" w:pos="12036"/>
          <w:tab w:val="left" w:pos="12744"/>
          <w:tab w:val="left" w:pos="13452"/>
          <w:tab w:val="left" w:pos="14160"/>
          <w:tab w:val="left" w:pos="14868"/>
          <w:tab w:val="left" w:pos="15576"/>
          <w:tab w:val="left" w:pos="16284"/>
          <w:tab w:val="left" w:pos="16992"/>
          <w:tab w:val="left" w:pos="17700"/>
          <w:tab w:val="left" w:pos="18408"/>
          <w:tab w:val="left" w:pos="19116"/>
          <w:tab w:val="left" w:pos="19824"/>
          <w:tab w:val="left" w:pos="20532"/>
          <w:tab w:val="left" w:pos="21240"/>
          <w:tab w:val="left" w:pos="21948"/>
          <w:tab w:val="left" w:pos="22656"/>
          <w:tab w:val="left" w:pos="23364"/>
          <w:tab w:val="left" w:pos="24072"/>
          <w:tab w:val="left" w:pos="24780"/>
          <w:tab w:val="left" w:pos="25488"/>
          <w:tab w:val="left" w:pos="26196"/>
          <w:tab w:val="left" w:pos="26904"/>
          <w:tab w:val="left" w:pos="27612"/>
          <w:tab w:val="left" w:pos="28320"/>
        </w:tabs>
        <w:autoSpaceDE w:val="0"/>
        <w:autoSpaceDN w:val="0"/>
        <w:adjustRightInd w:val="0"/>
        <w:rPr>
          <w:rFonts w:ascii="Times New Roman" w:hAnsi="Times New Roman"/>
          <w:sz w:val="20"/>
        </w:rPr>
      </w:pPr>
    </w:p>
    <w:sectPr w:rsidR="00F40C65" w:rsidRPr="00EF6A2C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5867" w:rsidRDefault="00C25867" w:rsidP="00A820C9">
      <w:r>
        <w:separator/>
      </w:r>
    </w:p>
  </w:endnote>
  <w:endnote w:type="continuationSeparator" w:id="0">
    <w:p w:rsidR="00C25867" w:rsidRDefault="00C25867" w:rsidP="00A820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49940899"/>
      <w:docPartObj>
        <w:docPartGallery w:val="Page Numbers (Bottom of Page)"/>
        <w:docPartUnique/>
      </w:docPartObj>
    </w:sdtPr>
    <w:sdtEndPr>
      <w:rPr>
        <w:rFonts w:ascii="Times New Roman" w:hAnsi="Times New Roman"/>
        <w:sz w:val="16"/>
        <w:szCs w:val="16"/>
      </w:rPr>
    </w:sdtEndPr>
    <w:sdtContent>
      <w:p w:rsidR="00A97ECA" w:rsidRPr="00A820C9" w:rsidRDefault="00A97ECA">
        <w:pPr>
          <w:pStyle w:val="Stopka"/>
          <w:jc w:val="center"/>
          <w:rPr>
            <w:rFonts w:ascii="Times New Roman" w:hAnsi="Times New Roman"/>
            <w:sz w:val="16"/>
            <w:szCs w:val="16"/>
          </w:rPr>
        </w:pPr>
        <w:r w:rsidRPr="00A820C9">
          <w:rPr>
            <w:rFonts w:ascii="Times New Roman" w:hAnsi="Times New Roman"/>
            <w:sz w:val="16"/>
            <w:szCs w:val="16"/>
          </w:rPr>
          <w:fldChar w:fldCharType="begin"/>
        </w:r>
        <w:r w:rsidRPr="00A820C9">
          <w:rPr>
            <w:rFonts w:ascii="Times New Roman" w:hAnsi="Times New Roman"/>
            <w:sz w:val="16"/>
            <w:szCs w:val="16"/>
          </w:rPr>
          <w:instrText>PAGE   \* MERGEFORMAT</w:instrText>
        </w:r>
        <w:r w:rsidRPr="00A820C9">
          <w:rPr>
            <w:rFonts w:ascii="Times New Roman" w:hAnsi="Times New Roman"/>
            <w:sz w:val="16"/>
            <w:szCs w:val="16"/>
          </w:rPr>
          <w:fldChar w:fldCharType="separate"/>
        </w:r>
        <w:r w:rsidR="00C25867">
          <w:rPr>
            <w:rFonts w:ascii="Times New Roman" w:hAnsi="Times New Roman"/>
            <w:noProof/>
            <w:sz w:val="16"/>
            <w:szCs w:val="16"/>
          </w:rPr>
          <w:t>1</w:t>
        </w:r>
        <w:r w:rsidRPr="00A820C9">
          <w:rPr>
            <w:rFonts w:ascii="Times New Roman" w:hAnsi="Times New Roman"/>
            <w:sz w:val="16"/>
            <w:szCs w:val="16"/>
          </w:rPr>
          <w:fldChar w:fldCharType="end"/>
        </w:r>
      </w:p>
    </w:sdtContent>
  </w:sdt>
  <w:p w:rsidR="00A97ECA" w:rsidRDefault="00A97ECA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5867" w:rsidRDefault="00C25867" w:rsidP="00A820C9">
      <w:r>
        <w:separator/>
      </w:r>
    </w:p>
  </w:footnote>
  <w:footnote w:type="continuationSeparator" w:id="0">
    <w:p w:rsidR="00C25867" w:rsidRDefault="00C25867" w:rsidP="00A820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86CB7" w:rsidRPr="00E86CB7" w:rsidRDefault="00A97ECA" w:rsidP="00E86CB7">
    <w:pPr>
      <w:tabs>
        <w:tab w:val="left" w:pos="567"/>
      </w:tabs>
      <w:ind w:left="567" w:firstLine="0"/>
      <w:rPr>
        <w:rFonts w:ascii="Times New Roman" w:hAnsi="Times New Roman"/>
        <w:i/>
        <w:iCs/>
        <w:sz w:val="16"/>
        <w:szCs w:val="16"/>
      </w:rPr>
    </w:pPr>
    <w:r w:rsidRPr="00E86CB7">
      <w:rPr>
        <w:rFonts w:ascii="Times New Roman" w:hAnsi="Times New Roman"/>
        <w:sz w:val="16"/>
        <w:szCs w:val="16"/>
      </w:rPr>
      <w:t>Lekcje Biblijne</w:t>
    </w:r>
    <w:r w:rsidR="00E86CB7" w:rsidRPr="00E86CB7">
      <w:rPr>
        <w:rFonts w:ascii="Times New Roman" w:hAnsi="Times New Roman"/>
        <w:sz w:val="16"/>
        <w:szCs w:val="16"/>
      </w:rPr>
      <w:t>1</w:t>
    </w:r>
    <w:r w:rsidRPr="00E86CB7">
      <w:rPr>
        <w:rFonts w:ascii="Times New Roman" w:hAnsi="Times New Roman"/>
        <w:sz w:val="16"/>
        <w:szCs w:val="16"/>
      </w:rPr>
      <w:t>/202</w:t>
    </w:r>
    <w:r w:rsidR="00E86CB7" w:rsidRPr="00E86CB7">
      <w:rPr>
        <w:rFonts w:ascii="Times New Roman" w:hAnsi="Times New Roman"/>
        <w:sz w:val="16"/>
        <w:szCs w:val="16"/>
      </w:rPr>
      <w:t>1</w:t>
    </w:r>
    <w:r w:rsidR="00D143E6">
      <w:rPr>
        <w:rFonts w:ascii="Times New Roman" w:hAnsi="Times New Roman"/>
        <w:sz w:val="16"/>
        <w:szCs w:val="16"/>
      </w:rPr>
      <w:t xml:space="preserve">, </w:t>
    </w:r>
    <w:r w:rsidR="00E86CB7" w:rsidRPr="00E86CB7">
      <w:rPr>
        <w:rFonts w:ascii="Times New Roman" w:hAnsi="Times New Roman"/>
        <w:bCs/>
        <w:sz w:val="16"/>
        <w:szCs w:val="16"/>
        <w:lang w:val="en-GB"/>
      </w:rPr>
      <w:t xml:space="preserve">Roy E. Gane, </w:t>
    </w:r>
    <w:r w:rsidR="00E86CB7" w:rsidRPr="00E86CB7">
      <w:rPr>
        <w:rFonts w:ascii="Times New Roman" w:hAnsi="Times New Roman"/>
        <w:i/>
        <w:iCs/>
        <w:sz w:val="16"/>
        <w:szCs w:val="16"/>
      </w:rPr>
      <w:t>Księga Izajasza, „Pocieszajcie mój lud”</w:t>
    </w:r>
  </w:p>
  <w:p w:rsidR="00E86CB7" w:rsidRPr="00262399" w:rsidRDefault="00E86CB7" w:rsidP="00E86CB7">
    <w:pPr>
      <w:tabs>
        <w:tab w:val="left" w:pos="567"/>
      </w:tabs>
      <w:rPr>
        <w:rFonts w:ascii="Times New Roman" w:hAnsi="Times New Roman"/>
        <w:i/>
        <w:sz w:val="16"/>
      </w:rPr>
    </w:pPr>
    <w:r w:rsidRPr="00E86CB7">
      <w:rPr>
        <w:rFonts w:ascii="Times New Roman" w:hAnsi="Times New Roman"/>
        <w:sz w:val="16"/>
      </w:rPr>
      <w:t>Przewodnik dla nauczycieli</w:t>
    </w:r>
    <w:r>
      <w:rPr>
        <w:rFonts w:ascii="Times New Roman" w:hAnsi="Times New Roman"/>
        <w:sz w:val="16"/>
      </w:rPr>
      <w:t xml:space="preserve">, lekcja </w:t>
    </w:r>
    <w:r w:rsidR="003D1F71">
      <w:rPr>
        <w:rFonts w:ascii="Times New Roman" w:hAnsi="Times New Roman"/>
        <w:sz w:val="16"/>
      </w:rPr>
      <w:t>7</w:t>
    </w:r>
    <w:r>
      <w:rPr>
        <w:rFonts w:ascii="Times New Roman" w:hAnsi="Times New Roman"/>
        <w:sz w:val="16"/>
      </w:rPr>
      <w:t xml:space="preserve">, </w:t>
    </w:r>
    <w:r w:rsidR="003D1F71">
      <w:rPr>
        <w:rFonts w:ascii="Times New Roman" w:hAnsi="Times New Roman"/>
        <w:i/>
        <w:sz w:val="16"/>
      </w:rPr>
      <w:t>Klęska Asyrii</w:t>
    </w:r>
    <w:r w:rsidR="00262399" w:rsidRPr="00262399">
      <w:rPr>
        <w:rFonts w:ascii="Times New Roman" w:hAnsi="Times New Roman"/>
        <w:i/>
        <w:sz w:val="16"/>
      </w:rPr>
      <w:t xml:space="preserve"> </w:t>
    </w:r>
    <w:r w:rsidR="00D143E6" w:rsidRPr="00262399">
      <w:rPr>
        <w:rFonts w:ascii="Times New Roman" w:hAnsi="Times New Roman"/>
        <w:i/>
        <w:sz w:val="16"/>
      </w:rPr>
      <w:t xml:space="preserve"> </w:t>
    </w:r>
    <w:r w:rsidR="00E7674E" w:rsidRPr="00262399">
      <w:rPr>
        <w:rFonts w:ascii="Times New Roman" w:hAnsi="Times New Roman"/>
        <w:i/>
        <w:sz w:val="16"/>
      </w:rPr>
      <w:t xml:space="preserve"> </w:t>
    </w:r>
  </w:p>
  <w:p w:rsidR="00A97ECA" w:rsidRPr="00AA0514" w:rsidRDefault="00A97ECA" w:rsidP="00E86CB7">
    <w:pPr>
      <w:tabs>
        <w:tab w:val="left" w:pos="5751"/>
      </w:tabs>
      <w:rPr>
        <w:rFonts w:ascii="Times New Roman" w:hAnsi="Times New Roman"/>
        <w:b/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defaultTabStop w:val="708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757"/>
    <w:rsid w:val="00006FBF"/>
    <w:rsid w:val="0002114D"/>
    <w:rsid w:val="000314C7"/>
    <w:rsid w:val="000520B7"/>
    <w:rsid w:val="00057016"/>
    <w:rsid w:val="00057F7D"/>
    <w:rsid w:val="000601FC"/>
    <w:rsid w:val="0006177B"/>
    <w:rsid w:val="000626C5"/>
    <w:rsid w:val="00063209"/>
    <w:rsid w:val="00071DD3"/>
    <w:rsid w:val="00073013"/>
    <w:rsid w:val="0008053E"/>
    <w:rsid w:val="00084D07"/>
    <w:rsid w:val="00095BF6"/>
    <w:rsid w:val="000A7CAE"/>
    <w:rsid w:val="000B4665"/>
    <w:rsid w:val="000C39FA"/>
    <w:rsid w:val="000C43D8"/>
    <w:rsid w:val="000D0B43"/>
    <w:rsid w:val="000E37F9"/>
    <w:rsid w:val="000E3D8C"/>
    <w:rsid w:val="00130250"/>
    <w:rsid w:val="00131D4E"/>
    <w:rsid w:val="001344DC"/>
    <w:rsid w:val="00160A2E"/>
    <w:rsid w:val="001634CA"/>
    <w:rsid w:val="00172E60"/>
    <w:rsid w:val="001900C2"/>
    <w:rsid w:val="001A14AD"/>
    <w:rsid w:val="001A64A1"/>
    <w:rsid w:val="001B6CB1"/>
    <w:rsid w:val="001F3AB8"/>
    <w:rsid w:val="00211923"/>
    <w:rsid w:val="00247ECF"/>
    <w:rsid w:val="00256C0B"/>
    <w:rsid w:val="00262399"/>
    <w:rsid w:val="002646E2"/>
    <w:rsid w:val="0027003D"/>
    <w:rsid w:val="0028485A"/>
    <w:rsid w:val="002A1958"/>
    <w:rsid w:val="002C1A03"/>
    <w:rsid w:val="002C4FFF"/>
    <w:rsid w:val="002D1C21"/>
    <w:rsid w:val="002F38CF"/>
    <w:rsid w:val="002F7A06"/>
    <w:rsid w:val="003233CA"/>
    <w:rsid w:val="00323F87"/>
    <w:rsid w:val="0033532F"/>
    <w:rsid w:val="00341D7B"/>
    <w:rsid w:val="00350868"/>
    <w:rsid w:val="003562CF"/>
    <w:rsid w:val="00357FBB"/>
    <w:rsid w:val="00362A7E"/>
    <w:rsid w:val="0036462B"/>
    <w:rsid w:val="003A4695"/>
    <w:rsid w:val="003B7F2E"/>
    <w:rsid w:val="003C11EC"/>
    <w:rsid w:val="003C5237"/>
    <w:rsid w:val="003D1F71"/>
    <w:rsid w:val="003D35FF"/>
    <w:rsid w:val="003E5187"/>
    <w:rsid w:val="00404868"/>
    <w:rsid w:val="00411F03"/>
    <w:rsid w:val="00422C48"/>
    <w:rsid w:val="0043366A"/>
    <w:rsid w:val="0044128C"/>
    <w:rsid w:val="00457757"/>
    <w:rsid w:val="004622A1"/>
    <w:rsid w:val="004765D6"/>
    <w:rsid w:val="004A07EB"/>
    <w:rsid w:val="004A1F71"/>
    <w:rsid w:val="004A68C6"/>
    <w:rsid w:val="004D072B"/>
    <w:rsid w:val="004E2DE9"/>
    <w:rsid w:val="004F7F95"/>
    <w:rsid w:val="00504576"/>
    <w:rsid w:val="005205E4"/>
    <w:rsid w:val="00521F52"/>
    <w:rsid w:val="00535F72"/>
    <w:rsid w:val="00547F5F"/>
    <w:rsid w:val="005537F3"/>
    <w:rsid w:val="0055562E"/>
    <w:rsid w:val="005675D2"/>
    <w:rsid w:val="0058262E"/>
    <w:rsid w:val="0058625A"/>
    <w:rsid w:val="005B5CE3"/>
    <w:rsid w:val="005C0E8B"/>
    <w:rsid w:val="005C7E3B"/>
    <w:rsid w:val="005D58BF"/>
    <w:rsid w:val="005E01EF"/>
    <w:rsid w:val="005F1934"/>
    <w:rsid w:val="005F4946"/>
    <w:rsid w:val="00602B6F"/>
    <w:rsid w:val="00615FE6"/>
    <w:rsid w:val="006237C5"/>
    <w:rsid w:val="006254DA"/>
    <w:rsid w:val="00632A41"/>
    <w:rsid w:val="0063445E"/>
    <w:rsid w:val="0066123D"/>
    <w:rsid w:val="006657A7"/>
    <w:rsid w:val="00673C79"/>
    <w:rsid w:val="00680F75"/>
    <w:rsid w:val="00685F14"/>
    <w:rsid w:val="00690562"/>
    <w:rsid w:val="006A77D5"/>
    <w:rsid w:val="00725650"/>
    <w:rsid w:val="00727749"/>
    <w:rsid w:val="0074017C"/>
    <w:rsid w:val="007608BA"/>
    <w:rsid w:val="0076232D"/>
    <w:rsid w:val="00767D8E"/>
    <w:rsid w:val="007812DA"/>
    <w:rsid w:val="00785516"/>
    <w:rsid w:val="0079785B"/>
    <w:rsid w:val="007C0F83"/>
    <w:rsid w:val="007E39EB"/>
    <w:rsid w:val="007F2BD7"/>
    <w:rsid w:val="008202AD"/>
    <w:rsid w:val="00845363"/>
    <w:rsid w:val="008572DB"/>
    <w:rsid w:val="00870FEF"/>
    <w:rsid w:val="0087312A"/>
    <w:rsid w:val="008A4CC9"/>
    <w:rsid w:val="008A5882"/>
    <w:rsid w:val="008C1F5B"/>
    <w:rsid w:val="008C694D"/>
    <w:rsid w:val="008E0114"/>
    <w:rsid w:val="008E1633"/>
    <w:rsid w:val="009039D9"/>
    <w:rsid w:val="00903AB3"/>
    <w:rsid w:val="00904615"/>
    <w:rsid w:val="00934141"/>
    <w:rsid w:val="009378A8"/>
    <w:rsid w:val="00947D49"/>
    <w:rsid w:val="00971A12"/>
    <w:rsid w:val="00974B48"/>
    <w:rsid w:val="0097572F"/>
    <w:rsid w:val="00980C54"/>
    <w:rsid w:val="0099242B"/>
    <w:rsid w:val="00997535"/>
    <w:rsid w:val="009A6521"/>
    <w:rsid w:val="009A7A43"/>
    <w:rsid w:val="009C3EC3"/>
    <w:rsid w:val="009D20F6"/>
    <w:rsid w:val="009E786E"/>
    <w:rsid w:val="009F11FB"/>
    <w:rsid w:val="009F74C4"/>
    <w:rsid w:val="00A03AF6"/>
    <w:rsid w:val="00A06761"/>
    <w:rsid w:val="00A10178"/>
    <w:rsid w:val="00A1594B"/>
    <w:rsid w:val="00A22AA7"/>
    <w:rsid w:val="00A249C3"/>
    <w:rsid w:val="00A32AA6"/>
    <w:rsid w:val="00A372AD"/>
    <w:rsid w:val="00A41678"/>
    <w:rsid w:val="00A45D17"/>
    <w:rsid w:val="00A47A53"/>
    <w:rsid w:val="00A501CB"/>
    <w:rsid w:val="00A51056"/>
    <w:rsid w:val="00A55737"/>
    <w:rsid w:val="00A74F83"/>
    <w:rsid w:val="00A81F1D"/>
    <w:rsid w:val="00A820C9"/>
    <w:rsid w:val="00A85D90"/>
    <w:rsid w:val="00A974E6"/>
    <w:rsid w:val="00A97ECA"/>
    <w:rsid w:val="00AA0514"/>
    <w:rsid w:val="00AA336A"/>
    <w:rsid w:val="00AC3205"/>
    <w:rsid w:val="00AD4D5B"/>
    <w:rsid w:val="00AD7194"/>
    <w:rsid w:val="00B12BA8"/>
    <w:rsid w:val="00B27439"/>
    <w:rsid w:val="00B32C6C"/>
    <w:rsid w:val="00B42BF8"/>
    <w:rsid w:val="00B5045B"/>
    <w:rsid w:val="00B53BCA"/>
    <w:rsid w:val="00B608AC"/>
    <w:rsid w:val="00B70608"/>
    <w:rsid w:val="00BA5879"/>
    <w:rsid w:val="00BD0104"/>
    <w:rsid w:val="00BE5836"/>
    <w:rsid w:val="00C045AF"/>
    <w:rsid w:val="00C14432"/>
    <w:rsid w:val="00C25867"/>
    <w:rsid w:val="00C2619A"/>
    <w:rsid w:val="00C34141"/>
    <w:rsid w:val="00C42F81"/>
    <w:rsid w:val="00C44AC9"/>
    <w:rsid w:val="00C539F9"/>
    <w:rsid w:val="00C61B5B"/>
    <w:rsid w:val="00C711AB"/>
    <w:rsid w:val="00C85D32"/>
    <w:rsid w:val="00CA1F88"/>
    <w:rsid w:val="00CB2110"/>
    <w:rsid w:val="00CB571A"/>
    <w:rsid w:val="00CD55B6"/>
    <w:rsid w:val="00CD6B02"/>
    <w:rsid w:val="00CE4997"/>
    <w:rsid w:val="00CF2F3B"/>
    <w:rsid w:val="00D0120F"/>
    <w:rsid w:val="00D143E6"/>
    <w:rsid w:val="00D17CAF"/>
    <w:rsid w:val="00D43CA9"/>
    <w:rsid w:val="00D460C5"/>
    <w:rsid w:val="00D5040D"/>
    <w:rsid w:val="00D5746C"/>
    <w:rsid w:val="00D67231"/>
    <w:rsid w:val="00D7222D"/>
    <w:rsid w:val="00DB7651"/>
    <w:rsid w:val="00DD7EA6"/>
    <w:rsid w:val="00DE0B9C"/>
    <w:rsid w:val="00DE5AB9"/>
    <w:rsid w:val="00DF1EA2"/>
    <w:rsid w:val="00E024F6"/>
    <w:rsid w:val="00E03075"/>
    <w:rsid w:val="00E274A1"/>
    <w:rsid w:val="00E32868"/>
    <w:rsid w:val="00E60CC8"/>
    <w:rsid w:val="00E74F52"/>
    <w:rsid w:val="00E7674E"/>
    <w:rsid w:val="00E86CB7"/>
    <w:rsid w:val="00E9226C"/>
    <w:rsid w:val="00E95C9D"/>
    <w:rsid w:val="00EB1FDE"/>
    <w:rsid w:val="00EB34DD"/>
    <w:rsid w:val="00F2397B"/>
    <w:rsid w:val="00F40C65"/>
    <w:rsid w:val="00F42B0D"/>
    <w:rsid w:val="00F47047"/>
    <w:rsid w:val="00F5322D"/>
    <w:rsid w:val="00F711C9"/>
    <w:rsid w:val="00F757EC"/>
    <w:rsid w:val="00F86EBE"/>
    <w:rsid w:val="00F96322"/>
    <w:rsid w:val="00FB0002"/>
    <w:rsid w:val="00FC280C"/>
    <w:rsid w:val="00FF1219"/>
    <w:rsid w:val="00FF1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EB3BA48"/>
  <w15:chartTrackingRefBased/>
  <w15:docId w15:val="{D7322DC2-0E67-4680-A28B-1D6D46ACC7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20C9"/>
    <w:pPr>
      <w:spacing w:after="0" w:line="240" w:lineRule="auto"/>
      <w:ind w:firstLine="567"/>
      <w:jc w:val="both"/>
    </w:pPr>
    <w:rPr>
      <w:rFonts w:ascii="Tahoma" w:eastAsia="Times New Roman" w:hAnsi="Tahoma" w:cs="Times New Roman"/>
      <w:sz w:val="3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A820C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820C9"/>
    <w:rPr>
      <w:rFonts w:ascii="Tahoma" w:eastAsia="Times New Roman" w:hAnsi="Tahoma" w:cs="Times New Roman"/>
      <w:sz w:val="3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4017C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4017C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4017C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D143E6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D143E6"/>
    <w:rPr>
      <w:rFonts w:ascii="Tahoma" w:eastAsia="Times New Roman" w:hAnsi="Tahoma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D143E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34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1289</Words>
  <Characters>7736</Characters>
  <Application>Microsoft Office Word</Application>
  <DocSecurity>0</DocSecurity>
  <Lines>64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remigiusz.krok@gmail.com</dc:creator>
  <cp:keywords/>
  <dc:description/>
  <cp:lastModifiedBy>pastor Remigiusz Krok</cp:lastModifiedBy>
  <cp:revision>4</cp:revision>
  <cp:lastPrinted>2021-01-27T17:13:00Z</cp:lastPrinted>
  <dcterms:created xsi:type="dcterms:W3CDTF">2021-01-27T17:12:00Z</dcterms:created>
  <dcterms:modified xsi:type="dcterms:W3CDTF">2021-01-27T17:14:00Z</dcterms:modified>
</cp:coreProperties>
</file>