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505820A2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2F5139">
        <w:rPr>
          <w:rFonts w:ascii="Times New Roman" w:hAnsi="Times New Roman"/>
          <w:sz w:val="20"/>
        </w:rPr>
        <w:t>9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  <w:t>30</w:t>
      </w:r>
      <w:r w:rsidR="0043497F">
        <w:rPr>
          <w:rFonts w:ascii="Times New Roman" w:hAnsi="Times New Roman"/>
          <w:sz w:val="20"/>
        </w:rPr>
        <w:t xml:space="preserve"> </w:t>
      </w:r>
      <w:r w:rsidR="00F14878">
        <w:rPr>
          <w:rFonts w:ascii="Times New Roman" w:hAnsi="Times New Roman"/>
          <w:sz w:val="20"/>
        </w:rPr>
        <w:t>sierpnia</w:t>
      </w:r>
    </w:p>
    <w:p w14:paraId="755AF485" w14:textId="53661966" w:rsidR="00A96CB1" w:rsidRPr="00A96CB1" w:rsidRDefault="002F5139" w:rsidP="00A96CB1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ZYC ZGODNIE Z PRAWEM </w:t>
      </w:r>
    </w:p>
    <w:p w14:paraId="2FD08BE0" w14:textId="77777777" w:rsidR="00A96CB1" w:rsidRDefault="00A96CB1" w:rsidP="00D51648">
      <w:pPr>
        <w:ind w:firstLine="0"/>
        <w:rPr>
          <w:rFonts w:ascii="Times New Roman" w:hAnsi="Times New Roman"/>
          <w:b/>
          <w:bCs/>
          <w:sz w:val="20"/>
        </w:rPr>
      </w:pPr>
    </w:p>
    <w:p w14:paraId="7AE9EC1F" w14:textId="77777777" w:rsidR="006D6A73" w:rsidRPr="009C5D40" w:rsidRDefault="006D6A73" w:rsidP="006D6A73">
      <w:pPr>
        <w:ind w:firstLine="0"/>
        <w:rPr>
          <w:rFonts w:ascii="Times New Roman" w:hAnsi="Times New Roman"/>
          <w:iCs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Tekst przewodni:</w:t>
      </w:r>
      <w:r w:rsidRPr="009C5D40">
        <w:rPr>
          <w:rFonts w:ascii="Times New Roman" w:hAnsi="Times New Roman"/>
          <w:sz w:val="20"/>
        </w:rPr>
        <w:t xml:space="preserve"> </w:t>
      </w:r>
      <w:r w:rsidRPr="009C5D40">
        <w:rPr>
          <w:rFonts w:ascii="Times New Roman" w:hAnsi="Times New Roman"/>
          <w:iCs/>
          <w:sz w:val="20"/>
        </w:rPr>
        <w:t>Wj 20,22-24.</w:t>
      </w:r>
    </w:p>
    <w:p w14:paraId="7B146CB3" w14:textId="77777777" w:rsidR="006D6A73" w:rsidRPr="009C5D40" w:rsidRDefault="006D6A73" w:rsidP="006D6A73">
      <w:pPr>
        <w:ind w:firstLine="0"/>
        <w:rPr>
          <w:rFonts w:ascii="Times New Roman" w:hAnsi="Times New Roman"/>
          <w:b/>
          <w:bCs/>
          <w:sz w:val="20"/>
        </w:rPr>
      </w:pPr>
    </w:p>
    <w:p w14:paraId="599B1094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Zakres studium:</w:t>
      </w:r>
      <w:r w:rsidRPr="009C5D40">
        <w:rPr>
          <w:rFonts w:ascii="Times New Roman" w:hAnsi="Times New Roman"/>
          <w:sz w:val="20"/>
        </w:rPr>
        <w:t xml:space="preserve"> </w:t>
      </w:r>
      <w:r w:rsidRPr="009C5D40">
        <w:rPr>
          <w:rFonts w:ascii="Times New Roman" w:hAnsi="Times New Roman"/>
          <w:iCs/>
          <w:sz w:val="20"/>
        </w:rPr>
        <w:t>Wj 20,21-23,33.</w:t>
      </w:r>
    </w:p>
    <w:p w14:paraId="2CD7D9DB" w14:textId="77777777" w:rsidR="006D6A73" w:rsidRPr="009C5D40" w:rsidRDefault="006D6A73" w:rsidP="006D6A73">
      <w:pPr>
        <w:ind w:firstLine="0"/>
        <w:rPr>
          <w:rFonts w:ascii="Times New Roman" w:hAnsi="Times New Roman"/>
          <w:b/>
          <w:sz w:val="20"/>
        </w:rPr>
      </w:pPr>
    </w:p>
    <w:p w14:paraId="6FCD6319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sz w:val="20"/>
        </w:rPr>
        <w:t>Część I: Przegląd</w:t>
      </w:r>
    </w:p>
    <w:p w14:paraId="355FAD4B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</w:p>
    <w:p w14:paraId="3287EFC9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Wprowadzenie</w:t>
      </w:r>
    </w:p>
    <w:p w14:paraId="2406CE2F" w14:textId="77777777" w:rsidR="006D6A73" w:rsidRPr="009C5D40" w:rsidRDefault="006D6A73" w:rsidP="006D6A73">
      <w:pPr>
        <w:ind w:firstLine="284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Obok prawa moralnego, Dekalogu czyli Bożych Dziesięciu Obietnic, zwanych Dziesięciorgiem Przykazań, Pan dał Mojżeszowi także </w:t>
      </w:r>
      <w:r w:rsidRPr="009C5D40">
        <w:rPr>
          <w:rFonts w:ascii="Times New Roman" w:hAnsi="Times New Roman"/>
          <w:bCs/>
          <w:i/>
          <w:iCs/>
          <w:sz w:val="20"/>
        </w:rPr>
        <w:t>miszpatim</w:t>
      </w:r>
      <w:r w:rsidRPr="009C5D40">
        <w:rPr>
          <w:rFonts w:ascii="Times New Roman" w:hAnsi="Times New Roman"/>
          <w:bCs/>
          <w:sz w:val="20"/>
        </w:rPr>
        <w:t xml:space="preserve"> - dosł. sądy - tłumaczone także jako przepisy, reguły, prawa czy regulacje. Te prawa stanowią praktyczne zastosowanie zasad Dekalogu w codziennym życiu Izraelitów. Ta część prawa Bożego, spisana przez Mojżesza w zwoju, nosiła nazwę „Księgi Przymierza” </w:t>
      </w:r>
      <w:r w:rsidRPr="009C5D40">
        <w:rPr>
          <w:rFonts w:ascii="Times New Roman" w:hAnsi="Times New Roman"/>
          <w:iCs/>
          <w:sz w:val="20"/>
        </w:rPr>
        <w:t>(Wj 24,7)</w:t>
      </w:r>
      <w:r w:rsidRPr="009C5D40">
        <w:rPr>
          <w:rFonts w:ascii="Times New Roman" w:hAnsi="Times New Roman"/>
          <w:bCs/>
          <w:sz w:val="20"/>
        </w:rPr>
        <w:t xml:space="preserve">, a ów „Kodeks Przymierza” został poszerzony w Wj 20,22-23,19. Następnie zapisana jest mowa Boga, w której wyjaśnia on, na jakich warunkach wprowadzi swój lud do Ziemi Obiecanej </w:t>
      </w:r>
      <w:r w:rsidRPr="009C5D40">
        <w:rPr>
          <w:rFonts w:ascii="Times New Roman" w:hAnsi="Times New Roman"/>
          <w:iCs/>
          <w:sz w:val="20"/>
        </w:rPr>
        <w:t>(Wj 23,20-33)</w:t>
      </w:r>
      <w:r w:rsidRPr="009C5D40">
        <w:rPr>
          <w:rFonts w:ascii="Times New Roman" w:hAnsi="Times New Roman"/>
          <w:bCs/>
          <w:sz w:val="20"/>
        </w:rPr>
        <w:t>.</w:t>
      </w:r>
    </w:p>
    <w:p w14:paraId="3420A496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</w:p>
    <w:p w14:paraId="6356DB38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sz w:val="20"/>
        </w:rPr>
        <w:t>Tematy lekcji</w:t>
      </w:r>
    </w:p>
    <w:p w14:paraId="1624CD30" w14:textId="77777777" w:rsidR="006D6A73" w:rsidRPr="009C5D40" w:rsidRDefault="006D6A73" w:rsidP="006D6A73">
      <w:pPr>
        <w:ind w:firstLine="284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>W Kodeksie Przymierza Bóg poszerza i wyjaśnia swojemu ludowi Dziesięć Obietnic czyli Dziesięć Słów. To poszerzenie konkretnych przykazań można bezpośrednio zidentyfikować w następujących fragmentach:</w:t>
      </w:r>
    </w:p>
    <w:p w14:paraId="1CE055C0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1. Pierwsza obietnica dotycząca wyjątkowego i żywego Boga jest rozwinięta w </w:t>
      </w:r>
      <w:r w:rsidRPr="009C5D40">
        <w:rPr>
          <w:rFonts w:ascii="Times New Roman" w:hAnsi="Times New Roman"/>
          <w:sz w:val="20"/>
        </w:rPr>
        <w:t>Wj 20,23a; 23,13</w:t>
      </w:r>
      <w:r w:rsidRPr="009C5D40">
        <w:rPr>
          <w:rFonts w:ascii="Times New Roman" w:hAnsi="Times New Roman"/>
          <w:bCs/>
          <w:sz w:val="20"/>
        </w:rPr>
        <w:t>.</w:t>
      </w:r>
    </w:p>
    <w:p w14:paraId="654659C6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2. Druga obietnica dotycząca właściwego oddawania czci Bogu i zakazująca sporządzania bożków jest rozwinięta w </w:t>
      </w:r>
      <w:r w:rsidRPr="009C5D40">
        <w:rPr>
          <w:rFonts w:ascii="Times New Roman" w:hAnsi="Times New Roman"/>
          <w:sz w:val="20"/>
        </w:rPr>
        <w:t>Wj 20,23b; 22,20; 23,24.32b-33</w:t>
      </w:r>
      <w:r w:rsidRPr="009C5D40">
        <w:rPr>
          <w:rFonts w:ascii="Times New Roman" w:hAnsi="Times New Roman"/>
          <w:bCs/>
          <w:sz w:val="20"/>
        </w:rPr>
        <w:t>.</w:t>
      </w:r>
    </w:p>
    <w:p w14:paraId="56EEF584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3. Trzecia obietnica dotycząca szacunku wobec Boga i tego, co On reprezentuje, jest rozwinięta w </w:t>
      </w:r>
      <w:r w:rsidRPr="009C5D40">
        <w:rPr>
          <w:rFonts w:ascii="Times New Roman" w:hAnsi="Times New Roman"/>
          <w:sz w:val="20"/>
        </w:rPr>
        <w:t>Wj 22,28a</w:t>
      </w:r>
      <w:r w:rsidRPr="009C5D40">
        <w:rPr>
          <w:rFonts w:ascii="Times New Roman" w:hAnsi="Times New Roman"/>
          <w:bCs/>
          <w:sz w:val="20"/>
        </w:rPr>
        <w:t>.</w:t>
      </w:r>
    </w:p>
    <w:p w14:paraId="284DBB12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4. Czwarta obietnica dotycząca sobotniego odpoczynku jest rozwinięta w </w:t>
      </w:r>
      <w:r w:rsidRPr="009C5D40">
        <w:rPr>
          <w:rFonts w:ascii="Times New Roman" w:hAnsi="Times New Roman"/>
          <w:sz w:val="20"/>
        </w:rPr>
        <w:t>Wj 23,10-12</w:t>
      </w:r>
      <w:r w:rsidRPr="009C5D40">
        <w:rPr>
          <w:rFonts w:ascii="Times New Roman" w:hAnsi="Times New Roman"/>
          <w:bCs/>
          <w:sz w:val="20"/>
        </w:rPr>
        <w:t>.</w:t>
      </w:r>
    </w:p>
    <w:p w14:paraId="490E6D84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5. Piąta obietnica dotycząca szacunku dla rodziców jest rozwinięta w </w:t>
      </w:r>
      <w:r w:rsidRPr="009C5D40">
        <w:rPr>
          <w:rFonts w:ascii="Times New Roman" w:hAnsi="Times New Roman"/>
          <w:sz w:val="20"/>
        </w:rPr>
        <w:t>Wj 21,15.17</w:t>
      </w:r>
      <w:r w:rsidRPr="009C5D40">
        <w:rPr>
          <w:rFonts w:ascii="Times New Roman" w:hAnsi="Times New Roman"/>
          <w:bCs/>
          <w:sz w:val="20"/>
        </w:rPr>
        <w:t>.</w:t>
      </w:r>
    </w:p>
    <w:p w14:paraId="498C41D6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6. Szósta obietnica dotycząca poszanowania życia jest rozwinięta w </w:t>
      </w:r>
      <w:r w:rsidRPr="009C5D40">
        <w:rPr>
          <w:rFonts w:ascii="Times New Roman" w:hAnsi="Times New Roman"/>
          <w:sz w:val="20"/>
        </w:rPr>
        <w:t>Wj 21,12-14.23.29</w:t>
      </w:r>
      <w:r w:rsidRPr="009C5D40">
        <w:rPr>
          <w:rFonts w:ascii="Times New Roman" w:hAnsi="Times New Roman"/>
          <w:bCs/>
          <w:sz w:val="20"/>
        </w:rPr>
        <w:t>.</w:t>
      </w:r>
    </w:p>
    <w:p w14:paraId="24C68343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7. Siódma obietnica dotycząca poszanowania małżeństwa jest rozwinięta w </w:t>
      </w:r>
      <w:r w:rsidRPr="009C5D40">
        <w:rPr>
          <w:rFonts w:ascii="Times New Roman" w:hAnsi="Times New Roman"/>
          <w:sz w:val="20"/>
        </w:rPr>
        <w:t>Wj 22,16-17</w:t>
      </w:r>
      <w:r w:rsidRPr="009C5D40">
        <w:rPr>
          <w:rFonts w:ascii="Times New Roman" w:hAnsi="Times New Roman"/>
          <w:bCs/>
          <w:sz w:val="20"/>
        </w:rPr>
        <w:t>.</w:t>
      </w:r>
    </w:p>
    <w:p w14:paraId="6EA676FB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8. Ósma obietnica dotycząca poszanowania własności jest rozwinięta w </w:t>
      </w:r>
      <w:r w:rsidRPr="009C5D40">
        <w:rPr>
          <w:rFonts w:ascii="Times New Roman" w:hAnsi="Times New Roman"/>
          <w:sz w:val="20"/>
        </w:rPr>
        <w:t>Wj 22,1-4</w:t>
      </w:r>
      <w:r w:rsidRPr="009C5D40">
        <w:rPr>
          <w:rFonts w:ascii="Times New Roman" w:hAnsi="Times New Roman"/>
          <w:bCs/>
          <w:sz w:val="20"/>
        </w:rPr>
        <w:t>.</w:t>
      </w:r>
    </w:p>
    <w:p w14:paraId="032F6CA1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9. Dziewiąta obietnica dotycząca poszanowania reputacji ludzi i prawdy jest rozwinięta w </w:t>
      </w:r>
      <w:r w:rsidRPr="009C5D40">
        <w:rPr>
          <w:rFonts w:ascii="Times New Roman" w:hAnsi="Times New Roman"/>
          <w:sz w:val="20"/>
        </w:rPr>
        <w:t>Wj 22,11; 23,1-9</w:t>
      </w:r>
      <w:r w:rsidRPr="009C5D40">
        <w:rPr>
          <w:rFonts w:ascii="Times New Roman" w:hAnsi="Times New Roman"/>
          <w:bCs/>
          <w:sz w:val="20"/>
        </w:rPr>
        <w:t>.</w:t>
      </w:r>
    </w:p>
    <w:p w14:paraId="4D671043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>10. Dziesiąta obietnica dotycząca poszanowania siebie przez zachowanie czystości umysłu i wyrzeczenie się chciwości przenika cały Kodeks Przymierza.</w:t>
      </w:r>
    </w:p>
    <w:p w14:paraId="05E7C7E4" w14:textId="77777777" w:rsidR="006D6A73" w:rsidRPr="009C5D40" w:rsidRDefault="006D6A73" w:rsidP="006D6A73">
      <w:pPr>
        <w:ind w:firstLine="284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>Te szczegółowe przepisy (kazuistyczne i apodyktyczne) odzwierciedlają szerszy sens Dekalogu. Na przykład, wszystkie przepisy dotyczące urazów czy krzywd wskazują na szóstą obietnicę, a regulacje dotyczące kradzieży - ósmą obietnicę. Celem tych „sądów” jest pomóc wierzącym być uczciwymi i prawymi ludźmi.</w:t>
      </w:r>
    </w:p>
    <w:p w14:paraId="27EC2F60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</w:p>
    <w:p w14:paraId="2AE23C89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sz w:val="20"/>
        </w:rPr>
        <w:t>Część II: Komentarz</w:t>
      </w:r>
    </w:p>
    <w:p w14:paraId="44391243" w14:textId="51AEA4FB" w:rsidR="006D6A73" w:rsidRPr="009C5D40" w:rsidRDefault="006D6A73" w:rsidP="006D6A73">
      <w:pPr>
        <w:ind w:firstLine="284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Wj 19-24 dotyczy ustanowienia </w:t>
      </w:r>
      <w:r w:rsidRPr="009C5D40">
        <w:rPr>
          <w:rFonts w:ascii="Times New Roman" w:hAnsi="Times New Roman"/>
          <w:iCs/>
          <w:sz w:val="20"/>
        </w:rPr>
        <w:t xml:space="preserve">(Wj 19,3-8) </w:t>
      </w:r>
      <w:r w:rsidRPr="009C5D40">
        <w:rPr>
          <w:rFonts w:ascii="Times New Roman" w:hAnsi="Times New Roman"/>
          <w:bCs/>
          <w:sz w:val="20"/>
        </w:rPr>
        <w:t xml:space="preserve">i odnowienia czy potwierdzenia przymierza Boga z Jego ludem w uroczystej ceremonii kropienia krwią oznaczającej przypieczętowanie tego przymierza </w:t>
      </w:r>
      <w:r w:rsidRPr="009C5D40">
        <w:rPr>
          <w:rFonts w:ascii="Times New Roman" w:hAnsi="Times New Roman"/>
          <w:iCs/>
          <w:sz w:val="20"/>
        </w:rPr>
        <w:t>(Wj 24,3-8)</w:t>
      </w:r>
      <w:r w:rsidRPr="009C5D40">
        <w:rPr>
          <w:rFonts w:ascii="Times New Roman" w:hAnsi="Times New Roman"/>
          <w:bCs/>
          <w:sz w:val="20"/>
        </w:rPr>
        <w:t>. Pomiędzy tymi fragmentami jak między okładkami książki przedstawione są fundamentalne zasady charakteru Boga w</w:t>
      </w:r>
      <w:r w:rsidR="00AC6460">
        <w:rPr>
          <w:rFonts w:ascii="Times New Roman" w:hAnsi="Times New Roman"/>
          <w:bCs/>
          <w:sz w:val="20"/>
        </w:rPr>
        <w:t> </w:t>
      </w:r>
      <w:r w:rsidRPr="009C5D40">
        <w:rPr>
          <w:rFonts w:ascii="Times New Roman" w:hAnsi="Times New Roman"/>
          <w:bCs/>
          <w:sz w:val="20"/>
        </w:rPr>
        <w:t xml:space="preserve">odniesieniu do ludzkości. Te uniwersalne i wieczne wartości nie mające kulturowych czy czasowych ograniczeń są wyrażone jako prawo moralne, Dekalog czyli Dziesięcioro Obietnic </w:t>
      </w:r>
      <w:r w:rsidRPr="009C5D40">
        <w:rPr>
          <w:rFonts w:ascii="Times New Roman" w:hAnsi="Times New Roman"/>
          <w:iCs/>
          <w:sz w:val="20"/>
        </w:rPr>
        <w:t>(Wj 20,1-17)</w:t>
      </w:r>
      <w:r w:rsidRPr="009C5D40">
        <w:rPr>
          <w:rFonts w:ascii="Times New Roman" w:hAnsi="Times New Roman"/>
          <w:bCs/>
          <w:sz w:val="20"/>
        </w:rPr>
        <w:t xml:space="preserve">, a następnie objawione bardziej szczegółowo w Kodeksie Przymierza </w:t>
      </w:r>
      <w:r w:rsidRPr="009C5D40">
        <w:rPr>
          <w:rFonts w:ascii="Times New Roman" w:hAnsi="Times New Roman"/>
          <w:iCs/>
          <w:sz w:val="20"/>
        </w:rPr>
        <w:t>(Wj 20,22-23,33)</w:t>
      </w:r>
      <w:r w:rsidRPr="009C5D40">
        <w:rPr>
          <w:rFonts w:ascii="Times New Roman" w:hAnsi="Times New Roman"/>
          <w:bCs/>
          <w:sz w:val="20"/>
        </w:rPr>
        <w:t>. Zastosowanie i rozszerzenie Dekalogu w formie Kodeksu Przymierza można z praktycznych względów usystematyzować następująco:</w:t>
      </w:r>
    </w:p>
    <w:p w14:paraId="76648E43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Prolog </w:t>
      </w:r>
      <w:r w:rsidRPr="009C5D40">
        <w:rPr>
          <w:rFonts w:ascii="Times New Roman" w:hAnsi="Times New Roman"/>
          <w:iCs/>
          <w:sz w:val="20"/>
        </w:rPr>
        <w:t>(Wj 20,22-21,1).</w:t>
      </w:r>
    </w:p>
    <w:p w14:paraId="0AB2A5A4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1. Przypadki dotyczące hebrajskich niewolników </w:t>
      </w:r>
      <w:r w:rsidRPr="009C5D40">
        <w:rPr>
          <w:rFonts w:ascii="Times New Roman" w:hAnsi="Times New Roman"/>
          <w:iCs/>
          <w:sz w:val="20"/>
        </w:rPr>
        <w:t>(Wj 21,2-11)</w:t>
      </w:r>
      <w:r w:rsidRPr="009C5D40">
        <w:rPr>
          <w:rFonts w:ascii="Times New Roman" w:hAnsi="Times New Roman"/>
          <w:bCs/>
          <w:sz w:val="20"/>
        </w:rPr>
        <w:t>.</w:t>
      </w:r>
    </w:p>
    <w:p w14:paraId="02893D74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2. Przypadki dotyczące przestępstw karanych śmiercią </w:t>
      </w:r>
      <w:r w:rsidRPr="009C5D40">
        <w:rPr>
          <w:rFonts w:ascii="Times New Roman" w:hAnsi="Times New Roman"/>
          <w:iCs/>
          <w:sz w:val="20"/>
        </w:rPr>
        <w:t>(Wj 21,12-17)</w:t>
      </w:r>
      <w:r w:rsidRPr="009C5D40">
        <w:rPr>
          <w:rFonts w:ascii="Times New Roman" w:hAnsi="Times New Roman"/>
          <w:bCs/>
          <w:sz w:val="20"/>
        </w:rPr>
        <w:t>.</w:t>
      </w:r>
    </w:p>
    <w:p w14:paraId="66073972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3. Przypadki dotyczące osobistych urazów </w:t>
      </w:r>
      <w:r w:rsidRPr="009C5D40">
        <w:rPr>
          <w:rFonts w:ascii="Times New Roman" w:hAnsi="Times New Roman"/>
          <w:iCs/>
          <w:sz w:val="20"/>
        </w:rPr>
        <w:t>(Wj 21,18-32)</w:t>
      </w:r>
      <w:r w:rsidRPr="009C5D40">
        <w:rPr>
          <w:rFonts w:ascii="Times New Roman" w:hAnsi="Times New Roman"/>
          <w:bCs/>
          <w:sz w:val="20"/>
        </w:rPr>
        <w:t>.</w:t>
      </w:r>
    </w:p>
    <w:p w14:paraId="3E33ADFF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4. Przypadki dotyczące zniszczenia własności, ochrony i kradzieży </w:t>
      </w:r>
      <w:r w:rsidRPr="009C5D40">
        <w:rPr>
          <w:rFonts w:ascii="Times New Roman" w:hAnsi="Times New Roman"/>
          <w:iCs/>
          <w:sz w:val="20"/>
        </w:rPr>
        <w:t>(Wj 21,33-22,15)</w:t>
      </w:r>
      <w:r w:rsidRPr="009C5D40">
        <w:rPr>
          <w:rFonts w:ascii="Times New Roman" w:hAnsi="Times New Roman"/>
          <w:bCs/>
          <w:sz w:val="20"/>
        </w:rPr>
        <w:t>.</w:t>
      </w:r>
    </w:p>
    <w:p w14:paraId="5FA6E979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5. Przypadki dotyczące życia społecznego </w:t>
      </w:r>
      <w:r w:rsidRPr="009C5D40">
        <w:rPr>
          <w:rFonts w:ascii="Times New Roman" w:hAnsi="Times New Roman"/>
          <w:iCs/>
          <w:sz w:val="20"/>
        </w:rPr>
        <w:t>(Wj 22,16-31)</w:t>
      </w:r>
      <w:r w:rsidRPr="009C5D40">
        <w:rPr>
          <w:rFonts w:ascii="Times New Roman" w:hAnsi="Times New Roman"/>
          <w:bCs/>
          <w:sz w:val="20"/>
        </w:rPr>
        <w:t>.</w:t>
      </w:r>
    </w:p>
    <w:p w14:paraId="2157BEFF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6. Przypadki dotyczące prawości i sąsiedztwa </w:t>
      </w:r>
      <w:r w:rsidRPr="009C5D40">
        <w:rPr>
          <w:rFonts w:ascii="Times New Roman" w:hAnsi="Times New Roman"/>
          <w:iCs/>
          <w:sz w:val="20"/>
        </w:rPr>
        <w:t>(Wj 23,1-9)</w:t>
      </w:r>
      <w:r w:rsidRPr="009C5D40">
        <w:rPr>
          <w:rFonts w:ascii="Times New Roman" w:hAnsi="Times New Roman"/>
          <w:bCs/>
          <w:sz w:val="20"/>
        </w:rPr>
        <w:t>.</w:t>
      </w:r>
    </w:p>
    <w:p w14:paraId="3E46EFAA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7. Przepisy dotyczące czasu świętego </w:t>
      </w:r>
      <w:r w:rsidRPr="009C5D40">
        <w:rPr>
          <w:rFonts w:ascii="Times New Roman" w:hAnsi="Times New Roman"/>
          <w:iCs/>
          <w:sz w:val="20"/>
        </w:rPr>
        <w:t>(Wj 23,10-19)</w:t>
      </w:r>
      <w:r w:rsidRPr="009C5D40">
        <w:rPr>
          <w:rFonts w:ascii="Times New Roman" w:hAnsi="Times New Roman"/>
          <w:bCs/>
          <w:sz w:val="20"/>
        </w:rPr>
        <w:t>.</w:t>
      </w:r>
    </w:p>
    <w:p w14:paraId="42651AFC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Epilog </w:t>
      </w:r>
      <w:r w:rsidRPr="009C5D40">
        <w:rPr>
          <w:rFonts w:ascii="Times New Roman" w:hAnsi="Times New Roman"/>
          <w:iCs/>
          <w:sz w:val="20"/>
        </w:rPr>
        <w:t>(Wj 23,20-33)</w:t>
      </w:r>
      <w:r w:rsidRPr="009C5D40">
        <w:rPr>
          <w:rFonts w:ascii="Times New Roman" w:hAnsi="Times New Roman"/>
          <w:bCs/>
          <w:sz w:val="20"/>
        </w:rPr>
        <w:t>.</w:t>
      </w:r>
    </w:p>
    <w:p w14:paraId="2943B2F4" w14:textId="77777777" w:rsidR="006D6A73" w:rsidRPr="009C5D40" w:rsidRDefault="006D6A73" w:rsidP="00F747E0">
      <w:pPr>
        <w:ind w:firstLine="284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 xml:space="preserve">Zasady stojące za tymi przepisami Kodeksu Przymierza mogą być stosowane także dzisiaj, ale należy to czynić bez stosowania kar powiązanych z nimi, gdyż te były ustalone dla systemu izraelskiej teokracji. Teokracja ta dobiegła końca wraz z systemem ofiarniczym w dniu śmierci Jezusa na krzyżu </w:t>
      </w:r>
      <w:r w:rsidRPr="009C5D40">
        <w:rPr>
          <w:rFonts w:ascii="Times New Roman" w:hAnsi="Times New Roman"/>
          <w:iCs/>
          <w:sz w:val="20"/>
        </w:rPr>
        <w:t>(Dn 9,25-27; Mt 27,51; Kol 2,14)</w:t>
      </w:r>
      <w:r w:rsidRPr="009C5D40">
        <w:rPr>
          <w:rFonts w:ascii="Times New Roman" w:hAnsi="Times New Roman"/>
          <w:bCs/>
          <w:sz w:val="20"/>
        </w:rPr>
        <w:t xml:space="preserve">, a zostało to potwierdzone przez ukamienowanie diakona Szczepana w 34 roku n.e. </w:t>
      </w:r>
      <w:r w:rsidRPr="009C5D40">
        <w:rPr>
          <w:rFonts w:ascii="Times New Roman" w:hAnsi="Times New Roman"/>
          <w:iCs/>
          <w:sz w:val="20"/>
        </w:rPr>
        <w:t>(Dz 7,54-60)</w:t>
      </w:r>
      <w:r w:rsidRPr="009C5D40">
        <w:rPr>
          <w:rFonts w:ascii="Times New Roman" w:hAnsi="Times New Roman"/>
          <w:bCs/>
          <w:sz w:val="20"/>
        </w:rPr>
        <w:t xml:space="preserve">. Śmierć Szczepana oznaczała koniec proroctwa o siedemdziesięciu tygodniach z Dn 9,24-27. W ten sposób wypełnił się czas łaski dla Żydów jako narodu wybranego i rozpoczęła się era głoszenia ewangelii całej ludzkości, bez podziału na Żydów i pogan </w:t>
      </w:r>
      <w:r w:rsidRPr="009C5D40">
        <w:rPr>
          <w:rFonts w:ascii="Times New Roman" w:hAnsi="Times New Roman"/>
          <w:iCs/>
          <w:sz w:val="20"/>
        </w:rPr>
        <w:t>(Mt 28,18-20; Dz 1,8)</w:t>
      </w:r>
      <w:r w:rsidRPr="009C5D40">
        <w:rPr>
          <w:rFonts w:ascii="Times New Roman" w:hAnsi="Times New Roman"/>
          <w:bCs/>
          <w:sz w:val="20"/>
        </w:rPr>
        <w:t>.</w:t>
      </w:r>
    </w:p>
    <w:p w14:paraId="2534F529" w14:textId="77777777" w:rsidR="006D6A73" w:rsidRPr="009C5D40" w:rsidRDefault="006D6A73" w:rsidP="006D6A73">
      <w:pPr>
        <w:ind w:firstLine="0"/>
        <w:rPr>
          <w:rFonts w:ascii="Times New Roman" w:hAnsi="Times New Roman"/>
          <w:bCs/>
          <w:sz w:val="20"/>
        </w:rPr>
      </w:pPr>
    </w:p>
    <w:p w14:paraId="7BADFA69" w14:textId="77777777" w:rsidR="006D6A73" w:rsidRPr="009C5D40" w:rsidRDefault="006D6A73" w:rsidP="006D6A73">
      <w:pPr>
        <w:ind w:firstLine="0"/>
        <w:rPr>
          <w:rFonts w:ascii="Times New Roman" w:hAnsi="Times New Roman"/>
          <w:b/>
          <w:bCs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„</w:t>
      </w:r>
      <w:r w:rsidRPr="009C5D40">
        <w:rPr>
          <w:rFonts w:ascii="Times New Roman" w:hAnsi="Times New Roman"/>
          <w:b/>
          <w:color w:val="000000"/>
          <w:sz w:val="20"/>
        </w:rPr>
        <w:t>Na każdym miejscu, na którym nakażę ci wspominać imię moje</w:t>
      </w:r>
      <w:r w:rsidRPr="009C5D40">
        <w:rPr>
          <w:rFonts w:ascii="Times New Roman" w:hAnsi="Times New Roman"/>
          <w:b/>
          <w:bCs/>
          <w:sz w:val="20"/>
        </w:rPr>
        <w:t xml:space="preserve">” </w:t>
      </w:r>
      <w:r w:rsidRPr="009C5D40">
        <w:rPr>
          <w:rFonts w:ascii="Times New Roman" w:hAnsi="Times New Roman"/>
          <w:b/>
          <w:iCs/>
          <w:sz w:val="20"/>
        </w:rPr>
        <w:t>(Wj 20,24)</w:t>
      </w:r>
    </w:p>
    <w:p w14:paraId="5C6C8A26" w14:textId="57E046D6" w:rsidR="006D6A73" w:rsidRPr="009C5D40" w:rsidRDefault="006D6A73" w:rsidP="00F747E0">
      <w:pPr>
        <w:ind w:firstLine="284"/>
        <w:rPr>
          <w:rFonts w:ascii="Times New Roman" w:hAnsi="Times New Roman"/>
          <w:bCs/>
          <w:sz w:val="20"/>
        </w:rPr>
      </w:pPr>
      <w:r w:rsidRPr="009C5D40">
        <w:rPr>
          <w:rFonts w:ascii="Times New Roman" w:hAnsi="Times New Roman"/>
          <w:bCs/>
          <w:sz w:val="20"/>
        </w:rPr>
        <w:t>W prologu do Dziesięciorga Przykazań nadającym ton ich treści Bóg oświadcza: „</w:t>
      </w:r>
      <w:r w:rsidRPr="009C5D40">
        <w:rPr>
          <w:rFonts w:ascii="Times New Roman" w:hAnsi="Times New Roman"/>
          <w:color w:val="000000"/>
          <w:sz w:val="20"/>
        </w:rPr>
        <w:t>Widzieliście, że z nieba z</w:t>
      </w:r>
      <w:r w:rsidR="00AC6460">
        <w:rPr>
          <w:rFonts w:ascii="Times New Roman" w:hAnsi="Times New Roman"/>
          <w:color w:val="000000"/>
          <w:sz w:val="20"/>
        </w:rPr>
        <w:t> </w:t>
      </w:r>
      <w:r w:rsidRPr="009C5D40">
        <w:rPr>
          <w:rFonts w:ascii="Times New Roman" w:hAnsi="Times New Roman"/>
          <w:color w:val="000000"/>
          <w:sz w:val="20"/>
        </w:rPr>
        <w:t xml:space="preserve">wami mówiłem [odnosi się to do niedawnego majestatycznego, słyszalnego i publicznego wygłoszenia Dziesięciorga Obietnic; zob. Wj 20,1; Pwt 5,24]. (...) Na każdym miejscu, na którym nakażę ci wspominać [hebr. </w:t>
      </w:r>
      <w:r w:rsidRPr="009C5D40">
        <w:rPr>
          <w:rFonts w:ascii="Times New Roman" w:hAnsi="Times New Roman"/>
          <w:i/>
          <w:iCs/>
          <w:color w:val="000000"/>
          <w:sz w:val="20"/>
        </w:rPr>
        <w:t>zakar</w:t>
      </w:r>
      <w:r w:rsidRPr="009C5D40">
        <w:rPr>
          <w:rFonts w:ascii="Times New Roman" w:hAnsi="Times New Roman"/>
          <w:color w:val="000000"/>
          <w:sz w:val="20"/>
        </w:rPr>
        <w:t>, „pamiętać”] imię moje, przyjdę do ciebie i będę ci błogosławił</w:t>
      </w:r>
      <w:r w:rsidRPr="009C5D40">
        <w:rPr>
          <w:rFonts w:ascii="Times New Roman" w:hAnsi="Times New Roman"/>
          <w:bCs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20,22-24)</w:t>
      </w:r>
      <w:r w:rsidRPr="009C5D40">
        <w:rPr>
          <w:rFonts w:ascii="Times New Roman" w:hAnsi="Times New Roman"/>
          <w:bCs/>
          <w:sz w:val="20"/>
        </w:rPr>
        <w:t xml:space="preserve">. To poczwórne zaakcentowanie boskiego „Ja” w związku z tym, co Bóg uczynił i co uczyni, jest szczególnie istotne. Gramatyczna forma „nakażę (...) wspominać imię moje” </w:t>
      </w:r>
      <w:r w:rsidRPr="009C5D40">
        <w:rPr>
          <w:rFonts w:ascii="Times New Roman" w:hAnsi="Times New Roman"/>
          <w:iCs/>
          <w:sz w:val="20"/>
        </w:rPr>
        <w:t xml:space="preserve">(Wj 20,24) </w:t>
      </w:r>
      <w:r w:rsidRPr="009C5D40">
        <w:rPr>
          <w:rFonts w:ascii="Times New Roman" w:hAnsi="Times New Roman"/>
          <w:bCs/>
          <w:sz w:val="20"/>
        </w:rPr>
        <w:t>jest jedynym miejscem, w którym Pan występuje jako podmiot. Sam Pan pragnie upewnić swoich wiernych, że będzie z nimi. Bóg obiecuje, że będzie z nimi w</w:t>
      </w:r>
      <w:r w:rsidR="00AC6460">
        <w:rPr>
          <w:rFonts w:ascii="Times New Roman" w:hAnsi="Times New Roman"/>
          <w:bCs/>
          <w:sz w:val="20"/>
        </w:rPr>
        <w:t> </w:t>
      </w:r>
      <w:r w:rsidRPr="009C5D40">
        <w:rPr>
          <w:rFonts w:ascii="Times New Roman" w:hAnsi="Times New Roman"/>
          <w:bCs/>
          <w:sz w:val="20"/>
        </w:rPr>
        <w:t>miejscach, w których objawił swoje imię i sprawił, że zostało ono uczczone - tam też będzie im błogosławił.</w:t>
      </w:r>
    </w:p>
    <w:p w14:paraId="4AFCC552" w14:textId="7465E06A" w:rsidR="006D6A73" w:rsidRPr="009C5D40" w:rsidRDefault="006D6A73" w:rsidP="00F747E0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Do tych miejsc należy szereg przejściowych miejsc, a także w szczególności późniejsza świątynia w</w:t>
      </w:r>
      <w:r w:rsidR="00AC6460">
        <w:rPr>
          <w:rFonts w:ascii="Times New Roman" w:hAnsi="Times New Roman"/>
          <w:sz w:val="20"/>
        </w:rPr>
        <w:t> </w:t>
      </w:r>
      <w:r w:rsidRPr="009C5D40">
        <w:rPr>
          <w:rFonts w:ascii="Times New Roman" w:hAnsi="Times New Roman"/>
          <w:sz w:val="20"/>
        </w:rPr>
        <w:t xml:space="preserve">Jerozolimie, gdzie Bóg będzie właściwie czczony. To stwierdzenie wskazuje, że Izraelici powinni odpowiedzieć we właściwy sposób i kultywować więź z Bogiem. Jego obecność i błogosławieństwo nie są automatyczne. Bóg będzie tam, gdzie Jego imię będzie pamiętane. To łączy nas z objawieniem przez Boga Jego imienia Mojżeszowi, a przez Niego Izraelitom, przez które to imię ma On zostać zapamiętany z pokolenia na pokolenie </w:t>
      </w:r>
      <w:r w:rsidRPr="009C5D40">
        <w:rPr>
          <w:rFonts w:ascii="Times New Roman" w:hAnsi="Times New Roman"/>
          <w:iCs/>
          <w:sz w:val="20"/>
        </w:rPr>
        <w:t>(zob. Wj 3,15)</w:t>
      </w:r>
      <w:r w:rsidRPr="009C5D40">
        <w:rPr>
          <w:rFonts w:ascii="Times New Roman" w:hAnsi="Times New Roman"/>
          <w:sz w:val="20"/>
        </w:rPr>
        <w:t xml:space="preserve">. Tak więc w teologicznym centrum praw dotyczących ołtarza w Wj 20,24-26 podkreślone zostały Boża obecność i błogosławieństwo. Bóg wykazał już, że był pośród Egipcjan, choć Jego obecność nie została uznana przez Egipcjan </w:t>
      </w:r>
      <w:r w:rsidRPr="009C5D40">
        <w:rPr>
          <w:rFonts w:ascii="Times New Roman" w:hAnsi="Times New Roman"/>
          <w:iCs/>
          <w:sz w:val="20"/>
        </w:rPr>
        <w:t>(Wj 8,22)</w:t>
      </w:r>
      <w:r w:rsidRPr="009C5D40">
        <w:rPr>
          <w:rFonts w:ascii="Times New Roman" w:hAnsi="Times New Roman"/>
          <w:sz w:val="20"/>
        </w:rPr>
        <w:t>. Teraz zaś ogłosił, że będzie pośród Izraelitów.</w:t>
      </w:r>
    </w:p>
    <w:p w14:paraId="5E2ABBBF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</w:p>
    <w:p w14:paraId="287169E0" w14:textId="77777777" w:rsidR="006D6A73" w:rsidRPr="009C5D40" w:rsidRDefault="006D6A73" w:rsidP="006D6A73">
      <w:pPr>
        <w:ind w:firstLine="0"/>
        <w:rPr>
          <w:rFonts w:ascii="Times New Roman" w:hAnsi="Times New Roman"/>
          <w:b/>
          <w:i/>
          <w:iCs/>
          <w:sz w:val="20"/>
        </w:rPr>
      </w:pPr>
      <w:r w:rsidRPr="009C5D40">
        <w:rPr>
          <w:rFonts w:ascii="Times New Roman" w:hAnsi="Times New Roman"/>
          <w:b/>
          <w:sz w:val="20"/>
        </w:rPr>
        <w:t xml:space="preserve">Centralny werset </w:t>
      </w:r>
      <w:r w:rsidRPr="009C5D40">
        <w:rPr>
          <w:rFonts w:ascii="Times New Roman" w:hAnsi="Times New Roman"/>
          <w:b/>
          <w:i/>
          <w:iCs/>
          <w:sz w:val="20"/>
        </w:rPr>
        <w:t>Księgi Wyjścia</w:t>
      </w:r>
    </w:p>
    <w:p w14:paraId="21F787E6" w14:textId="42C40AC0" w:rsidR="006D6A73" w:rsidRPr="009C5D40" w:rsidRDefault="006D6A73" w:rsidP="00F747E0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Według masoreckiego komentarza na marginesie hebrajskiego manuskryptu centralnym wersetem </w:t>
      </w:r>
      <w:r w:rsidRPr="009C5D40">
        <w:rPr>
          <w:rFonts w:ascii="Times New Roman" w:hAnsi="Times New Roman"/>
          <w:i/>
          <w:iCs/>
          <w:sz w:val="20"/>
        </w:rPr>
        <w:t>Księgi Wyjścia</w:t>
      </w:r>
      <w:r w:rsidRPr="009C5D40">
        <w:rPr>
          <w:rFonts w:ascii="Times New Roman" w:hAnsi="Times New Roman"/>
          <w:sz w:val="20"/>
        </w:rPr>
        <w:t xml:space="preserve"> jest Wj 22,27. Werset ten dotyczy jednej z najbardziej zasadniczych cech Boga, mianowicie Jego łaski, której udziela on szczodrze i określa jako niezasłużoną przychylność okazywaną ludziom. Kontekst mówi o trosce Boga o ubogich i podstawie tej troski: „bo Ja jestem miłosierny”. Zwróć uwagę, że jest to jedyny atrybut Pana w</w:t>
      </w:r>
      <w:r w:rsidR="00AC6460">
        <w:rPr>
          <w:rFonts w:ascii="Times New Roman" w:hAnsi="Times New Roman"/>
          <w:sz w:val="20"/>
        </w:rPr>
        <w:t> </w:t>
      </w:r>
      <w:r w:rsidRPr="009C5D40">
        <w:rPr>
          <w:rFonts w:ascii="Times New Roman" w:hAnsi="Times New Roman"/>
          <w:sz w:val="20"/>
        </w:rPr>
        <w:t xml:space="preserve">całym </w:t>
      </w:r>
      <w:r w:rsidRPr="009C5D40">
        <w:rPr>
          <w:rFonts w:ascii="Times New Roman" w:hAnsi="Times New Roman"/>
          <w:i/>
          <w:iCs/>
          <w:sz w:val="20"/>
        </w:rPr>
        <w:t>Piśmie Świętym</w:t>
      </w:r>
      <w:r w:rsidRPr="009C5D40">
        <w:rPr>
          <w:rFonts w:ascii="Times New Roman" w:hAnsi="Times New Roman"/>
          <w:sz w:val="20"/>
        </w:rPr>
        <w:t xml:space="preserve"> występującym w ścisłym połączeniu z formułą samoidentyfikacyjną „Ja jestem”. Tym właśnie jest Bóg - Pan jest miłosierny (łaskawy). Ta zasadnicza prawda o Bogu jest czterokrotnie wspomniana w</w:t>
      </w:r>
      <w:r w:rsidR="00AC6460">
        <w:rPr>
          <w:rFonts w:ascii="Times New Roman" w:hAnsi="Times New Roman"/>
          <w:sz w:val="20"/>
        </w:rPr>
        <w:t> </w:t>
      </w:r>
      <w:r w:rsidRPr="009C5D40">
        <w:rPr>
          <w:rFonts w:ascii="Times New Roman" w:hAnsi="Times New Roman"/>
          <w:i/>
          <w:iCs/>
          <w:sz w:val="20"/>
        </w:rPr>
        <w:t>Księdze Wyjścia</w:t>
      </w:r>
      <w:r w:rsidRPr="009C5D40">
        <w:rPr>
          <w:rFonts w:ascii="Times New Roman" w:hAnsi="Times New Roman"/>
          <w:sz w:val="20"/>
        </w:rPr>
        <w:t xml:space="preserve"> - dwukrotnie w formie przymiotnikowej </w:t>
      </w:r>
      <w:r w:rsidRPr="009C5D40">
        <w:rPr>
          <w:rFonts w:ascii="Times New Roman" w:hAnsi="Times New Roman"/>
          <w:iCs/>
          <w:sz w:val="20"/>
        </w:rPr>
        <w:t xml:space="preserve">(Wj 22,27; 34,6) </w:t>
      </w:r>
      <w:r w:rsidRPr="009C5D40">
        <w:rPr>
          <w:rFonts w:ascii="Times New Roman" w:hAnsi="Times New Roman"/>
          <w:sz w:val="20"/>
        </w:rPr>
        <w:t xml:space="preserve">i dwukrotnie w formie czasownikowej </w:t>
      </w:r>
      <w:r w:rsidRPr="009C5D40">
        <w:rPr>
          <w:rFonts w:ascii="Times New Roman" w:hAnsi="Times New Roman"/>
          <w:iCs/>
          <w:sz w:val="20"/>
        </w:rPr>
        <w:t>(Wj 33,19)</w:t>
      </w:r>
      <w:r w:rsidRPr="009C5D40">
        <w:rPr>
          <w:rFonts w:ascii="Times New Roman" w:hAnsi="Times New Roman"/>
          <w:sz w:val="20"/>
        </w:rPr>
        <w:t>. Lud Boży powinien zatem być łaskawy, jak Bóg jest łaskawy, i pomagać niesamolubnie bliźnim w potrzebie.</w:t>
      </w:r>
    </w:p>
    <w:p w14:paraId="30254E02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</w:p>
    <w:p w14:paraId="222E7932" w14:textId="77777777" w:rsidR="006D6A73" w:rsidRPr="009C5D40" w:rsidRDefault="006D6A73" w:rsidP="006D6A73">
      <w:pPr>
        <w:ind w:firstLine="0"/>
        <w:rPr>
          <w:rFonts w:ascii="Times New Roman" w:hAnsi="Times New Roman"/>
          <w:b/>
          <w:bCs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 xml:space="preserve">Prawo odpłaty </w:t>
      </w:r>
      <w:r w:rsidRPr="009C5D40">
        <w:rPr>
          <w:rFonts w:ascii="Times New Roman" w:hAnsi="Times New Roman"/>
          <w:b/>
          <w:iCs/>
          <w:sz w:val="20"/>
        </w:rPr>
        <w:t>(Wj 21,23-25)</w:t>
      </w:r>
    </w:p>
    <w:p w14:paraId="6BEC3E2A" w14:textId="450D3C50" w:rsidR="006D6A73" w:rsidRPr="009C5D40" w:rsidRDefault="006D6A73" w:rsidP="00F747E0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Tzw. </w:t>
      </w:r>
      <w:r w:rsidRPr="009C5D40">
        <w:rPr>
          <w:rFonts w:ascii="Times New Roman" w:hAnsi="Times New Roman"/>
          <w:i/>
          <w:iCs/>
          <w:sz w:val="20"/>
        </w:rPr>
        <w:t>lex talionis</w:t>
      </w:r>
      <w:r w:rsidRPr="009C5D40">
        <w:rPr>
          <w:rFonts w:ascii="Times New Roman" w:hAnsi="Times New Roman"/>
          <w:sz w:val="20"/>
        </w:rPr>
        <w:t xml:space="preserve"> (prawo odpłaty) często bywa błędnie rozumiane i stosowane w sposób podważający charakter Boga i nauczanie </w:t>
      </w:r>
      <w:r w:rsidRPr="009C5D40">
        <w:rPr>
          <w:rFonts w:ascii="Times New Roman" w:hAnsi="Times New Roman"/>
          <w:i/>
          <w:iCs/>
          <w:sz w:val="20"/>
        </w:rPr>
        <w:t>Starego Testamentu</w:t>
      </w:r>
      <w:r w:rsidRPr="009C5D40">
        <w:rPr>
          <w:rFonts w:ascii="Times New Roman" w:hAnsi="Times New Roman"/>
          <w:sz w:val="20"/>
        </w:rPr>
        <w:t xml:space="preserve"> w celu „dowiedzenia”, że Bóg </w:t>
      </w:r>
      <w:r w:rsidRPr="009C5D40">
        <w:rPr>
          <w:rFonts w:ascii="Times New Roman" w:hAnsi="Times New Roman"/>
          <w:i/>
          <w:iCs/>
          <w:sz w:val="20"/>
        </w:rPr>
        <w:t>Starego Testamentu</w:t>
      </w:r>
      <w:r w:rsidRPr="009C5D40">
        <w:rPr>
          <w:rFonts w:ascii="Times New Roman" w:hAnsi="Times New Roman"/>
          <w:sz w:val="20"/>
        </w:rPr>
        <w:t xml:space="preserve"> jest Bogiem mściwym. Oczywiście jest to dalekie od prawdy i właściwego zrozumienia znaczenia i intencji tego prawa. Celem tego przepisu było ograniczenie osobistej odpłaty czy zemsty, a zatem powstrzymanie osób czy rodzin przed braniem sprawiedliwości we własne ręce. Było to humanitarne prawo mające stanowić podstawę dla sędziów w</w:t>
      </w:r>
      <w:r w:rsidR="00AC6460">
        <w:rPr>
          <w:rFonts w:ascii="Times New Roman" w:hAnsi="Times New Roman"/>
          <w:sz w:val="20"/>
        </w:rPr>
        <w:t> </w:t>
      </w:r>
      <w:r w:rsidRPr="009C5D40">
        <w:rPr>
          <w:rFonts w:ascii="Times New Roman" w:hAnsi="Times New Roman"/>
          <w:sz w:val="20"/>
        </w:rPr>
        <w:t xml:space="preserve">rozpatrywaniu różnych przypadków, w których dochodziło do urazów czy szkód. Prawo to stało na straży wymierzania stosownych (nieprzesadnych) kompensacji. Uwzględniało przede wszystkim rekompensatę finansową </w:t>
      </w:r>
      <w:r w:rsidRPr="009C5D40">
        <w:rPr>
          <w:rFonts w:ascii="Times New Roman" w:hAnsi="Times New Roman"/>
          <w:iCs/>
          <w:sz w:val="20"/>
        </w:rPr>
        <w:t xml:space="preserve">(zob. n.p. Wj 21,19.22.30.32.34-36) </w:t>
      </w:r>
      <w:r w:rsidRPr="009C5D40">
        <w:rPr>
          <w:rFonts w:ascii="Times New Roman" w:hAnsi="Times New Roman"/>
          <w:sz w:val="20"/>
        </w:rPr>
        <w:t xml:space="preserve">albo wyzwolenie z niewoli </w:t>
      </w:r>
      <w:r w:rsidRPr="009C5D40">
        <w:rPr>
          <w:rFonts w:ascii="Times New Roman" w:hAnsi="Times New Roman"/>
          <w:iCs/>
          <w:sz w:val="20"/>
        </w:rPr>
        <w:t>(Wj 21,26-27)</w:t>
      </w:r>
      <w:r w:rsidRPr="009C5D40">
        <w:rPr>
          <w:rFonts w:ascii="Times New Roman" w:hAnsi="Times New Roman"/>
          <w:sz w:val="20"/>
        </w:rPr>
        <w:t>, aby społeczność izraelska była chroniona, a eskalacja zła powstrzymana.</w:t>
      </w:r>
    </w:p>
    <w:p w14:paraId="6119CAA4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</w:p>
    <w:p w14:paraId="357FD94F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bCs/>
          <w:sz w:val="20"/>
        </w:rPr>
        <w:t>Podbój Kanaanu</w:t>
      </w:r>
    </w:p>
    <w:p w14:paraId="04C07C7A" w14:textId="77777777" w:rsidR="006D6A73" w:rsidRPr="009C5D40" w:rsidRDefault="006D6A73" w:rsidP="00F747E0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Bóg zapewnia Izraelitów, że jak walczył za nich podczas przejścia przez Morze Czerwone </w:t>
      </w:r>
      <w:r w:rsidRPr="009C5D40">
        <w:rPr>
          <w:rFonts w:ascii="Times New Roman" w:hAnsi="Times New Roman"/>
          <w:iCs/>
          <w:sz w:val="20"/>
        </w:rPr>
        <w:t>(Wj 14,13-14.26-31)</w:t>
      </w:r>
      <w:r w:rsidRPr="009C5D40">
        <w:rPr>
          <w:rFonts w:ascii="Times New Roman" w:hAnsi="Times New Roman"/>
          <w:sz w:val="20"/>
        </w:rPr>
        <w:t xml:space="preserve">, tak będzie walczył za nich, kiedy wejdą do Ziemi Obiecanej. On sam pójdzie przed nimi i pokona ich wrogów </w:t>
      </w:r>
      <w:r w:rsidRPr="009C5D40">
        <w:rPr>
          <w:rFonts w:ascii="Times New Roman" w:hAnsi="Times New Roman"/>
          <w:iCs/>
          <w:sz w:val="20"/>
        </w:rPr>
        <w:t>(Wj 23,20-31)</w:t>
      </w:r>
      <w:r w:rsidRPr="009C5D40">
        <w:rPr>
          <w:rFonts w:ascii="Times New Roman" w:hAnsi="Times New Roman"/>
          <w:sz w:val="20"/>
        </w:rPr>
        <w:t>. Boskie „Ja” występuje wprost lub domyślnie trzynaście razy w tym fragmencie, w którym Bóg oświadcza, co uczyni dla Izraelitów, aby umożliwić im objęcie w dziedzictwo nowe terytorium: (1) „</w:t>
      </w:r>
      <w:r w:rsidRPr="009C5D40">
        <w:rPr>
          <w:rFonts w:ascii="Times New Roman" w:hAnsi="Times New Roman"/>
          <w:color w:val="000000"/>
          <w:sz w:val="20"/>
        </w:rPr>
        <w:t>Ja posyłam anioła przed tobą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23,20)</w:t>
      </w:r>
      <w:r w:rsidRPr="009C5D40">
        <w:rPr>
          <w:rFonts w:ascii="Times New Roman" w:hAnsi="Times New Roman"/>
          <w:sz w:val="20"/>
        </w:rPr>
        <w:t xml:space="preserve">; (2) „[Ja] </w:t>
      </w:r>
      <w:r w:rsidRPr="009C5D40">
        <w:rPr>
          <w:rFonts w:ascii="Times New Roman" w:hAnsi="Times New Roman"/>
          <w:color w:val="000000"/>
          <w:sz w:val="20"/>
        </w:rPr>
        <w:t>będę nieprzyjacielem nieprzyjaciół twoich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23,22a)</w:t>
      </w:r>
      <w:r w:rsidRPr="009C5D40">
        <w:rPr>
          <w:rFonts w:ascii="Times New Roman" w:hAnsi="Times New Roman"/>
          <w:sz w:val="20"/>
        </w:rPr>
        <w:t xml:space="preserve">; (3) „[Ja] będę (...) </w:t>
      </w:r>
      <w:r w:rsidRPr="009C5D40">
        <w:rPr>
          <w:rFonts w:ascii="Times New Roman" w:hAnsi="Times New Roman"/>
          <w:color w:val="000000"/>
          <w:sz w:val="20"/>
        </w:rPr>
        <w:t>przeciwnikiem przeciwników twoich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23,22b)</w:t>
      </w:r>
      <w:r w:rsidRPr="009C5D40">
        <w:rPr>
          <w:rFonts w:ascii="Times New Roman" w:hAnsi="Times New Roman"/>
          <w:sz w:val="20"/>
        </w:rPr>
        <w:t xml:space="preserve">; (4) „[Ja] </w:t>
      </w:r>
      <w:r w:rsidRPr="009C5D40">
        <w:rPr>
          <w:rFonts w:ascii="Times New Roman" w:hAnsi="Times New Roman"/>
          <w:color w:val="000000"/>
          <w:sz w:val="20"/>
        </w:rPr>
        <w:t>wytępię ich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23,23)</w:t>
      </w:r>
      <w:r w:rsidRPr="009C5D40">
        <w:rPr>
          <w:rFonts w:ascii="Times New Roman" w:hAnsi="Times New Roman"/>
          <w:sz w:val="20"/>
        </w:rPr>
        <w:t xml:space="preserve">; (5) „[Ja] </w:t>
      </w:r>
      <w:r w:rsidRPr="009C5D40">
        <w:rPr>
          <w:rFonts w:ascii="Times New Roman" w:hAnsi="Times New Roman"/>
          <w:color w:val="000000"/>
          <w:sz w:val="20"/>
        </w:rPr>
        <w:t>oddalę też choroby spośród ciebie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23,25)</w:t>
      </w:r>
      <w:r w:rsidRPr="009C5D40">
        <w:rPr>
          <w:rFonts w:ascii="Times New Roman" w:hAnsi="Times New Roman"/>
          <w:sz w:val="20"/>
        </w:rPr>
        <w:t>; (6) „[Ja] l</w:t>
      </w:r>
      <w:r w:rsidRPr="009C5D40">
        <w:rPr>
          <w:rFonts w:ascii="Times New Roman" w:hAnsi="Times New Roman"/>
          <w:color w:val="000000"/>
          <w:sz w:val="20"/>
        </w:rPr>
        <w:t>iczbę dni twoich uczynię pełną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23,26)</w:t>
      </w:r>
      <w:r w:rsidRPr="009C5D40">
        <w:rPr>
          <w:rFonts w:ascii="Times New Roman" w:hAnsi="Times New Roman"/>
          <w:sz w:val="20"/>
        </w:rPr>
        <w:t>; (7) „[Ja] l</w:t>
      </w:r>
      <w:r w:rsidRPr="009C5D40">
        <w:rPr>
          <w:rFonts w:ascii="Times New Roman" w:hAnsi="Times New Roman"/>
          <w:color w:val="000000"/>
          <w:sz w:val="20"/>
        </w:rPr>
        <w:t>ęk mój wzbudzę przed tobą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23,27a)</w:t>
      </w:r>
      <w:r w:rsidRPr="009C5D40">
        <w:rPr>
          <w:rFonts w:ascii="Times New Roman" w:hAnsi="Times New Roman"/>
          <w:sz w:val="20"/>
        </w:rPr>
        <w:t xml:space="preserve">; (8) „[Ja] </w:t>
      </w:r>
      <w:r w:rsidRPr="009C5D40">
        <w:rPr>
          <w:rFonts w:ascii="Times New Roman" w:hAnsi="Times New Roman"/>
          <w:color w:val="000000"/>
          <w:sz w:val="20"/>
        </w:rPr>
        <w:t>wprawię w przerażenie wszelki lud, przeciw któremu wyruszysz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23,27b)</w:t>
      </w:r>
      <w:r w:rsidRPr="009C5D40">
        <w:rPr>
          <w:rFonts w:ascii="Times New Roman" w:hAnsi="Times New Roman"/>
          <w:sz w:val="20"/>
        </w:rPr>
        <w:t xml:space="preserve">; (9) „[Ja] </w:t>
      </w:r>
      <w:r w:rsidRPr="009C5D40">
        <w:rPr>
          <w:rFonts w:ascii="Times New Roman" w:hAnsi="Times New Roman"/>
          <w:color w:val="000000"/>
          <w:sz w:val="20"/>
        </w:rPr>
        <w:t>sprawię, że uciekać będą przed tobą wszyscy twoi nieprzyjaciele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23,27c)</w:t>
      </w:r>
      <w:r w:rsidRPr="009C5D40">
        <w:rPr>
          <w:rFonts w:ascii="Times New Roman" w:hAnsi="Times New Roman"/>
          <w:sz w:val="20"/>
        </w:rPr>
        <w:t>; (10) „[Ja] p</w:t>
      </w:r>
      <w:r w:rsidRPr="009C5D40">
        <w:rPr>
          <w:rFonts w:ascii="Times New Roman" w:hAnsi="Times New Roman"/>
          <w:color w:val="000000"/>
          <w:sz w:val="20"/>
        </w:rPr>
        <w:t>oślę też przed tobą szerszenie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23,28)</w:t>
      </w:r>
      <w:r w:rsidRPr="009C5D40">
        <w:rPr>
          <w:rFonts w:ascii="Times New Roman" w:hAnsi="Times New Roman"/>
          <w:sz w:val="20"/>
        </w:rPr>
        <w:t>; (11) „[Ja] p</w:t>
      </w:r>
      <w:r w:rsidRPr="009C5D40">
        <w:rPr>
          <w:rFonts w:ascii="Times New Roman" w:hAnsi="Times New Roman"/>
          <w:color w:val="000000"/>
          <w:sz w:val="20"/>
        </w:rPr>
        <w:t>owoli będę ich wypędzał przed tobą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23,30)</w:t>
      </w:r>
      <w:r w:rsidRPr="009C5D40">
        <w:rPr>
          <w:rFonts w:ascii="Times New Roman" w:hAnsi="Times New Roman"/>
          <w:sz w:val="20"/>
        </w:rPr>
        <w:t>; (12) „[Ja] u</w:t>
      </w:r>
      <w:r w:rsidRPr="009C5D40">
        <w:rPr>
          <w:rFonts w:ascii="Times New Roman" w:hAnsi="Times New Roman"/>
          <w:color w:val="000000"/>
          <w:sz w:val="20"/>
        </w:rPr>
        <w:t>stanowię też granicę twoją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23,31a)</w:t>
      </w:r>
      <w:r w:rsidRPr="009C5D40">
        <w:rPr>
          <w:rFonts w:ascii="Times New Roman" w:hAnsi="Times New Roman"/>
          <w:sz w:val="20"/>
        </w:rPr>
        <w:t xml:space="preserve">; (13) „[Ja] </w:t>
      </w:r>
      <w:r w:rsidRPr="009C5D40">
        <w:rPr>
          <w:rFonts w:ascii="Times New Roman" w:hAnsi="Times New Roman"/>
          <w:color w:val="000000"/>
          <w:sz w:val="20"/>
        </w:rPr>
        <w:t>oddam w ręce wasze mieszkańców tej ziemi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23,31b)</w:t>
      </w:r>
      <w:r w:rsidRPr="009C5D40">
        <w:rPr>
          <w:rFonts w:ascii="Times New Roman" w:hAnsi="Times New Roman"/>
          <w:sz w:val="20"/>
        </w:rPr>
        <w:t>.</w:t>
      </w:r>
    </w:p>
    <w:p w14:paraId="67740073" w14:textId="77777777" w:rsidR="006D6A73" w:rsidRPr="009C5D40" w:rsidRDefault="006D6A73" w:rsidP="00AC6460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Bóg wyraźnie powiedział, co Jego lud ma czynić w odpowiedzi na Jego działanie, aby w pełni doświadczyć tego Bożego błogosławieństwa: (1) „</w:t>
      </w:r>
      <w:r w:rsidRPr="009C5D40">
        <w:rPr>
          <w:rFonts w:ascii="Times New Roman" w:hAnsi="Times New Roman"/>
          <w:color w:val="000000"/>
          <w:sz w:val="20"/>
        </w:rPr>
        <w:t>Miej się przed nim na baczności</w:t>
      </w:r>
      <w:r w:rsidRPr="009C5D40">
        <w:rPr>
          <w:rFonts w:ascii="Times New Roman" w:hAnsi="Times New Roman"/>
          <w:sz w:val="20"/>
        </w:rPr>
        <w:t>” i „</w:t>
      </w:r>
      <w:r w:rsidRPr="009C5D40">
        <w:rPr>
          <w:rFonts w:ascii="Times New Roman" w:hAnsi="Times New Roman"/>
          <w:color w:val="000000"/>
          <w:sz w:val="20"/>
        </w:rPr>
        <w:t>słuchaj</w:t>
      </w:r>
      <w:r w:rsidRPr="009C5D40">
        <w:rPr>
          <w:rFonts w:ascii="Times New Roman" w:hAnsi="Times New Roman"/>
          <w:sz w:val="20"/>
        </w:rPr>
        <w:t xml:space="preserve">” Anioła Bożego (ten Anioł Pana to Boski Posłaniec, Bóg Syn zanim inkarnował jako Jezus Chrystus; zob. </w:t>
      </w:r>
      <w:r w:rsidRPr="009C5D40">
        <w:rPr>
          <w:rFonts w:ascii="Times New Roman" w:hAnsi="Times New Roman"/>
          <w:iCs/>
          <w:sz w:val="20"/>
        </w:rPr>
        <w:t>Rdz 16,7; Wj 3,2.4.7; 14,19</w:t>
      </w:r>
      <w:r w:rsidRPr="009C5D40">
        <w:rPr>
          <w:rFonts w:ascii="Times New Roman" w:hAnsi="Times New Roman"/>
          <w:sz w:val="20"/>
        </w:rPr>
        <w:t>); (2) „</w:t>
      </w:r>
      <w:r w:rsidRPr="009C5D40">
        <w:rPr>
          <w:rFonts w:ascii="Times New Roman" w:hAnsi="Times New Roman"/>
          <w:color w:val="000000"/>
          <w:sz w:val="20"/>
        </w:rPr>
        <w:t>nie przeciwstawiaj mu się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23,21)</w:t>
      </w:r>
      <w:r w:rsidRPr="009C5D40">
        <w:rPr>
          <w:rFonts w:ascii="Times New Roman" w:hAnsi="Times New Roman"/>
          <w:sz w:val="20"/>
        </w:rPr>
        <w:t>; (3) „N</w:t>
      </w:r>
      <w:r w:rsidRPr="009C5D40">
        <w:rPr>
          <w:rFonts w:ascii="Times New Roman" w:hAnsi="Times New Roman"/>
          <w:color w:val="000000"/>
          <w:sz w:val="20"/>
        </w:rPr>
        <w:t>ie kłaniaj się ich [pogan] bogom ani im nie służ. Nie czyń tak jak oni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23,24)</w:t>
      </w:r>
      <w:r w:rsidRPr="009C5D40">
        <w:rPr>
          <w:rFonts w:ascii="Times New Roman" w:hAnsi="Times New Roman"/>
          <w:sz w:val="20"/>
        </w:rPr>
        <w:t>; (4) „</w:t>
      </w:r>
      <w:r w:rsidRPr="009C5D40">
        <w:rPr>
          <w:rFonts w:ascii="Times New Roman" w:hAnsi="Times New Roman"/>
          <w:color w:val="000000"/>
          <w:sz w:val="20"/>
        </w:rPr>
        <w:t>doszczętnie zburz i potłucz ich pomniki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23,24)</w:t>
      </w:r>
      <w:r w:rsidRPr="009C5D40">
        <w:rPr>
          <w:rFonts w:ascii="Times New Roman" w:hAnsi="Times New Roman"/>
          <w:sz w:val="20"/>
        </w:rPr>
        <w:t>; (5) „</w:t>
      </w:r>
      <w:r w:rsidRPr="009C5D40">
        <w:rPr>
          <w:rFonts w:ascii="Times New Roman" w:hAnsi="Times New Roman"/>
          <w:color w:val="000000"/>
          <w:sz w:val="20"/>
        </w:rPr>
        <w:t xml:space="preserve">Nie zawieraj przymierza ani z nimi, </w:t>
      </w:r>
      <w:r w:rsidRPr="009C5D40">
        <w:rPr>
          <w:rFonts w:ascii="Times New Roman" w:hAnsi="Times New Roman"/>
          <w:color w:val="000000"/>
          <w:sz w:val="20"/>
        </w:rPr>
        <w:lastRenderedPageBreak/>
        <w:t>ani z ich bogami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23,32)</w:t>
      </w:r>
      <w:r w:rsidRPr="009C5D40">
        <w:rPr>
          <w:rFonts w:ascii="Times New Roman" w:hAnsi="Times New Roman"/>
          <w:sz w:val="20"/>
        </w:rPr>
        <w:t>; (6) „</w:t>
      </w:r>
      <w:r w:rsidRPr="009C5D40">
        <w:rPr>
          <w:rFonts w:ascii="Times New Roman" w:hAnsi="Times New Roman"/>
          <w:color w:val="000000"/>
          <w:sz w:val="20"/>
        </w:rPr>
        <w:t>Nie będą mieszkać w twojej ziemi</w:t>
      </w:r>
      <w:r w:rsidRPr="009C5D40">
        <w:rPr>
          <w:rFonts w:ascii="Times New Roman" w:hAnsi="Times New Roman"/>
          <w:sz w:val="20"/>
        </w:rPr>
        <w:t>”, gdyż „</w:t>
      </w:r>
      <w:r w:rsidRPr="009C5D40">
        <w:rPr>
          <w:rFonts w:ascii="Times New Roman" w:hAnsi="Times New Roman"/>
          <w:color w:val="000000"/>
          <w:sz w:val="20"/>
        </w:rPr>
        <w:t>by cię nie zwiedli do grzechu przeciwko mnie</w:t>
      </w:r>
      <w:r w:rsidRPr="009C5D40">
        <w:rPr>
          <w:rFonts w:ascii="Times New Roman" w:hAnsi="Times New Roman"/>
          <w:sz w:val="20"/>
        </w:rPr>
        <w:t>” przez bałwochwalcze praktyki, które z pewnością stałyby się „</w:t>
      </w:r>
      <w:r w:rsidRPr="009C5D40">
        <w:rPr>
          <w:rFonts w:ascii="Times New Roman" w:hAnsi="Times New Roman"/>
          <w:color w:val="000000"/>
          <w:sz w:val="20"/>
        </w:rPr>
        <w:t>dla ciebie sidłem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23,33)</w:t>
      </w:r>
      <w:r w:rsidRPr="009C5D40">
        <w:rPr>
          <w:rFonts w:ascii="Times New Roman" w:hAnsi="Times New Roman"/>
          <w:sz w:val="20"/>
        </w:rPr>
        <w:t>.</w:t>
      </w:r>
    </w:p>
    <w:p w14:paraId="68423B74" w14:textId="77777777" w:rsidR="006D6A73" w:rsidRPr="009C5D40" w:rsidRDefault="006D6A73" w:rsidP="00AC6460">
      <w:pPr>
        <w:ind w:firstLine="284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Tak więc Pan stanowczo ostrzegł Izraelitów, by nie zawierali żadnych przymierzy z okolicznymi narodami ani nie naśladowali ich bałwochwalczych praktyk i nie oddawali czci ich bogom. Takie związki i praktyki doprowadziłyby do zerwania więzi Izraelitów z żywym Bogiem, ich Stwórcą i Odkupicielem, a to doprowadziłoby ich do ruiny.</w:t>
      </w:r>
    </w:p>
    <w:p w14:paraId="4FEFBEC3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</w:p>
    <w:p w14:paraId="3B760EB7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b/>
          <w:sz w:val="20"/>
        </w:rPr>
        <w:t>Część III: Zastosowanie</w:t>
      </w:r>
    </w:p>
    <w:p w14:paraId="3B1F4E15" w14:textId="65303800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1. Pierwotny Boży plan zakładał, że na dźwięk rogu Izraelici „</w:t>
      </w:r>
      <w:r w:rsidRPr="009C5D40">
        <w:rPr>
          <w:rFonts w:ascii="Times New Roman" w:hAnsi="Times New Roman"/>
          <w:color w:val="000000"/>
          <w:sz w:val="20"/>
        </w:rPr>
        <w:t>wstąpią na górę</w:t>
      </w:r>
      <w:r w:rsidRPr="009C5D40">
        <w:rPr>
          <w:rFonts w:ascii="Times New Roman" w:hAnsi="Times New Roman"/>
          <w:sz w:val="20"/>
        </w:rPr>
        <w:t xml:space="preserve">” </w:t>
      </w:r>
      <w:r w:rsidRPr="009C5D40">
        <w:rPr>
          <w:rFonts w:ascii="Times New Roman" w:hAnsi="Times New Roman"/>
          <w:iCs/>
          <w:sz w:val="20"/>
        </w:rPr>
        <w:t>(Wj 19,13)</w:t>
      </w:r>
      <w:r w:rsidRPr="009C5D40">
        <w:rPr>
          <w:rFonts w:ascii="Times New Roman" w:hAnsi="Times New Roman"/>
          <w:sz w:val="20"/>
        </w:rPr>
        <w:t>. Co się wydarzyło i</w:t>
      </w:r>
      <w:r w:rsidR="00AC6460">
        <w:rPr>
          <w:rFonts w:ascii="Times New Roman" w:hAnsi="Times New Roman"/>
          <w:sz w:val="20"/>
        </w:rPr>
        <w:t> </w:t>
      </w:r>
      <w:r w:rsidRPr="009C5D40">
        <w:rPr>
          <w:rFonts w:ascii="Times New Roman" w:hAnsi="Times New Roman"/>
          <w:sz w:val="20"/>
        </w:rPr>
        <w:t>dlaczego Izraelici nie przyjęli tego wspaniałomyślnego zaproszenia skierowanego do nich przez Boga? (Omówcie wersety takie jak Wj 19,16b; 20,19; Pwt 5,5.25).</w:t>
      </w:r>
    </w:p>
    <w:p w14:paraId="3B036009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 xml:space="preserve">2. Nauczeni dotychczasowymi wydarzeniami </w:t>
      </w:r>
      <w:r w:rsidRPr="009C5D40">
        <w:rPr>
          <w:rFonts w:ascii="Times New Roman" w:hAnsi="Times New Roman"/>
          <w:iCs/>
          <w:sz w:val="20"/>
        </w:rPr>
        <w:t>(Wj 19)</w:t>
      </w:r>
      <w:r w:rsidRPr="009C5D40">
        <w:rPr>
          <w:rFonts w:ascii="Times New Roman" w:hAnsi="Times New Roman"/>
          <w:sz w:val="20"/>
        </w:rPr>
        <w:t xml:space="preserve">, Izraelici obawiali się słuchać Boga przemawiającego do nich bezpośrednio. Czym różni się bojaźń Boża od niewłaściwego lęku </w:t>
      </w:r>
      <w:r w:rsidRPr="009C5D40">
        <w:rPr>
          <w:rFonts w:ascii="Times New Roman" w:hAnsi="Times New Roman"/>
          <w:iCs/>
          <w:sz w:val="20"/>
        </w:rPr>
        <w:t>(Wj 20,19-21)</w:t>
      </w:r>
      <w:r w:rsidRPr="009C5D40">
        <w:rPr>
          <w:rFonts w:ascii="Times New Roman" w:hAnsi="Times New Roman"/>
          <w:sz w:val="20"/>
        </w:rPr>
        <w:t>? Co oznacza biblijna nauka, iż powinniśmy „bać się Boga”?</w:t>
      </w:r>
    </w:p>
    <w:p w14:paraId="0B87FC09" w14:textId="77777777" w:rsidR="006D6A73" w:rsidRPr="009C5D40" w:rsidRDefault="006D6A73" w:rsidP="006D6A73">
      <w:pPr>
        <w:ind w:firstLine="0"/>
        <w:rPr>
          <w:rFonts w:ascii="Times New Roman" w:hAnsi="Times New Roman"/>
          <w:sz w:val="20"/>
        </w:rPr>
      </w:pPr>
      <w:r w:rsidRPr="009C5D40">
        <w:rPr>
          <w:rFonts w:ascii="Times New Roman" w:hAnsi="Times New Roman"/>
          <w:sz w:val="20"/>
        </w:rPr>
        <w:t>3. Dlaczego ważne jest, by nasza pionowa więź z Panem zawsze przekładała się na poziomy wymiar naszego działania i troski o ludzi, którzy potrzebują pomocy i szacunku?</w:t>
      </w:r>
    </w:p>
    <w:p w14:paraId="28947667" w14:textId="77777777" w:rsidR="00D51648" w:rsidRPr="009C5D40" w:rsidRDefault="00D51648" w:rsidP="00D51648">
      <w:pPr>
        <w:rPr>
          <w:rFonts w:ascii="Times New Roman" w:hAnsi="Times New Roman"/>
          <w:sz w:val="20"/>
        </w:rPr>
      </w:pPr>
    </w:p>
    <w:p w14:paraId="6AE2EDA5" w14:textId="6E6BAC5E" w:rsidR="00AE27E6" w:rsidRPr="00267B4D" w:rsidRDefault="00906708" w:rsidP="00AE27E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5D51711C" w14:textId="77777777" w:rsidR="00261732" w:rsidRDefault="00261732" w:rsidP="00261732">
                                  <w:pPr>
                                    <w:contextualSpacing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2ACE1F90" w14:textId="5C26B607" w:rsidR="00261732" w:rsidRPr="0009786A" w:rsidRDefault="0009786A" w:rsidP="0009786A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5D51711C" w14:textId="77777777" w:rsidR="00261732" w:rsidRDefault="00261732" w:rsidP="00261732">
                            <w:pPr>
                              <w:contextualSpacing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2ACE1F90" w14:textId="5C26B607" w:rsidR="00261732" w:rsidRPr="0009786A" w:rsidRDefault="0009786A" w:rsidP="0009786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AE27E6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1451" w14:textId="77777777" w:rsidR="00DB62D7" w:rsidRDefault="00DB62D7" w:rsidP="00A820C9">
      <w:r>
        <w:separator/>
      </w:r>
    </w:p>
  </w:endnote>
  <w:endnote w:type="continuationSeparator" w:id="0">
    <w:p w14:paraId="430052A5" w14:textId="77777777" w:rsidR="00DB62D7" w:rsidRDefault="00DB62D7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CB2F" w14:textId="77777777" w:rsidR="00DB62D7" w:rsidRDefault="00DB62D7" w:rsidP="00A820C9">
      <w:r>
        <w:separator/>
      </w:r>
    </w:p>
  </w:footnote>
  <w:footnote w:type="continuationSeparator" w:id="0">
    <w:p w14:paraId="6B0A9F50" w14:textId="77777777" w:rsidR="00DB62D7" w:rsidRDefault="00DB62D7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8A8C" w14:textId="645183B9" w:rsidR="005A7551" w:rsidRPr="00C47D25" w:rsidRDefault="00B2361E" w:rsidP="001C1F8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1C1F81">
      <w:rPr>
        <w:rFonts w:ascii="Times New Roman" w:eastAsia="MS PMincho" w:hAnsi="Times New Roman"/>
        <w:sz w:val="16"/>
        <w:szCs w:val="16"/>
      </w:rPr>
      <w:t>3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5A7551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1C1F81">
      <w:rPr>
        <w:rFonts w:ascii="Times New Roman" w:hAnsi="Times New Roman"/>
        <w:sz w:val="16"/>
        <w:szCs w:val="16"/>
      </w:rPr>
      <w:t xml:space="preserve">Jiri Moskala, </w:t>
    </w:r>
    <w:r w:rsidR="001C1F81">
      <w:rPr>
        <w:rFonts w:ascii="Times New Roman" w:hAnsi="Times New Roman"/>
        <w:i/>
        <w:iCs/>
        <w:sz w:val="16"/>
        <w:szCs w:val="16"/>
      </w:rPr>
      <w:t xml:space="preserve">Księga Wyjścia, </w:t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1C1F81">
      <w:rPr>
        <w:rFonts w:ascii="Times New Roman" w:hAnsi="Times New Roman"/>
        <w:i/>
        <w:iCs/>
        <w:sz w:val="16"/>
        <w:szCs w:val="16"/>
      </w:rPr>
      <w:tab/>
    </w:r>
    <w:r w:rsidR="005A7551" w:rsidRPr="00B2361E">
      <w:rPr>
        <w:rFonts w:ascii="Times New Roman" w:hAnsi="Times New Roman"/>
        <w:sz w:val="16"/>
        <w:szCs w:val="16"/>
      </w:rPr>
      <w:t>Lekcja</w:t>
    </w:r>
    <w:r w:rsidR="005A7551">
      <w:rPr>
        <w:rFonts w:ascii="Times New Roman" w:hAnsi="Times New Roman"/>
        <w:sz w:val="16"/>
        <w:szCs w:val="16"/>
      </w:rPr>
      <w:t xml:space="preserve"> </w:t>
    </w:r>
    <w:r w:rsidR="002F5139">
      <w:rPr>
        <w:rFonts w:ascii="Times New Roman" w:hAnsi="Times New Roman"/>
        <w:sz w:val="16"/>
        <w:szCs w:val="16"/>
      </w:rPr>
      <w:t>9</w:t>
    </w:r>
    <w:r w:rsidR="00E03D04">
      <w:rPr>
        <w:rFonts w:ascii="Times New Roman" w:hAnsi="Times New Roman"/>
        <w:sz w:val="16"/>
        <w:szCs w:val="16"/>
      </w:rPr>
      <w:t xml:space="preserve">- </w:t>
    </w:r>
    <w:r w:rsidR="002F5139">
      <w:rPr>
        <w:rFonts w:ascii="Times New Roman" w:hAnsi="Times New Roman"/>
        <w:sz w:val="16"/>
        <w:szCs w:val="16"/>
      </w:rPr>
      <w:t>Żyć zgodnie z prawem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BC4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39FA"/>
    <w:rsid w:val="000C43D8"/>
    <w:rsid w:val="000C5999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B1791"/>
    <w:rsid w:val="001B38DA"/>
    <w:rsid w:val="001B3A79"/>
    <w:rsid w:val="001B64E5"/>
    <w:rsid w:val="001B6CB1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A38"/>
    <w:rsid w:val="00283CFF"/>
    <w:rsid w:val="002840D6"/>
    <w:rsid w:val="0028485A"/>
    <w:rsid w:val="00291044"/>
    <w:rsid w:val="00292233"/>
    <w:rsid w:val="002925F7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253B"/>
    <w:rsid w:val="002E6154"/>
    <w:rsid w:val="002F38CF"/>
    <w:rsid w:val="002F3E9E"/>
    <w:rsid w:val="002F5139"/>
    <w:rsid w:val="002F6A89"/>
    <w:rsid w:val="002F7A06"/>
    <w:rsid w:val="0030006B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5D20"/>
    <w:rsid w:val="00416C57"/>
    <w:rsid w:val="004171A4"/>
    <w:rsid w:val="00422C48"/>
    <w:rsid w:val="00425017"/>
    <w:rsid w:val="004250E0"/>
    <w:rsid w:val="00425C5E"/>
    <w:rsid w:val="00426967"/>
    <w:rsid w:val="00430F8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40B6"/>
    <w:rsid w:val="004E7727"/>
    <w:rsid w:val="004F0AA1"/>
    <w:rsid w:val="004F26F2"/>
    <w:rsid w:val="004F3A13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70DDD"/>
    <w:rsid w:val="005731EA"/>
    <w:rsid w:val="0057752E"/>
    <w:rsid w:val="0058262E"/>
    <w:rsid w:val="0058291A"/>
    <w:rsid w:val="00583D39"/>
    <w:rsid w:val="0058625A"/>
    <w:rsid w:val="00586D63"/>
    <w:rsid w:val="005939F5"/>
    <w:rsid w:val="0059400D"/>
    <w:rsid w:val="00597DEE"/>
    <w:rsid w:val="00597FD2"/>
    <w:rsid w:val="005A1543"/>
    <w:rsid w:val="005A2815"/>
    <w:rsid w:val="005A45AA"/>
    <w:rsid w:val="005A7551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9DA"/>
    <w:rsid w:val="00607FE3"/>
    <w:rsid w:val="00614445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A84"/>
    <w:rsid w:val="00673C79"/>
    <w:rsid w:val="0067602F"/>
    <w:rsid w:val="006764B7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77D5"/>
    <w:rsid w:val="006A7DF1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48E7"/>
    <w:rsid w:val="00767D8E"/>
    <w:rsid w:val="00772085"/>
    <w:rsid w:val="0077525B"/>
    <w:rsid w:val="00776C42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9EB"/>
    <w:rsid w:val="007E4C17"/>
    <w:rsid w:val="007E7977"/>
    <w:rsid w:val="007F2BD7"/>
    <w:rsid w:val="007F4287"/>
    <w:rsid w:val="007F43F7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AF6"/>
    <w:rsid w:val="00A03BC6"/>
    <w:rsid w:val="00A05ED7"/>
    <w:rsid w:val="00A06761"/>
    <w:rsid w:val="00A06A1A"/>
    <w:rsid w:val="00A10178"/>
    <w:rsid w:val="00A12E04"/>
    <w:rsid w:val="00A13AA5"/>
    <w:rsid w:val="00A15525"/>
    <w:rsid w:val="00A1594B"/>
    <w:rsid w:val="00A161FF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7148"/>
    <w:rsid w:val="00B0225B"/>
    <w:rsid w:val="00B03B2B"/>
    <w:rsid w:val="00B04CF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684"/>
    <w:rsid w:val="00B70608"/>
    <w:rsid w:val="00B72E38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111"/>
    <w:rsid w:val="00BB2893"/>
    <w:rsid w:val="00BC301C"/>
    <w:rsid w:val="00BC3857"/>
    <w:rsid w:val="00BC5417"/>
    <w:rsid w:val="00BC6CC7"/>
    <w:rsid w:val="00BC756F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285"/>
    <w:rsid w:val="00CC3822"/>
    <w:rsid w:val="00CC3DFB"/>
    <w:rsid w:val="00CC4075"/>
    <w:rsid w:val="00CD0148"/>
    <w:rsid w:val="00CD0686"/>
    <w:rsid w:val="00CD0AEF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9E9"/>
    <w:rsid w:val="00D45D54"/>
    <w:rsid w:val="00D460C5"/>
    <w:rsid w:val="00D4761F"/>
    <w:rsid w:val="00D5040D"/>
    <w:rsid w:val="00D51420"/>
    <w:rsid w:val="00D51648"/>
    <w:rsid w:val="00D521AF"/>
    <w:rsid w:val="00D52AA1"/>
    <w:rsid w:val="00D5746C"/>
    <w:rsid w:val="00D57745"/>
    <w:rsid w:val="00D645D1"/>
    <w:rsid w:val="00D649BF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2064"/>
    <w:rsid w:val="00DA399D"/>
    <w:rsid w:val="00DA3F6E"/>
    <w:rsid w:val="00DA421C"/>
    <w:rsid w:val="00DB067E"/>
    <w:rsid w:val="00DB2CB9"/>
    <w:rsid w:val="00DB3763"/>
    <w:rsid w:val="00DB4758"/>
    <w:rsid w:val="00DB62D7"/>
    <w:rsid w:val="00DB73AA"/>
    <w:rsid w:val="00DB7651"/>
    <w:rsid w:val="00DC19CF"/>
    <w:rsid w:val="00DC2151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27F8A"/>
    <w:rsid w:val="00E30B48"/>
    <w:rsid w:val="00E319A2"/>
    <w:rsid w:val="00E32868"/>
    <w:rsid w:val="00E35427"/>
    <w:rsid w:val="00E366EF"/>
    <w:rsid w:val="00E46144"/>
    <w:rsid w:val="00E57CF3"/>
    <w:rsid w:val="00E60649"/>
    <w:rsid w:val="00E60CC8"/>
    <w:rsid w:val="00E61886"/>
    <w:rsid w:val="00E62023"/>
    <w:rsid w:val="00E62582"/>
    <w:rsid w:val="00E6275D"/>
    <w:rsid w:val="00E653EB"/>
    <w:rsid w:val="00E70CA3"/>
    <w:rsid w:val="00E70D47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C12DE"/>
    <w:rsid w:val="00EC1ADB"/>
    <w:rsid w:val="00EC2C82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1471B"/>
    <w:rsid w:val="00F14878"/>
    <w:rsid w:val="00F1554E"/>
    <w:rsid w:val="00F16117"/>
    <w:rsid w:val="00F16358"/>
    <w:rsid w:val="00F16A94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4F87"/>
    <w:rsid w:val="00F565A2"/>
    <w:rsid w:val="00F57B39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2114"/>
    <w:rsid w:val="00FB2430"/>
    <w:rsid w:val="00FB282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1533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2025-06-05T17:25:00Z</cp:lastPrinted>
  <dcterms:created xsi:type="dcterms:W3CDTF">2025-06-05T17:27:00Z</dcterms:created>
  <dcterms:modified xsi:type="dcterms:W3CDTF">2025-06-05T17:37:00Z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