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1312B067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9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45D50">
        <w:rPr>
          <w:rFonts w:ascii="Times New Roman" w:hAnsi="Times New Roman"/>
          <w:sz w:val="20"/>
        </w:rPr>
        <w:t>27 maja</w:t>
      </w:r>
    </w:p>
    <w:p w14:paraId="308DB886" w14:textId="2D2F119E" w:rsidR="00283CFF" w:rsidRDefault="00645D50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MIAST</w:t>
      </w:r>
      <w:r w:rsidR="00871275">
        <w:rPr>
          <w:rFonts w:ascii="Times New Roman" w:hAnsi="Times New Roman"/>
          <w:b/>
          <w:sz w:val="24"/>
          <w:szCs w:val="24"/>
        </w:rPr>
        <w:t xml:space="preserve">O ZWANE ZAMIESZANIEM </w:t>
      </w:r>
    </w:p>
    <w:p w14:paraId="755D7A46" w14:textId="77777777" w:rsidR="0069222B" w:rsidRPr="00283CFF" w:rsidRDefault="0069222B" w:rsidP="00283CF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1A3387" w14:textId="3EF9DC36" w:rsidR="0098700D" w:rsidRDefault="0098700D" w:rsidP="0098700D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I: Przegląd</w:t>
      </w:r>
    </w:p>
    <w:p w14:paraId="1281E939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6A379450" w14:textId="4AF5822B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W lekcji bieżącego tygodnia porównamy dwa systemy religijne symbolizowane przez kobietę w bieli w</w:t>
      </w:r>
      <w:r w:rsidR="0068006F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Ap 12 i kobietę w szkarłacie w Ap 17. Przeciwieństwa między tymi symbolami podkreślają wyraźny kontrast między tymi dwoma systemami. Pierwszy system jest oparty na Słowie Bożym, a w jego centrum jest Jezus Chrystus. Drugi system jest oparty na ludzkich pomysłach, a w jego centrum postawiono ludzki rzekomy autorytet. Różnica między nimi to różnica między prawdą a fałszem, zbawieniem z łaski a rzekomym zbawieniem przez uczynki, posłuszeństwem wiecznym Bożym przykazaniom a podporządkowaniem się postanowieniom śmiertelnego człowieka.</w:t>
      </w:r>
    </w:p>
    <w:p w14:paraId="7141ABD5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Ponadto zbadamy cechy duchowego Babilonu. Ap 17 opisuje Babilon jako nierządnicę - kobietę, która porzuciła swojego prawdziwego Oblubieńca, Jezusa Chrystusa. Kobieta dosiada szkarłatnej bestii symbolizującej polityczną władzę. Zamiast czerpać swój autorytet od Jezusa i z Jego Słowa, Babilon buduje swój autorytet na monopolu na przemoc, jaki zapewnia mu nieuprawnione współdziałanie z władzami cywilnymi. W zamian za to nikczemnie wyłudzone wsparcie Babilon serwuje ludzkości kielich wina fałszywych religijnych i moralnych doktryn. Jak fermentowane wino zawierające alkohol upośledza sumienie, rozum i osąd, tak fałszywe doktryny wypaczają wiarę ludzi w takim stopniu, iż nie są oni w stanie wyraźnie zrozumieć biblijnej prawdy.</w:t>
      </w:r>
    </w:p>
    <w:p w14:paraId="7F6A045C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Studiując duchowe cechy Babilonu skupimy się szczególnie na dwóch z nich. Pierwsza cecha Babilonu to poleganie na ludzkiej mądrości i ludzkich przywódcach zamiast na prawdzie objawionej przez Boga. Jezus powiedział: „</w:t>
      </w:r>
      <w:r w:rsidRPr="00B31493">
        <w:rPr>
          <w:rFonts w:ascii="Times New Roman" w:hAnsi="Times New Roman"/>
          <w:color w:val="000000"/>
          <w:sz w:val="20"/>
        </w:rPr>
        <w:t>Ja jestem droga i prawda, i żywot, nikt nie przychodzi do Ojca, tylko przeze mnie</w:t>
      </w:r>
      <w:r w:rsidRPr="00B31493">
        <w:rPr>
          <w:rFonts w:ascii="Times New Roman" w:hAnsi="Times New Roman"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(John 14,6)</w:t>
      </w:r>
      <w:r w:rsidRPr="00B31493">
        <w:rPr>
          <w:rFonts w:ascii="Times New Roman" w:hAnsi="Times New Roman"/>
          <w:sz w:val="20"/>
        </w:rPr>
        <w:t>. Jezus jest źródłem prawdy. Wszelkie nauki głoszone przez przywódców religijnych muszą zostać poddane surowemu testowi Słowa Bożego. Druga cecha Babilonu to fakt, iż stanowi on ośrodek wszelkiego bałwochwalstwa. W religii starożytnego Babilonu kult bożków odgrywał zasadniczą rolę. Jezus wzywa nas do oddawania czci Bogu w sposób bezpośredni, nigdy za pośrednictwem wizerunków, które rzekomo mają symbolizować Boga. W tym tygodniu zwrócimy także uwagę na Jezusa jako jedyną Głowę Jego Kościoła.</w:t>
      </w:r>
    </w:p>
    <w:p w14:paraId="21363289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373D8803" w14:textId="39D62FC0" w:rsidR="0098700D" w:rsidRDefault="0098700D" w:rsidP="0098700D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II: Komentarz</w:t>
      </w:r>
    </w:p>
    <w:p w14:paraId="68F2A03B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4E97B78D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Ap 12,17, jeden z najważniejszych wersetów w naszym studium bieżącego tygodnia, mówi o „reszcie potomstwa” niewiasty czyli Kościoła. Koncepcja Bożej „reszty” wyraźnie występuje w </w:t>
      </w:r>
      <w:r w:rsidRPr="00B31493">
        <w:rPr>
          <w:rFonts w:ascii="Times New Roman" w:hAnsi="Times New Roman"/>
          <w:i/>
          <w:iCs/>
          <w:sz w:val="20"/>
        </w:rPr>
        <w:t>Piśmie Świętym</w:t>
      </w:r>
      <w:r w:rsidRPr="00B31493">
        <w:rPr>
          <w:rFonts w:ascii="Times New Roman" w:hAnsi="Times New Roman"/>
          <w:sz w:val="20"/>
        </w:rPr>
        <w:t xml:space="preserve">. Została rozwinięta już w </w:t>
      </w:r>
      <w:r w:rsidRPr="00B31493">
        <w:rPr>
          <w:rFonts w:ascii="Times New Roman" w:hAnsi="Times New Roman"/>
          <w:i/>
          <w:iCs/>
          <w:sz w:val="20"/>
        </w:rPr>
        <w:t>Starym Testamencie</w:t>
      </w:r>
      <w:r w:rsidRPr="00B31493">
        <w:rPr>
          <w:rFonts w:ascii="Times New Roman" w:hAnsi="Times New Roman"/>
          <w:sz w:val="20"/>
        </w:rPr>
        <w:t>. Trzy hebrajskie słowa są tłumaczone jako „reszta”. Każde z tych słów ma swój odcień znaczeniowy. Można je dosłownie przetłumaczyć jako „to co ucieka”, „ci którzy uciekają”, „to co pozostaje”, „pozostałość”, „być pozostawionym” i „pozostać”.</w:t>
      </w:r>
    </w:p>
    <w:p w14:paraId="2D697B9C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Rozważmy krótko kilka przykładów użycia tego słowa w </w:t>
      </w:r>
      <w:r w:rsidRPr="00B31493">
        <w:rPr>
          <w:rFonts w:ascii="Times New Roman" w:hAnsi="Times New Roman"/>
          <w:i/>
          <w:iCs/>
          <w:sz w:val="20"/>
        </w:rPr>
        <w:t>Starym Testamencie</w:t>
      </w:r>
      <w:r w:rsidRPr="00B31493">
        <w:rPr>
          <w:rFonts w:ascii="Times New Roman" w:hAnsi="Times New Roman"/>
          <w:sz w:val="20"/>
        </w:rPr>
        <w:t xml:space="preserve">. O rodzinie Józefa zachowanej pod jego opieką w Egipcie czytamy jako o „potomstwie” jego braci czyli dosłownie ich „reszcie”. Eliasz skarżył się Bogu, że pozostał tylko sam jeden z wiernych. Także w tym przypadku użyte zostało słowo „reszta”. Pan obiecał pozostawić wierną resztę w Babilonie, pamiętającą o Bogu i oddającą Mu cześć po wyzwoleniu z niewoli. Adwentystyczny komentarz biblijny tak opisuje starotestamentowe pojęcie reszty: „»Reszta« w czasach starotestamentowych składa się z kolejnych pokoleń Izraelitów, wybranego ludu Bożego. Raz po raz większość odstępuje od Boga, ale za każdym razem wierna »reszta« dziedziczy święte obietnice, przywileje i obowiązki przymierza zawartego pierwotnie z Abrahamem i potwierdzonego na Synaju. Ta »reszta« była formalnie wyznaczoną grupą, do której Bóg zamierzał posłać Mesjasza i przez którą zamierzał zewangelizować pogan. Nie składała się ona z rozproszonych osób, jakkolwiek byłyby wierne, ale tworzyła społeczność - widzialną Bożą organizację na Ziemi posiadającą misję zleconą przez Boga” („Additional Note on Chapter 12”, </w:t>
      </w:r>
      <w:r w:rsidRPr="00B31493">
        <w:rPr>
          <w:rFonts w:ascii="Times New Roman" w:hAnsi="Times New Roman"/>
          <w:i/>
          <w:iCs/>
          <w:sz w:val="20"/>
        </w:rPr>
        <w:t>Seventh-day Adventist Bible Commentary</w:t>
      </w:r>
      <w:r w:rsidRPr="00B31493">
        <w:rPr>
          <w:rFonts w:ascii="Times New Roman" w:hAnsi="Times New Roman"/>
          <w:sz w:val="20"/>
        </w:rPr>
        <w:t>, t. 7, s. 814).</w:t>
      </w:r>
    </w:p>
    <w:p w14:paraId="42B7CBEA" w14:textId="2D7252B3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Reszta w czasie końca opisana w </w:t>
      </w:r>
      <w:r w:rsidRPr="00B31493">
        <w:rPr>
          <w:rFonts w:ascii="Times New Roman" w:hAnsi="Times New Roman"/>
          <w:i/>
          <w:iCs/>
          <w:sz w:val="20"/>
        </w:rPr>
        <w:t>Apokalipsie</w:t>
      </w:r>
      <w:r w:rsidRPr="00B31493">
        <w:rPr>
          <w:rFonts w:ascii="Times New Roman" w:hAnsi="Times New Roman"/>
          <w:sz w:val="20"/>
        </w:rPr>
        <w:t xml:space="preserve"> unika duchowego odstępstwa rozpowszechnionego w</w:t>
      </w:r>
      <w:r w:rsidR="0068006F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świecie, dochowuje wierności Bogu, nie idzie na kompromis w kwestii biblijnej prawdy i trzyma się Jezusa podczas ostatniego kryzysu na Ziemi. Według Ap 12,17 „</w:t>
      </w:r>
      <w:r w:rsidRPr="00B31493">
        <w:rPr>
          <w:rFonts w:ascii="Times New Roman" w:hAnsi="Times New Roman"/>
          <w:color w:val="000000"/>
          <w:sz w:val="20"/>
        </w:rPr>
        <w:t>zawrzał smok [szatan] gniewem na niewiastę [Kościół], i odszedł, aby podjąć walkę z resztą jej potomstwa, które strzeże przykazań Bożych i trwa przy świadectwie o</w:t>
      </w:r>
      <w:r w:rsidR="0068006F">
        <w:rPr>
          <w:rFonts w:ascii="Times New Roman" w:hAnsi="Times New Roman"/>
          <w:color w:val="000000"/>
          <w:sz w:val="20"/>
        </w:rPr>
        <w:t> </w:t>
      </w:r>
      <w:r w:rsidRPr="00B31493">
        <w:rPr>
          <w:rFonts w:ascii="Times New Roman" w:hAnsi="Times New Roman"/>
          <w:color w:val="000000"/>
          <w:sz w:val="20"/>
        </w:rPr>
        <w:t>Jezusie</w:t>
      </w:r>
      <w:r w:rsidRPr="00B31493">
        <w:rPr>
          <w:rFonts w:ascii="Times New Roman" w:hAnsi="Times New Roman"/>
          <w:sz w:val="20"/>
        </w:rPr>
        <w:t>”. Jan wskazuje tu, że ostatni konflikt między Chrystusem a szatanem dotyczy lojalności wobec Chrystusa i posłuszeństwa Jego prawu. Ap 13 ukazuje narastanie tego konfliktu, obnażając szatańską strategię. Bestia z</w:t>
      </w:r>
      <w:r w:rsidR="0068006F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morza i bestia z ziemi łączą siły ze smokiem, by zniszczyć lud Boży. Ap 14 zawiera ostatnie Boże przesłanie w</w:t>
      </w:r>
      <w:r w:rsidR="0068006F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 xml:space="preserve">wielkim boju między dobrem a złem. Po raz kolejny przesłanie to kończy się wzmianką o wiernym Bożym ludzie ostatków przestrzegającym Boże przykazania </w:t>
      </w:r>
      <w:r w:rsidRPr="00B31493">
        <w:rPr>
          <w:rFonts w:ascii="Times New Roman" w:hAnsi="Times New Roman"/>
          <w:iCs/>
          <w:sz w:val="20"/>
        </w:rPr>
        <w:t>(Ap 14,12)</w:t>
      </w:r>
      <w:r w:rsidRPr="00B31493">
        <w:rPr>
          <w:rFonts w:ascii="Times New Roman" w:hAnsi="Times New Roman"/>
          <w:sz w:val="20"/>
        </w:rPr>
        <w:t>.</w:t>
      </w:r>
    </w:p>
    <w:p w14:paraId="2016AB59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20B838EB" w14:textId="77777777" w:rsidR="0098700D" w:rsidRPr="00B31493" w:rsidRDefault="0098700D" w:rsidP="0098700D">
      <w:pPr>
        <w:rPr>
          <w:rFonts w:ascii="Times New Roman" w:hAnsi="Times New Roman"/>
          <w:b/>
          <w:bCs/>
          <w:sz w:val="20"/>
        </w:rPr>
      </w:pPr>
      <w:r w:rsidRPr="00B31493">
        <w:rPr>
          <w:rFonts w:ascii="Times New Roman" w:hAnsi="Times New Roman"/>
          <w:b/>
          <w:bCs/>
          <w:sz w:val="20"/>
        </w:rPr>
        <w:t>Tajemniczy Babilon ujawniony</w:t>
      </w:r>
    </w:p>
    <w:p w14:paraId="566C6311" w14:textId="46A392C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lastRenderedPageBreak/>
        <w:t>W przeciwieństwie do kobiety w bieli z Ap 12, symbolizującej prawdziwy Boży Kościół na Ziemi, Jan opisuje w Ap 17 kobietę ubraną w purpurę i szkarłat, dosiadającą szkarłatnej bestii. Kobieta ta, symbolizująca połączenie religii z państwem, ma tajemnicze imię wypisane na czole: „</w:t>
      </w:r>
      <w:r w:rsidRPr="00B31493">
        <w:rPr>
          <w:rFonts w:ascii="Times New Roman" w:hAnsi="Times New Roman"/>
          <w:color w:val="000000"/>
          <w:sz w:val="20"/>
        </w:rPr>
        <w:t>Wielki Babilon, matka wszetecznic i</w:t>
      </w:r>
      <w:r w:rsidR="00202D86">
        <w:rPr>
          <w:rFonts w:ascii="Times New Roman" w:hAnsi="Times New Roman"/>
          <w:color w:val="000000"/>
          <w:sz w:val="20"/>
        </w:rPr>
        <w:t> </w:t>
      </w:r>
      <w:r w:rsidRPr="00B31493">
        <w:rPr>
          <w:rFonts w:ascii="Times New Roman" w:hAnsi="Times New Roman"/>
          <w:color w:val="000000"/>
          <w:sz w:val="20"/>
        </w:rPr>
        <w:t>obrzydliwości ziemi</w:t>
      </w:r>
      <w:r w:rsidRPr="00B31493">
        <w:rPr>
          <w:rFonts w:ascii="Times New Roman" w:hAnsi="Times New Roman"/>
          <w:sz w:val="20"/>
        </w:rPr>
        <w:t>”. „W czternastym rozdziale Księgi Apokalipsy za pierwszym aniołem pojawia się drugi, głoszący: »Upadł, upadł wielki Babilon, który napoił wszystkie narody winem szaleńczej rozpusty« (Ap 14,8). Termin »Babilon« został zaczerpnięty od słowa »Babel« i oznacza — zamieszanie. Został użyty w Biblii w celu oznaczenia różnych form fałszywej lub odstępczej religii. W siedemnastym rozdziale Księgi Apokalipsy Babilon jest symbolizowany przez kobietę — obraz, który wykorzystywany jest w Biblii jako symbol Kościoła; niewinna kobieta symbolizuje czysty Kościół, a kobieta rozpustna — Kościół odstępczy” (Ellen G. White,</w:t>
      </w:r>
      <w:r w:rsidRPr="00B31493">
        <w:rPr>
          <w:rFonts w:ascii="Times New Roman" w:hAnsi="Times New Roman"/>
          <w:i/>
          <w:iCs/>
          <w:sz w:val="20"/>
        </w:rPr>
        <w:t xml:space="preserve"> Wielki bój</w:t>
      </w:r>
      <w:r w:rsidRPr="00B31493">
        <w:rPr>
          <w:rFonts w:ascii="Times New Roman" w:hAnsi="Times New Roman"/>
          <w:iCs/>
          <w:sz w:val="20"/>
        </w:rPr>
        <w:t>, wyd. 20, Warszawa 2019, s</w:t>
      </w:r>
      <w:r w:rsidRPr="00B31493">
        <w:rPr>
          <w:rFonts w:ascii="Times New Roman" w:hAnsi="Times New Roman"/>
          <w:sz w:val="20"/>
        </w:rPr>
        <w:t>. 234).</w:t>
      </w:r>
    </w:p>
    <w:p w14:paraId="172158E6" w14:textId="60674970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W </w:t>
      </w:r>
      <w:r w:rsidRPr="00B31493">
        <w:rPr>
          <w:rFonts w:ascii="Times New Roman" w:hAnsi="Times New Roman"/>
          <w:i/>
          <w:iCs/>
          <w:sz w:val="20"/>
        </w:rPr>
        <w:t>Piśmie Świętym</w:t>
      </w:r>
      <w:r w:rsidRPr="00B31493">
        <w:rPr>
          <w:rFonts w:ascii="Times New Roman" w:hAnsi="Times New Roman"/>
          <w:sz w:val="20"/>
        </w:rPr>
        <w:t xml:space="preserve"> Babilon jest symbolem sił uciskających lud Boży. Babilon jest ostoją fałszu i</w:t>
      </w:r>
      <w:r w:rsidR="00202D86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odstępstwa. Oznacza bunt przeciwko Bogu i nieposłuszeństwo Jego przykazaniom. Sąd Boga nad starotestamentowym Babilonem zapowiada Jego ostateczny sąd nad światem. Dla ludzi żyjących w czasie końca historia upadku Babilonu jest niezwykle pouczająca. Jak pamiętasz, Babilon zaatakował Judę i uprowadził wielu Izraelitów do niewoli - w tym młodego Daniela. Medowie i Persowie pod wodzą Cyrusa zdobyli Babilon i</w:t>
      </w:r>
      <w:r w:rsidR="00202D86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pozwolili judejskim wygnańcom wrócić do ich kraju oraz odbudować Jerozolimę i świątynię.</w:t>
      </w:r>
    </w:p>
    <w:p w14:paraId="755C1B3C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W czasie końca po raz kolejny lud Boży będzie uciskany i prześladowany przez religijną moc prześladowczą zwaną wielkim Babilonem </w:t>
      </w:r>
      <w:r w:rsidRPr="00B31493">
        <w:rPr>
          <w:rFonts w:ascii="Times New Roman" w:hAnsi="Times New Roman"/>
          <w:iCs/>
          <w:sz w:val="20"/>
        </w:rPr>
        <w:t>(Ap 17,5)</w:t>
      </w:r>
      <w:r w:rsidRPr="00B31493">
        <w:rPr>
          <w:rFonts w:ascii="Times New Roman" w:hAnsi="Times New Roman"/>
          <w:sz w:val="20"/>
        </w:rPr>
        <w:t xml:space="preserve">. </w:t>
      </w:r>
      <w:r w:rsidRPr="00B31493">
        <w:rPr>
          <w:rFonts w:ascii="Times New Roman" w:hAnsi="Times New Roman"/>
          <w:i/>
          <w:iCs/>
          <w:sz w:val="20"/>
        </w:rPr>
        <w:t>Apokalipsa Jana</w:t>
      </w:r>
      <w:r w:rsidRPr="00B31493">
        <w:rPr>
          <w:rFonts w:ascii="Times New Roman" w:hAnsi="Times New Roman"/>
          <w:sz w:val="20"/>
        </w:rPr>
        <w:t xml:space="preserve"> przepowiada okres społecznego chaosu, kryzysów politycznych, katastrof naturalnych i trudności ekonomicznych, po którym nastąpi powtórne przyjście Jezusa oraz Jego triumf nad prześladowczymi potęgami świata i wyzwolenie Jego ludu. Jezus będzie panował wiecznie. Utwierdzi na zawsze swoje panowanie we wszechświecie. W walce o tron to On odniesie ostateczne zwycięstwo. Jego lud przemierzy wraz z Nim wszechświat, by oddawać Mu cześć w niebiańskim Nowym Jeruzalem.</w:t>
      </w:r>
    </w:p>
    <w:p w14:paraId="698DC907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7F65F1AC" w14:textId="77777777" w:rsidR="0098700D" w:rsidRPr="00B31493" w:rsidRDefault="0098700D" w:rsidP="0098700D">
      <w:pPr>
        <w:rPr>
          <w:rFonts w:ascii="Times New Roman" w:hAnsi="Times New Roman"/>
          <w:b/>
          <w:bCs/>
          <w:sz w:val="20"/>
        </w:rPr>
      </w:pPr>
      <w:r w:rsidRPr="00B31493">
        <w:rPr>
          <w:rFonts w:ascii="Times New Roman" w:hAnsi="Times New Roman"/>
          <w:b/>
          <w:bCs/>
          <w:sz w:val="20"/>
        </w:rPr>
        <w:t xml:space="preserve">Porównanie dwóch kobiet z </w:t>
      </w:r>
      <w:r w:rsidRPr="00B31493">
        <w:rPr>
          <w:rFonts w:ascii="Times New Roman" w:hAnsi="Times New Roman"/>
          <w:b/>
          <w:bCs/>
          <w:i/>
          <w:iCs/>
          <w:sz w:val="20"/>
        </w:rPr>
        <w:t>Apokalipsy Jana</w:t>
      </w:r>
    </w:p>
    <w:p w14:paraId="04F5556A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• Czysta kobieta w Ap 12 jest ubrana w Słońce. Jest ozdobiona chwałą sprawiedliwości Chrystusa. Nieczysta kobieta w Ap 17 jest ubrana w purpurowe i szkarłatne szaty. Jej strój to fałsz i odstępcza tradycja.</w:t>
      </w:r>
    </w:p>
    <w:p w14:paraId="52DA75C9" w14:textId="43A65AF3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• Czysta kobieta ma koronę z dwunastu gwiazd. Przyświecają jej nauka i misja apostołów Chrystusa. Nieczysta kobieta ozdabia się złotem, drogimi kamieniami i perłami. Polega na swoim doczesnym bogactwie i</w:t>
      </w:r>
      <w:r w:rsidR="00202D86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zewnętrznych ozdobach, by przyciągać do siebie zwolenników.</w:t>
      </w:r>
    </w:p>
    <w:p w14:paraId="21E5754A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• Czysta kobieta stoi na Księżycu. Czerpie swoją siłę z proroczego Słowa Bożego. Nieczysta kobieta dosiada szkarłatnej bestii. Swoją moc opiera na sile i władzy ziemskich potęg.</w:t>
      </w:r>
    </w:p>
    <w:p w14:paraId="7AD1667B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4E556B47" w14:textId="77777777" w:rsidR="0098700D" w:rsidRPr="00B31493" w:rsidRDefault="0098700D" w:rsidP="0098700D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Boskie czy ludzkie przywództwo?</w:t>
      </w:r>
    </w:p>
    <w:p w14:paraId="3E016087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Kiedy król Nebukadnesar zasiadał na swoim królewskim tronie w świątyni, przemawiał jako bóg. Jego polecenia traktowano jako wolę bogów. Raz jeszcze w czasie końca dojdzie do władzy system religino-państwowy (duchowy Babilon), którego przywódca będzie sobie przypisywał prawo przemawiania w imieniu Boga. Jego autorytet zostanie postawiony ponad Słowem Bożym. Apostoł Paweł skutecznie demaskuje tego uzurpatora: „</w:t>
      </w:r>
      <w:r w:rsidRPr="00B31493">
        <w:rPr>
          <w:rFonts w:ascii="Times New Roman" w:hAnsi="Times New Roman"/>
          <w:color w:val="000000"/>
          <w:sz w:val="20"/>
        </w:rPr>
        <w:t>Przeciwnik, który wynosi się ponad wszystko, co się zwie Bogiem lub jest przedmiotem boskiej czci, a nawet zasiądzie w świątyni Bożej, podając się za Boga</w:t>
      </w:r>
      <w:r w:rsidRPr="00B31493">
        <w:rPr>
          <w:rFonts w:ascii="Times New Roman" w:hAnsi="Times New Roman"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(2 Tes 2,4)</w:t>
      </w:r>
      <w:r w:rsidRPr="00B31493">
        <w:rPr>
          <w:rFonts w:ascii="Times New Roman" w:hAnsi="Times New Roman"/>
          <w:sz w:val="20"/>
        </w:rPr>
        <w:t>. Przywódca duchowego Babilonu utrzymuje, że jego słowo ma autorytet większy niż Słowo Boże. Nikt nie pasuje lepiej do tego opisu niż instytucja papiestwa.</w:t>
      </w:r>
    </w:p>
    <w:p w14:paraId="55E0FDCC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33756462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bCs/>
          <w:sz w:val="20"/>
        </w:rPr>
        <w:t>Babilon jako ośrodek bałwochwalstwa</w:t>
      </w:r>
    </w:p>
    <w:p w14:paraId="3998E54F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Starożytny Babilon był ośrodkiem kultu wizerunków. Chrystus zaprasza nas, byśmy bezpośrednio zwracali się do Boga. Posługiwanie się wizerunkami w celach kultycznych ogranicza możliwość wpływania Ducha Świętego na umysł człowieka i utrudnia zrozumienie spraw o wiecznym znaczeniu. Wizerunkom często przypisuje się świętość i oddaje się im cześć, jaką należy oddawać wyłącznie Bogu. Nie potrzebujemy wizerunków, by przyjść do Jezusa w modlitwie. Jezus jest naszym Pośrednikiem, naszym prawdziwym Arcykapłanem.</w:t>
      </w:r>
    </w:p>
    <w:p w14:paraId="39A1DC25" w14:textId="40F339ED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Ponadto „Babilon” obejmuje także wszystkie odstępcze siły religijne, które w swoich wierzeniach i</w:t>
      </w:r>
      <w:r w:rsidR="00D447CB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>praktykach rozmijają się ze Słowem Bożym.</w:t>
      </w:r>
    </w:p>
    <w:p w14:paraId="1187461F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0D99BC1A" w14:textId="5EACC04E" w:rsidR="0098700D" w:rsidRDefault="0098700D" w:rsidP="0098700D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III: Zastosowanie</w:t>
      </w:r>
    </w:p>
    <w:p w14:paraId="245A5E08" w14:textId="77777777" w:rsidR="0098700D" w:rsidRPr="00B31493" w:rsidRDefault="0098700D" w:rsidP="0098700D">
      <w:pPr>
        <w:rPr>
          <w:rFonts w:ascii="Times New Roman" w:hAnsi="Times New Roman"/>
          <w:sz w:val="20"/>
        </w:rPr>
      </w:pPr>
    </w:p>
    <w:p w14:paraId="5DD1E4B2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Studium tego tygodnia to coś więcej niż teoretyczna dyskusja poświęcona tożsamości prawdziwego Kościoła Bożego i strategii szatana obliczonej na zniszczenie ludu Bożego. Uczestnicy studium powinni rozważyć co najmniej trzy praktyczne lekcje, które z niego wynikają:</w:t>
      </w:r>
    </w:p>
    <w:p w14:paraId="583F63CB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1. Jezus i Jego Słowo to nasze jedyne zabezpieczenie w nadchodzącym kryzysie. Musimy być utwierdzeni w Jezusie i </w:t>
      </w:r>
      <w:r w:rsidRPr="00B31493">
        <w:rPr>
          <w:rFonts w:ascii="Times New Roman" w:hAnsi="Times New Roman"/>
          <w:i/>
          <w:iCs/>
          <w:sz w:val="20"/>
        </w:rPr>
        <w:t>Piśmie Świętym</w:t>
      </w:r>
      <w:r w:rsidRPr="00B31493">
        <w:rPr>
          <w:rFonts w:ascii="Times New Roman" w:hAnsi="Times New Roman"/>
          <w:sz w:val="20"/>
        </w:rPr>
        <w:t xml:space="preserve">. Jezus i Jego Słowo to nasza obrona, nasza ucieczka i nasze bezpieczeństwo w trudnym czasie, który jest przed nami. Zrozumienie tego faktu prowadzi do bardzo ważnych pytań: Czy jestem całkowicie poddany Chrystusowi? Jak mogę się o tym upewnić? Czy polegam na Nim w codziennych decyzjach? Jeśli nie, </w:t>
      </w:r>
      <w:r w:rsidRPr="00B31493">
        <w:rPr>
          <w:rFonts w:ascii="Times New Roman" w:hAnsi="Times New Roman"/>
          <w:sz w:val="20"/>
        </w:rPr>
        <w:lastRenderedPageBreak/>
        <w:t xml:space="preserve">to dlaczego nie? Czy myślę o tym, co w górze, a nie o tym, co na ziemi </w:t>
      </w:r>
      <w:r w:rsidRPr="00B31493">
        <w:rPr>
          <w:rFonts w:ascii="Times New Roman" w:hAnsi="Times New Roman"/>
          <w:iCs/>
          <w:sz w:val="20"/>
        </w:rPr>
        <w:t>(Kol 3,1-2)</w:t>
      </w:r>
      <w:r w:rsidRPr="00B31493">
        <w:rPr>
          <w:rFonts w:ascii="Times New Roman" w:hAnsi="Times New Roman"/>
          <w:sz w:val="20"/>
        </w:rPr>
        <w:t>? Co mogę zrobić, by właściwie ustawić moje priorytety?</w:t>
      </w:r>
    </w:p>
    <w:p w14:paraId="12E44880" w14:textId="3E6FABF3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2. Naszym zabezpieczeniem w nadchodzącym kryzysie jest napełnienie umysłu Słowem Bożym. W</w:t>
      </w:r>
      <w:r w:rsidR="00D447CB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 xml:space="preserve">ostatecznym kryzysie „Falsyfikat będzie tak bardzo przypominał prawdę, że bez Pisma Świętego nie da się ich rozróżnić. Każda wypowiedź i każdy cud musi być testowany według świadectwa Biblii” (Ellen G. White, </w:t>
      </w:r>
      <w:r w:rsidRPr="00B31493">
        <w:rPr>
          <w:rFonts w:ascii="Times New Roman" w:hAnsi="Times New Roman"/>
          <w:i/>
          <w:iCs/>
          <w:sz w:val="20"/>
        </w:rPr>
        <w:t>Wielki bój</w:t>
      </w:r>
      <w:r w:rsidRPr="00B31493">
        <w:rPr>
          <w:rFonts w:ascii="Times New Roman" w:hAnsi="Times New Roman"/>
          <w:iCs/>
          <w:sz w:val="20"/>
        </w:rPr>
        <w:t>, wyd. 20, Warszawa 2019, s</w:t>
      </w:r>
      <w:r w:rsidRPr="00B31493">
        <w:rPr>
          <w:rFonts w:ascii="Times New Roman" w:hAnsi="Times New Roman"/>
          <w:sz w:val="20"/>
        </w:rPr>
        <w:t>. 358). Musimy odpowiedzieć na ważne pytanie: „Czy codziennie napełniam umysł Słowem Bożym i gorliwie proszę o kierownictwo Ducha Świętego?”. W jaki sposób możesz codziennie spędzać więcej czasu ze Słowem Bożym? Jak dzielenie się z bliźnimi tym, czego uczysz się ze Słowa Bożego, pomaga ci wzmacniać twoje zrozumienie woli Bożej i twoje zaangażowanie w głębsze studiowanie Słowa Bożego?</w:t>
      </w:r>
    </w:p>
    <w:p w14:paraId="5ABE239A" w14:textId="77777777" w:rsidR="0098700D" w:rsidRPr="00B31493" w:rsidRDefault="0098700D" w:rsidP="0098700D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3. Przygotowując się na nadchodzący kryzys musimy zrozumieć, że Babilon upadł, a Kościół Chrystusa ostatecznie zatriumfuje. Zakorzenieni w Chrystusie, mając umysł napełniony Jego Słowem, zwyciężymy jako Jego Kościół Ostatków. Jaką wspaniałą nadzieję daje ci ta pewność w świetle czekającej nas próby?</w:t>
      </w:r>
    </w:p>
    <w:p w14:paraId="7872BDDD" w14:textId="657E369E" w:rsidR="00255718" w:rsidRPr="00B31493" w:rsidRDefault="00255718" w:rsidP="0098700D">
      <w:pPr>
        <w:rPr>
          <w:rFonts w:ascii="Times New Roman" w:hAnsi="Times New Roman"/>
          <w:sz w:val="20"/>
        </w:rPr>
      </w:pPr>
    </w:p>
    <w:sectPr w:rsidR="00255718" w:rsidRPr="00B31493" w:rsidSect="001F5154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74D6" w14:textId="77777777" w:rsidR="002B73B2" w:rsidRDefault="002B73B2" w:rsidP="00A820C9">
      <w:r>
        <w:separator/>
      </w:r>
    </w:p>
  </w:endnote>
  <w:endnote w:type="continuationSeparator" w:id="0">
    <w:p w14:paraId="6FC41F86" w14:textId="77777777" w:rsidR="002B73B2" w:rsidRDefault="002B73B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4BC4A" w14:textId="77777777" w:rsidR="002B73B2" w:rsidRDefault="002B73B2" w:rsidP="00A820C9">
      <w:r>
        <w:separator/>
      </w:r>
    </w:p>
  </w:footnote>
  <w:footnote w:type="continuationSeparator" w:id="0">
    <w:p w14:paraId="5F6555D8" w14:textId="77777777" w:rsidR="002B73B2" w:rsidRDefault="002B73B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651DED0E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6579C5">
      <w:rPr>
        <w:rFonts w:ascii="Times New Roman" w:eastAsia="MS PMincho" w:hAnsi="Times New Roman"/>
        <w:sz w:val="16"/>
        <w:szCs w:val="16"/>
      </w:rPr>
      <w:t>2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6579C5">
      <w:rPr>
        <w:rFonts w:ascii="Times New Roman" w:hAnsi="Times New Roman"/>
        <w:sz w:val="16"/>
        <w:szCs w:val="16"/>
      </w:rPr>
      <w:t>Mark Finley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6579C5">
      <w:rPr>
        <w:rFonts w:ascii="Times New Roman" w:hAnsi="Times New Roman"/>
        <w:i/>
        <w:iCs/>
        <w:sz w:val="16"/>
        <w:szCs w:val="16"/>
      </w:rPr>
      <w:t>Trzy niebiańskie przesłania</w:t>
    </w:r>
  </w:p>
  <w:p w14:paraId="172D6354" w14:textId="34174EEE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645D50">
      <w:rPr>
        <w:rFonts w:ascii="Times New Roman" w:hAnsi="Times New Roman"/>
        <w:sz w:val="16"/>
        <w:szCs w:val="16"/>
      </w:rPr>
      <w:t xml:space="preserve"> 9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645D50">
      <w:rPr>
        <w:rFonts w:ascii="Times New Roman" w:hAnsi="Times New Roman"/>
        <w:bCs/>
        <w:sz w:val="16"/>
        <w:szCs w:val="16"/>
      </w:rPr>
      <w:t xml:space="preserve">Miasto zwane Zamieszaniem </w:t>
    </w:r>
    <w:r w:rsidR="00AA6EB1">
      <w:rPr>
        <w:rFonts w:ascii="Times New Roman" w:hAnsi="Times New Roman"/>
        <w:bCs/>
        <w:sz w:val="16"/>
        <w:szCs w:val="16"/>
      </w:rPr>
      <w:t xml:space="preserve"> </w:t>
    </w:r>
    <w:r w:rsidR="00255718">
      <w:rPr>
        <w:rFonts w:ascii="Times New Roman" w:hAnsi="Times New Roman"/>
        <w:bCs/>
        <w:sz w:val="16"/>
        <w:szCs w:val="16"/>
      </w:rPr>
      <w:t xml:space="preserve"> 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92B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2210"/>
    <w:rsid w:val="000B4665"/>
    <w:rsid w:val="000C39FA"/>
    <w:rsid w:val="000C43D8"/>
    <w:rsid w:val="000C5999"/>
    <w:rsid w:val="000C77EF"/>
    <w:rsid w:val="000D0B43"/>
    <w:rsid w:val="000D3669"/>
    <w:rsid w:val="000D704C"/>
    <w:rsid w:val="000E37F9"/>
    <w:rsid w:val="000E3D8C"/>
    <w:rsid w:val="000F1FAD"/>
    <w:rsid w:val="000F4D2C"/>
    <w:rsid w:val="00101FCB"/>
    <w:rsid w:val="0010237B"/>
    <w:rsid w:val="001112C7"/>
    <w:rsid w:val="00115625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FC0"/>
    <w:rsid w:val="00186AB2"/>
    <w:rsid w:val="001900C2"/>
    <w:rsid w:val="00191138"/>
    <w:rsid w:val="00192589"/>
    <w:rsid w:val="001A04DE"/>
    <w:rsid w:val="001A14AD"/>
    <w:rsid w:val="001A64A1"/>
    <w:rsid w:val="001A762A"/>
    <w:rsid w:val="001B6CB1"/>
    <w:rsid w:val="001C3DCA"/>
    <w:rsid w:val="001C7A31"/>
    <w:rsid w:val="001C7F11"/>
    <w:rsid w:val="001D207D"/>
    <w:rsid w:val="001E3960"/>
    <w:rsid w:val="001F3AB8"/>
    <w:rsid w:val="001F5154"/>
    <w:rsid w:val="00202B4E"/>
    <w:rsid w:val="00202D86"/>
    <w:rsid w:val="00203AFA"/>
    <w:rsid w:val="002066CC"/>
    <w:rsid w:val="00207A60"/>
    <w:rsid w:val="00211923"/>
    <w:rsid w:val="00212D47"/>
    <w:rsid w:val="002215B7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46E2"/>
    <w:rsid w:val="002666F2"/>
    <w:rsid w:val="00267AD9"/>
    <w:rsid w:val="0027003D"/>
    <w:rsid w:val="00283CFF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3B2"/>
    <w:rsid w:val="002B7744"/>
    <w:rsid w:val="002B7FC3"/>
    <w:rsid w:val="002C1A03"/>
    <w:rsid w:val="002C4FFF"/>
    <w:rsid w:val="002C76F8"/>
    <w:rsid w:val="002D1C21"/>
    <w:rsid w:val="002D3EDC"/>
    <w:rsid w:val="002E6154"/>
    <w:rsid w:val="002F38CF"/>
    <w:rsid w:val="002F6A89"/>
    <w:rsid w:val="002F7A06"/>
    <w:rsid w:val="00300F15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12BD"/>
    <w:rsid w:val="00482556"/>
    <w:rsid w:val="004848E7"/>
    <w:rsid w:val="004940F1"/>
    <w:rsid w:val="00497AC0"/>
    <w:rsid w:val="004A07EB"/>
    <w:rsid w:val="004A1334"/>
    <w:rsid w:val="004A1F71"/>
    <w:rsid w:val="004A3508"/>
    <w:rsid w:val="004A623A"/>
    <w:rsid w:val="004A68C6"/>
    <w:rsid w:val="004B48A7"/>
    <w:rsid w:val="004B532A"/>
    <w:rsid w:val="004B6D09"/>
    <w:rsid w:val="004C0962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0690A"/>
    <w:rsid w:val="00512602"/>
    <w:rsid w:val="00512C47"/>
    <w:rsid w:val="005205E4"/>
    <w:rsid w:val="00521F52"/>
    <w:rsid w:val="00524B4C"/>
    <w:rsid w:val="00525008"/>
    <w:rsid w:val="00527468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5D50"/>
    <w:rsid w:val="00646C71"/>
    <w:rsid w:val="006538E0"/>
    <w:rsid w:val="006579C5"/>
    <w:rsid w:val="0066123D"/>
    <w:rsid w:val="006624AC"/>
    <w:rsid w:val="0066463A"/>
    <w:rsid w:val="006657A7"/>
    <w:rsid w:val="00666851"/>
    <w:rsid w:val="00673C79"/>
    <w:rsid w:val="0067602F"/>
    <w:rsid w:val="0068006F"/>
    <w:rsid w:val="00680F75"/>
    <w:rsid w:val="00685C12"/>
    <w:rsid w:val="00685F14"/>
    <w:rsid w:val="00690562"/>
    <w:rsid w:val="00691DF0"/>
    <w:rsid w:val="0069222B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1566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D22FA"/>
    <w:rsid w:val="007E2A1C"/>
    <w:rsid w:val="007E39EB"/>
    <w:rsid w:val="007E4C17"/>
    <w:rsid w:val="007F2BD7"/>
    <w:rsid w:val="00806EFC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1275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3D4A"/>
    <w:rsid w:val="008D5DB1"/>
    <w:rsid w:val="008E0114"/>
    <w:rsid w:val="008E1633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B48"/>
    <w:rsid w:val="0097572F"/>
    <w:rsid w:val="0097770A"/>
    <w:rsid w:val="00980C54"/>
    <w:rsid w:val="00981BE7"/>
    <w:rsid w:val="0098700D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AF6333"/>
    <w:rsid w:val="00AF7148"/>
    <w:rsid w:val="00B0225B"/>
    <w:rsid w:val="00B03B2B"/>
    <w:rsid w:val="00B07460"/>
    <w:rsid w:val="00B103C2"/>
    <w:rsid w:val="00B111BA"/>
    <w:rsid w:val="00B12BA8"/>
    <w:rsid w:val="00B15E60"/>
    <w:rsid w:val="00B179CE"/>
    <w:rsid w:val="00B2361E"/>
    <w:rsid w:val="00B244DF"/>
    <w:rsid w:val="00B27439"/>
    <w:rsid w:val="00B306C0"/>
    <w:rsid w:val="00B30841"/>
    <w:rsid w:val="00B31338"/>
    <w:rsid w:val="00B31A94"/>
    <w:rsid w:val="00B32C6C"/>
    <w:rsid w:val="00B42BF8"/>
    <w:rsid w:val="00B470F9"/>
    <w:rsid w:val="00B50041"/>
    <w:rsid w:val="00B5045B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9066D"/>
    <w:rsid w:val="00B90CB9"/>
    <w:rsid w:val="00B91A58"/>
    <w:rsid w:val="00B92FEE"/>
    <w:rsid w:val="00B941C8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642A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47CB"/>
    <w:rsid w:val="00D460C5"/>
    <w:rsid w:val="00D5040D"/>
    <w:rsid w:val="00D5746C"/>
    <w:rsid w:val="00D645D1"/>
    <w:rsid w:val="00D649BF"/>
    <w:rsid w:val="00D67231"/>
    <w:rsid w:val="00D72103"/>
    <w:rsid w:val="00D7222D"/>
    <w:rsid w:val="00D746F4"/>
    <w:rsid w:val="00D806C5"/>
    <w:rsid w:val="00D92CA4"/>
    <w:rsid w:val="00DA421C"/>
    <w:rsid w:val="00DB2CB9"/>
    <w:rsid w:val="00DB4758"/>
    <w:rsid w:val="00DB7651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AB9"/>
    <w:rsid w:val="00DF07F4"/>
    <w:rsid w:val="00DF1EA2"/>
    <w:rsid w:val="00E00CA0"/>
    <w:rsid w:val="00E024F6"/>
    <w:rsid w:val="00E03075"/>
    <w:rsid w:val="00E06F36"/>
    <w:rsid w:val="00E12E10"/>
    <w:rsid w:val="00E147E0"/>
    <w:rsid w:val="00E15431"/>
    <w:rsid w:val="00E23861"/>
    <w:rsid w:val="00E274A1"/>
    <w:rsid w:val="00E30B48"/>
    <w:rsid w:val="00E32868"/>
    <w:rsid w:val="00E35427"/>
    <w:rsid w:val="00E366EF"/>
    <w:rsid w:val="00E57CF3"/>
    <w:rsid w:val="00E60CC8"/>
    <w:rsid w:val="00E70CA3"/>
    <w:rsid w:val="00E73131"/>
    <w:rsid w:val="00E74F52"/>
    <w:rsid w:val="00E7526A"/>
    <w:rsid w:val="00E7674E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C2C82"/>
    <w:rsid w:val="00ED244C"/>
    <w:rsid w:val="00EF226A"/>
    <w:rsid w:val="00EF3E9E"/>
    <w:rsid w:val="00EF502C"/>
    <w:rsid w:val="00EF5B66"/>
    <w:rsid w:val="00F1471B"/>
    <w:rsid w:val="00F16117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6322"/>
    <w:rsid w:val="00FA07DB"/>
    <w:rsid w:val="00FA2519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1588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2021-01-27T17:24:00Z</cp:lastPrinted>
  <dcterms:created xsi:type="dcterms:W3CDTF">2023-04-04T13:15:00Z</dcterms:created>
  <dcterms:modified xsi:type="dcterms:W3CDTF">2023-04-04T13:21:00Z</dcterms:modified>
</cp:coreProperties>
</file>